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F7B2" w14:textId="77777777" w:rsidR="00821A0E" w:rsidRPr="00280C4B" w:rsidRDefault="00821A0E" w:rsidP="00821A0E">
      <w:pPr>
        <w:pStyle w:val="Sectionbreakfirstpage"/>
      </w:pPr>
      <w:bookmarkStart w:id="0" w:name="_Toc446125342"/>
      <w:bookmarkEnd w:id="0"/>
      <w:r w:rsidRPr="00280C4B">
        <w:drawing>
          <wp:anchor distT="0" distB="0" distL="114300" distR="114300" simplePos="0" relativeHeight="251660288" behindDoc="1" locked="1" layoutInCell="1" allowOverlap="1" wp14:anchorId="7BDA636E" wp14:editId="04257A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2076265614" name="Picture 20762656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A45B3" w14:textId="77777777" w:rsidR="00821A0E" w:rsidRPr="00280C4B" w:rsidRDefault="00821A0E" w:rsidP="00821A0E">
      <w:pPr>
        <w:pStyle w:val="Sectionbreakfirstpage"/>
        <w:sectPr w:rsidR="00821A0E" w:rsidRPr="00280C4B" w:rsidSect="00EE2E72"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821A0E" w14:paraId="2884620A" w14:textId="77777777" w:rsidTr="00B547DE">
        <w:trPr>
          <w:trHeight w:val="1418"/>
        </w:trPr>
        <w:tc>
          <w:tcPr>
            <w:tcW w:w="7655" w:type="dxa"/>
            <w:vAlign w:val="bottom"/>
          </w:tcPr>
          <w:p w14:paraId="2240BC4C" w14:textId="64F2277C" w:rsidR="00821A0E" w:rsidRPr="00671F05" w:rsidRDefault="00821A0E" w:rsidP="00821A0E">
            <w:pPr>
              <w:pStyle w:val="Documenttitle"/>
            </w:pPr>
            <w:r w:rsidRPr="00821A0E">
              <w:t>Overview of changes to provisions for community visitors</w:t>
            </w:r>
          </w:p>
        </w:tc>
      </w:tr>
      <w:tr w:rsidR="00821A0E" w14:paraId="367DCCAE" w14:textId="77777777" w:rsidTr="00B547DE">
        <w:trPr>
          <w:trHeight w:val="1247"/>
        </w:trPr>
        <w:tc>
          <w:tcPr>
            <w:tcW w:w="7655" w:type="dxa"/>
          </w:tcPr>
          <w:p w14:paraId="79B1D679" w14:textId="77777777" w:rsidR="00821A0E" w:rsidRPr="00634FDD" w:rsidRDefault="00821A0E" w:rsidP="00B547DE">
            <w:pPr>
              <w:pStyle w:val="Documentsubtitle"/>
              <w:rPr>
                <w:i/>
                <w:iCs/>
              </w:rPr>
            </w:pPr>
            <w:r w:rsidRPr="00634FDD">
              <w:rPr>
                <w:i/>
                <w:iCs/>
              </w:rPr>
              <w:t>Disability and Social Services Regulation Amendment Act 2023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0"/>
      </w:tblGrid>
      <w:tr w:rsidR="00331AEB" w14:paraId="251491D8" w14:textId="77777777" w:rsidTr="00DF6C67">
        <w:trPr>
          <w:trHeight w:val="284"/>
        </w:trPr>
        <w:tc>
          <w:tcPr>
            <w:tcW w:w="7650" w:type="dxa"/>
          </w:tcPr>
          <w:p w14:paraId="6B688DCB" w14:textId="77777777" w:rsidR="008C4A9A" w:rsidRDefault="00357D55" w:rsidP="008F3D80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C4A9A">
              <w:t>OFFICIAL</w:t>
            </w:r>
            <w:r>
              <w:fldChar w:fldCharType="end"/>
            </w:r>
          </w:p>
        </w:tc>
      </w:tr>
    </w:tbl>
    <w:p w14:paraId="12266823" w14:textId="5B274A78" w:rsidR="007B6C12" w:rsidRPr="001538ED" w:rsidRDefault="00331AEB" w:rsidP="001538ED">
      <w:pPr>
        <w:sectPr w:rsidR="007B6C12" w:rsidRPr="001538ED" w:rsidSect="00EE2E72">
          <w:footerReference w:type="default" r:id="rId16"/>
          <w:type w:val="continuous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>
        <w:rPr>
          <w:noProof/>
        </w:rPr>
        <w:br w:type="textWrapping" w:clear="all"/>
      </w:r>
      <w:r w:rsidR="008C4A9A"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7DEEAF7B" wp14:editId="0F9B4A0E">
            <wp:simplePos x="0" y="0"/>
            <wp:positionH relativeFrom="page">
              <wp:posOffset>-3810</wp:posOffset>
            </wp:positionH>
            <wp:positionV relativeFrom="page">
              <wp:posOffset>17145</wp:posOffset>
            </wp:positionV>
            <wp:extent cx="7563485" cy="2070100"/>
            <wp:effectExtent l="0" t="0" r="0" b="635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25044012"/>
      <w:bookmarkEnd w:id="1"/>
    </w:p>
    <w:bookmarkStart w:id="2" w:name="_Toc1334483301" w:displacedByCustomXml="next"/>
    <w:bookmarkStart w:id="3" w:name="_Toc151042660" w:displacedByCustomXml="next"/>
    <w:bookmarkStart w:id="4" w:name="_Hlk66800257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1"/>
          <w:szCs w:val="21"/>
        </w:rPr>
        <w:id w:val="-1839923361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70A23B2" w14:textId="77777777" w:rsidR="00B663F9" w:rsidRPr="00DF6C67" w:rsidRDefault="00B663F9" w:rsidP="00B663F9">
          <w:pPr>
            <w:pStyle w:val="Tablecolhead"/>
            <w:rPr>
              <w:sz w:val="29"/>
              <w:szCs w:val="29"/>
            </w:rPr>
          </w:pPr>
          <w:r w:rsidRPr="00DF6C67">
            <w:rPr>
              <w:sz w:val="29"/>
              <w:szCs w:val="29"/>
            </w:rPr>
            <w:t>Contents</w:t>
          </w:r>
        </w:p>
        <w:bookmarkEnd w:id="2"/>
        <w:p w14:paraId="32F7EA44" w14:textId="08E01B46" w:rsidR="00357D55" w:rsidRDefault="00B663F9">
          <w:pPr>
            <w:pStyle w:val="TOC1"/>
            <w:tabs>
              <w:tab w:val="left" w:pos="709"/>
            </w:tabs>
            <w:rPr>
              <w:rFonts w:asciiTheme="minorHAnsi" w:eastAsiaTheme="minorEastAsia" w:hAnsiTheme="minorHAnsi"/>
              <w:b w:val="0"/>
              <w:kern w:val="2"/>
              <w:sz w:val="22"/>
              <w:lang w:eastAsia="en-AU"/>
              <w14:ligatures w14:val="standardContextual"/>
            </w:rPr>
          </w:pPr>
          <w:r w:rsidRPr="00443A5C">
            <w:rPr>
              <w:szCs w:val="24"/>
            </w:rPr>
            <w:fldChar w:fldCharType="begin"/>
          </w:r>
          <w:r w:rsidRPr="00443A5C">
            <w:rPr>
              <w:szCs w:val="24"/>
            </w:rPr>
            <w:instrText xml:space="preserve"> TOC \o "1-3" \h \z \u </w:instrText>
          </w:r>
          <w:r w:rsidRPr="00443A5C">
            <w:rPr>
              <w:szCs w:val="24"/>
            </w:rPr>
            <w:fldChar w:fldCharType="separate"/>
          </w:r>
          <w:hyperlink w:anchor="_Toc166741166" w:history="1">
            <w:r w:rsidR="00357D55" w:rsidRPr="00CA606E">
              <w:rPr>
                <w:rStyle w:val="Hyperlink"/>
              </w:rPr>
              <w:t>1.</w:t>
            </w:r>
            <w:r w:rsidR="00357D55">
              <w:rPr>
                <w:rFonts w:asciiTheme="minorHAnsi" w:eastAsiaTheme="minorEastAsia" w:hAnsiTheme="minorHAnsi"/>
                <w:b w:val="0"/>
                <w:kern w:val="2"/>
                <w:sz w:val="22"/>
                <w:lang w:eastAsia="en-AU"/>
                <w14:ligatures w14:val="standardContextual"/>
              </w:rPr>
              <w:tab/>
            </w:r>
            <w:r w:rsidR="00357D55" w:rsidRPr="00CA606E">
              <w:rPr>
                <w:rStyle w:val="Hyperlink"/>
              </w:rPr>
              <w:t>Introduction</w:t>
            </w:r>
            <w:r w:rsidR="00357D55">
              <w:rPr>
                <w:webHidden/>
              </w:rPr>
              <w:tab/>
            </w:r>
            <w:r w:rsidR="00357D55">
              <w:rPr>
                <w:webHidden/>
              </w:rPr>
              <w:fldChar w:fldCharType="begin"/>
            </w:r>
            <w:r w:rsidR="00357D55">
              <w:rPr>
                <w:webHidden/>
              </w:rPr>
              <w:instrText xml:space="preserve"> PAGEREF _Toc166741166 \h </w:instrText>
            </w:r>
            <w:r w:rsidR="00357D55">
              <w:rPr>
                <w:webHidden/>
              </w:rPr>
            </w:r>
            <w:r w:rsidR="00357D55">
              <w:rPr>
                <w:webHidden/>
              </w:rPr>
              <w:fldChar w:fldCharType="separate"/>
            </w:r>
            <w:r w:rsidR="00357D55">
              <w:rPr>
                <w:webHidden/>
              </w:rPr>
              <w:t>1</w:t>
            </w:r>
            <w:r w:rsidR="00357D55">
              <w:rPr>
                <w:webHidden/>
              </w:rPr>
              <w:fldChar w:fldCharType="end"/>
            </w:r>
          </w:hyperlink>
        </w:p>
        <w:p w14:paraId="6BE2EEB8" w14:textId="4F251B95" w:rsidR="00357D55" w:rsidRDefault="00357D55">
          <w:pPr>
            <w:pStyle w:val="TOC1"/>
            <w:tabs>
              <w:tab w:val="left" w:pos="709"/>
            </w:tabs>
            <w:rPr>
              <w:rFonts w:asciiTheme="minorHAnsi" w:eastAsiaTheme="minorEastAsia" w:hAnsiTheme="minorHAnsi"/>
              <w:b w:val="0"/>
              <w:kern w:val="2"/>
              <w:sz w:val="22"/>
              <w:lang w:eastAsia="en-AU"/>
              <w14:ligatures w14:val="standardContextual"/>
            </w:rPr>
          </w:pPr>
          <w:hyperlink w:anchor="_Toc166741167" w:history="1">
            <w:r w:rsidRPr="00CA606E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/>
                <w:b w:val="0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When will the changes commence?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BECF5A3" w14:textId="7CF41E49" w:rsidR="00357D55" w:rsidRDefault="00357D55">
          <w:pPr>
            <w:pStyle w:val="TOC1"/>
            <w:tabs>
              <w:tab w:val="left" w:pos="709"/>
            </w:tabs>
            <w:rPr>
              <w:rFonts w:asciiTheme="minorHAnsi" w:eastAsiaTheme="minorEastAsia" w:hAnsiTheme="minorHAnsi"/>
              <w:b w:val="0"/>
              <w:kern w:val="2"/>
              <w:sz w:val="22"/>
              <w:lang w:eastAsia="en-AU"/>
              <w14:ligatures w14:val="standardContextual"/>
            </w:rPr>
          </w:pPr>
          <w:hyperlink w:anchor="_Toc166741168" w:history="1">
            <w:r w:rsidRPr="00CA606E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/>
                <w:b w:val="0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Summary of the 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C986487" w14:textId="3BDD5186" w:rsidR="00357D55" w:rsidRDefault="00357D55">
          <w:pPr>
            <w:pStyle w:val="TOC2"/>
            <w:tabs>
              <w:tab w:val="left" w:pos="709"/>
            </w:tabs>
            <w:rPr>
              <w:rFonts w:asciiTheme="minorHAnsi" w:eastAsiaTheme="minorEastAsia" w:hAnsiTheme="minorHAnsi"/>
              <w:kern w:val="2"/>
              <w:sz w:val="22"/>
              <w:lang w:eastAsia="en-AU"/>
              <w14:ligatures w14:val="standardContextual"/>
            </w:rPr>
          </w:pPr>
          <w:hyperlink w:anchor="_Toc166741169" w:history="1">
            <w:r w:rsidRPr="00CA606E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Changes to the types of disability accommodation that community visitors can visit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D5561B1" w14:textId="4892AE36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0" w:history="1">
            <w:r w:rsidRPr="00CA606E">
              <w:rPr>
                <w:rStyle w:val="Hyperlink"/>
                <w:noProof/>
              </w:rPr>
              <w:t>Accommodation approved by the Minister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18431" w14:textId="53F56C39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1" w:history="1">
            <w:r w:rsidRPr="00CA606E">
              <w:rPr>
                <w:rStyle w:val="Hyperlink"/>
                <w:noProof/>
              </w:rPr>
              <w:t>Functions of community visitors – accommodation approved by the Minister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90AD1" w14:textId="4E7A6B2B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2" w:history="1">
            <w:r w:rsidRPr="00CA606E">
              <w:rPr>
                <w:rStyle w:val="Hyperlink"/>
                <w:noProof/>
              </w:rPr>
              <w:t>Accommodation approved by the Victorian Senior Practitioner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0C48D" w14:textId="6FE5F25B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3" w:history="1">
            <w:r w:rsidRPr="00CA606E">
              <w:rPr>
                <w:rStyle w:val="Hyperlink"/>
                <w:noProof/>
              </w:rPr>
              <w:t>Requests to see a Community Visitor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119C9" w14:textId="7875D46D" w:rsidR="00357D55" w:rsidRDefault="00357D55">
          <w:pPr>
            <w:pStyle w:val="TOC2"/>
            <w:tabs>
              <w:tab w:val="left" w:pos="709"/>
            </w:tabs>
            <w:rPr>
              <w:rFonts w:asciiTheme="minorHAnsi" w:eastAsiaTheme="minorEastAsia" w:hAnsiTheme="minorHAnsi"/>
              <w:kern w:val="2"/>
              <w:sz w:val="22"/>
              <w:lang w:eastAsia="en-AU"/>
              <w14:ligatures w14:val="standardContextual"/>
            </w:rPr>
          </w:pPr>
          <w:hyperlink w:anchor="_Toc166741174" w:history="1">
            <w:r w:rsidRPr="00CA606E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 xml:space="preserve">Further changes to the </w:t>
            </w:r>
            <w:r w:rsidRPr="00CA606E">
              <w:rPr>
                <w:rStyle w:val="Hyperlink"/>
                <w:i/>
                <w:iCs/>
              </w:rPr>
              <w:t>Disability Act 2006</w:t>
            </w:r>
            <w:r w:rsidRPr="00CA606E">
              <w:rPr>
                <w:rStyle w:val="Hyperlink"/>
              </w:rPr>
              <w:t xml:space="preserve"> and </w:t>
            </w:r>
            <w:r w:rsidRPr="00CA606E">
              <w:rPr>
                <w:rStyle w:val="Hyperlink"/>
                <w:i/>
                <w:iCs/>
              </w:rPr>
              <w:t>Residential Tenancies Act 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B6EF36" w14:textId="14C9AE23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5" w:history="1">
            <w:r w:rsidRPr="00CA606E">
              <w:rPr>
                <w:rStyle w:val="Hyperlink"/>
                <w:noProof/>
              </w:rPr>
              <w:t>New definition of SDA dwelling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3D77D" w14:textId="3684FB82" w:rsidR="00357D55" w:rsidRDefault="00357D5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en-AU"/>
              <w14:ligatures w14:val="standardContextual"/>
            </w:rPr>
          </w:pPr>
          <w:hyperlink w:anchor="_Toc166741176" w:history="1">
            <w:r w:rsidRPr="00CA606E">
              <w:rPr>
                <w:rStyle w:val="Hyperlink"/>
                <w:noProof/>
              </w:rPr>
              <w:t>Repeal of group home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EAD67" w14:textId="01B965F7" w:rsidR="00357D55" w:rsidRDefault="00357D55">
          <w:pPr>
            <w:pStyle w:val="TOC2"/>
            <w:tabs>
              <w:tab w:val="left" w:pos="709"/>
            </w:tabs>
            <w:rPr>
              <w:rFonts w:asciiTheme="minorHAnsi" w:eastAsiaTheme="minorEastAsia" w:hAnsiTheme="minorHAnsi"/>
              <w:kern w:val="2"/>
              <w:sz w:val="22"/>
              <w:lang w:eastAsia="en-AU"/>
              <w14:ligatures w14:val="standardContextual"/>
            </w:rPr>
          </w:pPr>
          <w:hyperlink w:anchor="_Toc166741177" w:history="1">
            <w:r w:rsidRPr="00CA606E">
              <w:rPr>
                <w:rStyle w:val="Hyperlink"/>
              </w:rPr>
              <w:t>3.3</w:t>
            </w:r>
            <w:r>
              <w:rPr>
                <w:rFonts w:asciiTheme="minorHAnsi" w:eastAsiaTheme="minorEastAsia" w:hAnsiTheme="minorHAnsi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Offences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2FF1DD7" w14:textId="4262B71C" w:rsidR="00357D55" w:rsidRDefault="00357D55">
          <w:pPr>
            <w:pStyle w:val="TOC1"/>
            <w:tabs>
              <w:tab w:val="left" w:pos="709"/>
            </w:tabs>
            <w:rPr>
              <w:rFonts w:asciiTheme="minorHAnsi" w:eastAsiaTheme="minorEastAsia" w:hAnsiTheme="minorHAnsi"/>
              <w:b w:val="0"/>
              <w:kern w:val="2"/>
              <w:sz w:val="22"/>
              <w:lang w:eastAsia="en-AU"/>
              <w14:ligatures w14:val="standardContextual"/>
            </w:rPr>
          </w:pPr>
          <w:hyperlink w:anchor="_Toc166741178" w:history="1">
            <w:r w:rsidRPr="00CA606E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/>
                <w:b w:val="0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More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287747" w14:textId="45EACE8B" w:rsidR="00357D55" w:rsidRDefault="00357D55">
          <w:pPr>
            <w:pStyle w:val="TOC2"/>
            <w:tabs>
              <w:tab w:val="left" w:pos="709"/>
            </w:tabs>
            <w:rPr>
              <w:rFonts w:asciiTheme="minorHAnsi" w:eastAsiaTheme="minorEastAsia" w:hAnsiTheme="minorHAnsi"/>
              <w:kern w:val="2"/>
              <w:sz w:val="22"/>
              <w:lang w:eastAsia="en-AU"/>
              <w14:ligatures w14:val="standardContextual"/>
            </w:rPr>
          </w:pPr>
          <w:hyperlink w:anchor="_Toc166741179" w:history="1">
            <w:r w:rsidRPr="00CA606E">
              <w:rPr>
                <w:rStyle w:val="Hyperlink"/>
              </w:rPr>
              <w:t>4.1</w:t>
            </w:r>
            <w:r>
              <w:rPr>
                <w:rFonts w:asciiTheme="minorHAnsi" w:eastAsiaTheme="minorEastAsia" w:hAnsiTheme="minorHAnsi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B74C526" w14:textId="3E40D01E" w:rsidR="00357D55" w:rsidRDefault="00357D55">
          <w:pPr>
            <w:pStyle w:val="TOC2"/>
            <w:tabs>
              <w:tab w:val="left" w:pos="709"/>
            </w:tabs>
            <w:rPr>
              <w:rFonts w:asciiTheme="minorHAnsi" w:eastAsiaTheme="minorEastAsia" w:hAnsiTheme="minorHAnsi"/>
              <w:kern w:val="2"/>
              <w:sz w:val="22"/>
              <w:lang w:eastAsia="en-AU"/>
              <w14:ligatures w14:val="standardContextual"/>
            </w:rPr>
          </w:pPr>
          <w:hyperlink w:anchor="_Toc166741180" w:history="1">
            <w:r w:rsidRPr="00CA606E">
              <w:rPr>
                <w:rStyle w:val="Hyperlink"/>
              </w:rPr>
              <w:t>4.2</w:t>
            </w:r>
            <w:r>
              <w:rPr>
                <w:rFonts w:asciiTheme="minorHAnsi" w:eastAsiaTheme="minorEastAsia" w:hAnsiTheme="minorHAnsi"/>
                <w:kern w:val="2"/>
                <w:sz w:val="22"/>
                <w:lang w:eastAsia="en-AU"/>
                <w14:ligatures w14:val="standardContextual"/>
              </w:rPr>
              <w:tab/>
            </w:r>
            <w:r w:rsidRPr="00CA606E">
              <w:rPr>
                <w:rStyle w:val="Hyperlink"/>
              </w:rPr>
              <w:t>Glossary of terms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_Toc166741180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1F5252" w14:textId="19BBFAEE" w:rsidR="00B663F9" w:rsidRDefault="00B663F9" w:rsidP="00B663F9">
          <w:pPr>
            <w:rPr>
              <w:b/>
              <w:bCs/>
              <w:noProof/>
            </w:rPr>
          </w:pPr>
          <w:r w:rsidRPr="00443A5C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AFA0C97" w14:textId="034D3437" w:rsidR="007B6C12" w:rsidRPr="00C06A3F" w:rsidRDefault="00D0109E" w:rsidP="00D0109E">
      <w:pPr>
        <w:pStyle w:val="Heading1"/>
      </w:pPr>
      <w:bookmarkStart w:id="5" w:name="_Toc166741166"/>
      <w:bookmarkEnd w:id="3"/>
      <w:r>
        <w:t>Introduction</w:t>
      </w:r>
      <w:bookmarkEnd w:id="5"/>
    </w:p>
    <w:p w14:paraId="0C52DF75" w14:textId="6DB47D0F" w:rsidR="00C406A3" w:rsidRDefault="007B6C12" w:rsidP="007B6C12">
      <w:pPr>
        <w:pStyle w:val="Body"/>
      </w:pPr>
      <w:r w:rsidRPr="006048D7">
        <w:t xml:space="preserve">The </w:t>
      </w:r>
      <w:r w:rsidRPr="006048D7">
        <w:rPr>
          <w:i/>
          <w:iCs/>
        </w:rPr>
        <w:t>Disability and Social Services Regulation Amendment Act 2023</w:t>
      </w:r>
      <w:r w:rsidRPr="006048D7">
        <w:t xml:space="preserve"> (the </w:t>
      </w:r>
      <w:r w:rsidR="00C23B67" w:rsidRPr="00CC2C67">
        <w:rPr>
          <w:b/>
        </w:rPr>
        <w:t>Amendment</w:t>
      </w:r>
      <w:r w:rsidR="00C23B67">
        <w:t xml:space="preserve"> </w:t>
      </w:r>
      <w:r w:rsidRPr="006048D7">
        <w:rPr>
          <w:b/>
          <w:bCs/>
        </w:rPr>
        <w:t>Act</w:t>
      </w:r>
      <w:r w:rsidRPr="006048D7">
        <w:t xml:space="preserve">) became law on </w:t>
      </w:r>
      <w:r w:rsidR="004C5ED7" w:rsidRPr="006048D7">
        <w:t>Tues</w:t>
      </w:r>
      <w:r w:rsidR="004C5ED7">
        <w:t>d</w:t>
      </w:r>
      <w:r w:rsidR="004C5ED7" w:rsidRPr="006048D7">
        <w:t>ay</w:t>
      </w:r>
      <w:r w:rsidRPr="006048D7">
        <w:t xml:space="preserve"> </w:t>
      </w:r>
      <w:r w:rsidR="00920769" w:rsidRPr="006048D7">
        <w:t>2</w:t>
      </w:r>
      <w:r w:rsidR="00920769">
        <w:t>3</w:t>
      </w:r>
      <w:r w:rsidR="00920769" w:rsidRPr="006048D7">
        <w:t xml:space="preserve"> </w:t>
      </w:r>
      <w:r w:rsidRPr="006048D7">
        <w:t xml:space="preserve">May 2023. </w:t>
      </w:r>
    </w:p>
    <w:p w14:paraId="15C1E3A9" w14:textId="3993E7AB" w:rsidR="007B6C12" w:rsidRDefault="007B6C12" w:rsidP="007B6C12">
      <w:pPr>
        <w:pStyle w:val="Body"/>
      </w:pPr>
      <w:r w:rsidRPr="006048D7">
        <w:t xml:space="preserve">The </w:t>
      </w:r>
      <w:r w:rsidR="00C23B67">
        <w:t xml:space="preserve">Amendment </w:t>
      </w:r>
      <w:r w:rsidRPr="006048D7">
        <w:t xml:space="preserve">Act </w:t>
      </w:r>
      <w:r w:rsidR="002E4461">
        <w:t>makes changes to the</w:t>
      </w:r>
      <w:r w:rsidRPr="006048D7">
        <w:t xml:space="preserve"> </w:t>
      </w:r>
      <w:r w:rsidRPr="008F3D80">
        <w:rPr>
          <w:i/>
          <w:iCs/>
        </w:rPr>
        <w:t>Disability Act 2006</w:t>
      </w:r>
      <w:r w:rsidRPr="006048D7">
        <w:t xml:space="preserve"> (</w:t>
      </w:r>
      <w:r w:rsidRPr="006048D7">
        <w:rPr>
          <w:b/>
          <w:bCs/>
        </w:rPr>
        <w:t>Disability Act</w:t>
      </w:r>
      <w:r w:rsidRPr="006048D7">
        <w:t xml:space="preserve">), </w:t>
      </w:r>
      <w:r w:rsidRPr="006048D7">
        <w:rPr>
          <w:i/>
          <w:iCs/>
        </w:rPr>
        <w:t xml:space="preserve">Residential Tenancies Act 1997 </w:t>
      </w:r>
      <w:r w:rsidRPr="006048D7">
        <w:t>(</w:t>
      </w:r>
      <w:r w:rsidR="00374E5B">
        <w:rPr>
          <w:b/>
          <w:bCs/>
        </w:rPr>
        <w:t>Residential Tenancies Act</w:t>
      </w:r>
      <w:r w:rsidRPr="006048D7">
        <w:t>), and other relevant Acts to strengthen rights, protections, and safeguards for people with disability in Victoria</w:t>
      </w:r>
      <w:r>
        <w:t>.</w:t>
      </w:r>
    </w:p>
    <w:p w14:paraId="6978EA16" w14:textId="4EEC55EE" w:rsidR="00DF24DF" w:rsidRDefault="002E4461" w:rsidP="007B6C12">
      <w:pPr>
        <w:pStyle w:val="Body"/>
      </w:pPr>
      <w:r>
        <w:t xml:space="preserve">This </w:t>
      </w:r>
      <w:r w:rsidR="00137767">
        <w:t>summary</w:t>
      </w:r>
      <w:r>
        <w:t xml:space="preserve"> describes changes to </w:t>
      </w:r>
      <w:r w:rsidR="006C5262">
        <w:t>provisions (rules)</w:t>
      </w:r>
      <w:r>
        <w:t xml:space="preserve"> in the Disability Act for </w:t>
      </w:r>
      <w:r w:rsidR="002070FB">
        <w:t>community visitors</w:t>
      </w:r>
      <w:r w:rsidR="005721D7">
        <w:t xml:space="preserve"> (</w:t>
      </w:r>
      <w:r w:rsidR="005721D7" w:rsidRPr="005721D7">
        <w:rPr>
          <w:b/>
          <w:bCs/>
        </w:rPr>
        <w:t>CV</w:t>
      </w:r>
      <w:r w:rsidR="005721D7">
        <w:t>)</w:t>
      </w:r>
      <w:r w:rsidR="003670FE">
        <w:t xml:space="preserve"> and related changes to the Residential Tenancies Act</w:t>
      </w:r>
      <w:r>
        <w:t>.</w:t>
      </w:r>
      <w:r w:rsidR="00710378">
        <w:t xml:space="preserve"> The changes expand the types of disability accommodation that CVs can visit.</w:t>
      </w:r>
    </w:p>
    <w:p w14:paraId="34EB17B8" w14:textId="6241FE37" w:rsidR="007B6C12" w:rsidRPr="00701C51" w:rsidRDefault="005721D7" w:rsidP="007B6C12">
      <w:pPr>
        <w:pStyle w:val="Body"/>
      </w:pPr>
      <w:r>
        <w:lastRenderedPageBreak/>
        <w:t>CVs</w:t>
      </w:r>
      <w:r w:rsidR="007B6C12">
        <w:t xml:space="preserve"> are independent volunteers appointed by the Governor-in-Council and managed by the Office of the Public Advocate.</w:t>
      </w:r>
      <w:r w:rsidR="00873F7F">
        <w:t xml:space="preserve"> Under Victorian legislation, CVs</w:t>
      </w:r>
      <w:r w:rsidR="007B6C12">
        <w:t xml:space="preserve"> </w:t>
      </w:r>
      <w:r w:rsidR="00873F7F">
        <w:t xml:space="preserve">can </w:t>
      </w:r>
      <w:r w:rsidR="007B6C12">
        <w:t xml:space="preserve">visit and inspect certain </w:t>
      </w:r>
      <w:r w:rsidR="004623BC">
        <w:t xml:space="preserve">types </w:t>
      </w:r>
      <w:r w:rsidR="007B6C12">
        <w:t xml:space="preserve">of disability accommodation, </w:t>
      </w:r>
      <w:r w:rsidR="000451CD">
        <w:t>supported</w:t>
      </w:r>
      <w:r w:rsidR="007B6C12">
        <w:t xml:space="preserve"> residential services and mental health facilities to inquire into the quality and standard of </w:t>
      </w:r>
      <w:r w:rsidR="00DF24DF">
        <w:t>services</w:t>
      </w:r>
      <w:r w:rsidR="007B6C12">
        <w:t xml:space="preserve"> provided to residents.</w:t>
      </w:r>
    </w:p>
    <w:p w14:paraId="0424E9C2" w14:textId="133B748C" w:rsidR="00353EA6" w:rsidRPr="00353EA6" w:rsidRDefault="00353EA6" w:rsidP="00353EA6">
      <w:pPr>
        <w:pStyle w:val="Body"/>
      </w:pPr>
      <w:r>
        <w:t>This summary is provided as general information only</w:t>
      </w:r>
      <w:r w:rsidR="2E094723">
        <w:t xml:space="preserve"> and is not legal advice</w:t>
      </w:r>
      <w:r>
        <w:t>. Readers should refer directly to the latest version of the Disability Act (and other Acts as relevant)</w:t>
      </w:r>
      <w:r w:rsidR="28F790BC">
        <w:t xml:space="preserve"> and seek independent legal advice if required.</w:t>
      </w:r>
    </w:p>
    <w:p w14:paraId="5BEA00E9" w14:textId="39506F66" w:rsidR="00353EA6" w:rsidRPr="00353EA6" w:rsidRDefault="00353EA6" w:rsidP="00353EA6">
      <w:pPr>
        <w:pStyle w:val="Body"/>
      </w:pPr>
      <w:r w:rsidRPr="00353EA6">
        <w:t xml:space="preserve">Links to more information, contacts and guidance for providers can be found at the end of this document. A glossary of key terms used in this paper is provided at </w:t>
      </w:r>
      <w:hyperlink w:anchor="_Glossary_of_terms" w:history="1">
        <w:r w:rsidRPr="00353EA6">
          <w:rPr>
            <w:rStyle w:val="Hyperlink"/>
          </w:rPr>
          <w:t>Table 2</w:t>
        </w:r>
      </w:hyperlink>
      <w:r w:rsidRPr="00353EA6">
        <w:t>.</w:t>
      </w:r>
    </w:p>
    <w:p w14:paraId="52C24565" w14:textId="18927A48" w:rsidR="007B6C12" w:rsidRPr="00BE7F8C" w:rsidRDefault="00677D74" w:rsidP="00C06A3F">
      <w:pPr>
        <w:pStyle w:val="Heading1"/>
      </w:pPr>
      <w:bookmarkStart w:id="6" w:name="_Toc151042661"/>
      <w:bookmarkStart w:id="7" w:name="_Toc166741167"/>
      <w:r>
        <w:t>When will the changes commence</w:t>
      </w:r>
      <w:r w:rsidR="005C504B">
        <w:t>?</w:t>
      </w:r>
      <w:bookmarkEnd w:id="6"/>
      <w:bookmarkEnd w:id="7"/>
    </w:p>
    <w:p w14:paraId="4E8D3D49" w14:textId="77777777" w:rsidR="00A04C14" w:rsidRDefault="00C90758" w:rsidP="00152D1D">
      <w:pPr>
        <w:pStyle w:val="Body"/>
      </w:pPr>
      <w:r w:rsidRPr="008F3D80">
        <w:t xml:space="preserve">The changes </w:t>
      </w:r>
      <w:r w:rsidR="000600B2">
        <w:t>described</w:t>
      </w:r>
      <w:r w:rsidRPr="008F3D80">
        <w:t xml:space="preserve"> in this </w:t>
      </w:r>
      <w:r w:rsidR="00137767">
        <w:t>summary</w:t>
      </w:r>
      <w:r w:rsidRPr="008F3D80">
        <w:t xml:space="preserve"> commence at different times</w:t>
      </w:r>
      <w:r w:rsidR="00B401C7">
        <w:t>.</w:t>
      </w:r>
      <w:r w:rsidR="00686F1E">
        <w:t xml:space="preserve"> </w:t>
      </w:r>
    </w:p>
    <w:p w14:paraId="3DC3492C" w14:textId="61E2A2D2" w:rsidR="00C90758" w:rsidRPr="00152D1D" w:rsidRDefault="00B401C7" w:rsidP="00152D1D">
      <w:pPr>
        <w:pStyle w:val="Body"/>
      </w:pPr>
      <w:r>
        <w:t xml:space="preserve">The following changes commenced on </w:t>
      </w:r>
      <w:r w:rsidRPr="00ED596C">
        <w:t>24 May 2023</w:t>
      </w:r>
      <w:r>
        <w:t>:</w:t>
      </w:r>
    </w:p>
    <w:p w14:paraId="23717D5E" w14:textId="2490309E" w:rsidR="00711C93" w:rsidRDefault="00F8186F" w:rsidP="005D63F0">
      <w:pPr>
        <w:pStyle w:val="Bullet1"/>
      </w:pPr>
      <w:r>
        <w:t xml:space="preserve">changes </w:t>
      </w:r>
      <w:r w:rsidR="00711C93">
        <w:t xml:space="preserve">to </w:t>
      </w:r>
      <w:r w:rsidR="00A17706">
        <w:t>allow</w:t>
      </w:r>
      <w:r w:rsidR="00711C93">
        <w:t xml:space="preserve"> the </w:t>
      </w:r>
      <w:r w:rsidR="00B401C7">
        <w:t>Minister</w:t>
      </w:r>
      <w:r w:rsidR="00152D1D">
        <w:t xml:space="preserve"> for Disability </w:t>
      </w:r>
      <w:r w:rsidR="00906468">
        <w:t xml:space="preserve">(the </w:t>
      </w:r>
      <w:r w:rsidR="00906468" w:rsidRPr="00852D31">
        <w:rPr>
          <w:b/>
          <w:bCs/>
        </w:rPr>
        <w:t>Minister</w:t>
      </w:r>
      <w:r w:rsidR="00906468">
        <w:t>)</w:t>
      </w:r>
      <w:r w:rsidR="001303E9">
        <w:t xml:space="preserve"> </w:t>
      </w:r>
      <w:r w:rsidR="00711C93">
        <w:t xml:space="preserve">to </w:t>
      </w:r>
      <w:r w:rsidR="00B401C7">
        <w:t xml:space="preserve">approve </w:t>
      </w:r>
      <w:r w:rsidR="003A0526">
        <w:t>accommodation</w:t>
      </w:r>
      <w:r w:rsidR="00B65C8F">
        <w:t xml:space="preserve"> </w:t>
      </w:r>
      <w:r w:rsidR="00711C93">
        <w:t xml:space="preserve">as visitable by </w:t>
      </w:r>
      <w:r w:rsidR="005721D7">
        <w:t>CVs</w:t>
      </w:r>
      <w:r w:rsidR="00A17706">
        <w:t xml:space="preserve"> (</w:t>
      </w:r>
      <w:r w:rsidR="00876BEF">
        <w:t xml:space="preserve">including </w:t>
      </w:r>
      <w:r w:rsidR="00AC4C45">
        <w:t>related</w:t>
      </w:r>
      <w:r w:rsidR="00711C93">
        <w:t xml:space="preserve"> </w:t>
      </w:r>
      <w:r w:rsidR="003A0526">
        <w:t xml:space="preserve">changes to the </w:t>
      </w:r>
      <w:r w:rsidR="00711C93">
        <w:t xml:space="preserve">functions and powers of </w:t>
      </w:r>
      <w:r w:rsidR="005721D7">
        <w:t>CVs</w:t>
      </w:r>
      <w:r w:rsidR="00605395">
        <w:t>,</w:t>
      </w:r>
      <w:r w:rsidR="00876BEF">
        <w:t xml:space="preserve"> the</w:t>
      </w:r>
      <w:r w:rsidR="00605395">
        <w:t xml:space="preserve"> rights of residents to request a visit</w:t>
      </w:r>
      <w:r w:rsidR="00920769">
        <w:t xml:space="preserve">, and </w:t>
      </w:r>
      <w:r w:rsidR="00540F15">
        <w:t xml:space="preserve">the </w:t>
      </w:r>
      <w:r w:rsidR="00920769">
        <w:t>obligations of providers</w:t>
      </w:r>
      <w:r w:rsidR="00876BEF">
        <w:t xml:space="preserve"> in respect of </w:t>
      </w:r>
      <w:r w:rsidR="00DF24DF">
        <w:t xml:space="preserve">accommodation approved by the </w:t>
      </w:r>
      <w:r w:rsidR="003A0526">
        <w:t>Minister</w:t>
      </w:r>
      <w:r w:rsidR="00A17706">
        <w:t>)</w:t>
      </w:r>
    </w:p>
    <w:p w14:paraId="7414CF9F" w14:textId="489A561B" w:rsidR="007516CB" w:rsidRDefault="009E499E" w:rsidP="009E499E">
      <w:pPr>
        <w:pStyle w:val="Bullet1"/>
      </w:pPr>
      <w:r>
        <w:t xml:space="preserve">changes to allow </w:t>
      </w:r>
      <w:r w:rsidR="007516CB" w:rsidRPr="007516CB">
        <w:t xml:space="preserve">the Victorian Senior Practitioner to inspect accommodation approved by the </w:t>
      </w:r>
      <w:proofErr w:type="gramStart"/>
      <w:r w:rsidR="007516CB" w:rsidRPr="007516CB">
        <w:t>Minister</w:t>
      </w:r>
      <w:proofErr w:type="gramEnd"/>
    </w:p>
    <w:p w14:paraId="32152871" w14:textId="1DD424C2" w:rsidR="000703F3" w:rsidRDefault="000703F3" w:rsidP="005D63F0">
      <w:pPr>
        <w:pStyle w:val="Bullet1"/>
      </w:pPr>
      <w:r>
        <w:t xml:space="preserve">changes to </w:t>
      </w:r>
      <w:r w:rsidR="00A17706">
        <w:t>allow</w:t>
      </w:r>
      <w:r>
        <w:t xml:space="preserve"> </w:t>
      </w:r>
      <w:r w:rsidR="005721D7">
        <w:t>CVs</w:t>
      </w:r>
      <w:r>
        <w:t xml:space="preserve"> to visit accommodation approved by the Victorian Senior Practitioner for the purposes of compulsory treatment.</w:t>
      </w:r>
    </w:p>
    <w:p w14:paraId="1A8458B9" w14:textId="24106BDF" w:rsidR="00333198" w:rsidRDefault="00333198" w:rsidP="00605395">
      <w:pPr>
        <w:pStyle w:val="Body"/>
      </w:pPr>
      <w:r>
        <w:t xml:space="preserve">All </w:t>
      </w:r>
      <w:r w:rsidR="00876BEF">
        <w:t>other</w:t>
      </w:r>
      <w:r w:rsidR="00B22F1D">
        <w:t xml:space="preserve"> </w:t>
      </w:r>
      <w:r w:rsidR="00BD5B9C">
        <w:t>changes</w:t>
      </w:r>
      <w:r w:rsidR="00B22F1D">
        <w:t xml:space="preserve"> </w:t>
      </w:r>
      <w:r w:rsidR="00686F1E">
        <w:t xml:space="preserve">described in this </w:t>
      </w:r>
      <w:r w:rsidR="00137767">
        <w:t>summary</w:t>
      </w:r>
      <w:r w:rsidR="00A66012">
        <w:t>, including changes to the Residential Tenancies Act</w:t>
      </w:r>
      <w:r w:rsidR="001A4B36">
        <w:t>,</w:t>
      </w:r>
      <w:r w:rsidR="00686F1E">
        <w:t xml:space="preserve"> </w:t>
      </w:r>
      <w:r w:rsidR="00B22F1D">
        <w:t>will commence on 1 July 2024</w:t>
      </w:r>
      <w:r w:rsidR="001D2F72">
        <w:t>.</w:t>
      </w:r>
    </w:p>
    <w:p w14:paraId="7D5275E7" w14:textId="1D74EB7C" w:rsidR="007B6C12" w:rsidRDefault="00EE3993" w:rsidP="00C06A3F">
      <w:pPr>
        <w:pStyle w:val="Heading1"/>
      </w:pPr>
      <w:bookmarkStart w:id="8" w:name="_Toc151042662"/>
      <w:bookmarkStart w:id="9" w:name="_Toc166741168"/>
      <w:r>
        <w:t>Summary of the changes</w:t>
      </w:r>
      <w:bookmarkEnd w:id="8"/>
      <w:bookmarkEnd w:id="9"/>
    </w:p>
    <w:p w14:paraId="24785F7E" w14:textId="5C5BC09B" w:rsidR="009B3A9E" w:rsidRDefault="009B3A9E" w:rsidP="009B3A9E">
      <w:pPr>
        <w:pStyle w:val="Heading2"/>
      </w:pPr>
      <w:bookmarkStart w:id="10" w:name="_Toc166741169"/>
      <w:r w:rsidRPr="009B3A9E">
        <w:t xml:space="preserve">Changes to the </w:t>
      </w:r>
      <w:r>
        <w:t>types</w:t>
      </w:r>
      <w:r w:rsidRPr="009B3A9E">
        <w:t xml:space="preserve"> of disability accommodation that </w:t>
      </w:r>
      <w:r w:rsidR="002070FB">
        <w:t>community visitors</w:t>
      </w:r>
      <w:r w:rsidRPr="009B3A9E">
        <w:t xml:space="preserve"> can </w:t>
      </w:r>
      <w:proofErr w:type="gramStart"/>
      <w:r w:rsidRPr="009B3A9E">
        <w:t>visit</w:t>
      </w:r>
      <w:bookmarkEnd w:id="10"/>
      <w:proofErr w:type="gramEnd"/>
    </w:p>
    <w:p w14:paraId="4FB6533D" w14:textId="33522394" w:rsidR="008749AC" w:rsidRDefault="00476F3D" w:rsidP="008749AC">
      <w:pPr>
        <w:pStyle w:val="Body"/>
      </w:pPr>
      <w:r>
        <w:t xml:space="preserve">Currently, </w:t>
      </w:r>
      <w:r w:rsidR="008749AC">
        <w:t xml:space="preserve">CVs </w:t>
      </w:r>
      <w:r w:rsidR="001A4B36">
        <w:t>are</w:t>
      </w:r>
      <w:r w:rsidR="008749AC">
        <w:t xml:space="preserve"> empowered under the Disability Act to visit </w:t>
      </w:r>
      <w:r w:rsidR="008732BF">
        <w:t xml:space="preserve">the </w:t>
      </w:r>
      <w:r w:rsidR="008749AC">
        <w:t>following types of accommodation</w:t>
      </w:r>
      <w:r w:rsidR="005C5918">
        <w:t xml:space="preserve"> (at any time and without prior agreement from service providers or residents)</w:t>
      </w:r>
      <w:r w:rsidR="008749AC">
        <w:t>:</w:t>
      </w:r>
    </w:p>
    <w:p w14:paraId="01F90397" w14:textId="208CFD58" w:rsidR="008749AC" w:rsidRPr="003A0526" w:rsidRDefault="008749AC" w:rsidP="008749AC">
      <w:pPr>
        <w:pStyle w:val="Bullet1"/>
      </w:pPr>
      <w:r>
        <w:t>r</w:t>
      </w:r>
      <w:r w:rsidRPr="003A0526">
        <w:t>esidential services</w:t>
      </w:r>
      <w:r w:rsidR="0028141E">
        <w:t xml:space="preserve"> (</w:t>
      </w:r>
      <w:r w:rsidR="0028141E" w:rsidRPr="0028141E">
        <w:t xml:space="preserve">including </w:t>
      </w:r>
      <w:r w:rsidR="0028141E">
        <w:t>‘</w:t>
      </w:r>
      <w:r w:rsidR="0028141E" w:rsidRPr="0028141E">
        <w:t>group home</w:t>
      </w:r>
      <w:r w:rsidR="0028141E">
        <w:t>s’</w:t>
      </w:r>
      <w:r w:rsidR="0028141E" w:rsidRPr="0028141E">
        <w:t xml:space="preserve"> gazetted under the Disability Act)</w:t>
      </w:r>
    </w:p>
    <w:p w14:paraId="490B76DF" w14:textId="77777777" w:rsidR="008749AC" w:rsidRPr="003A0526" w:rsidRDefault="008749AC" w:rsidP="008749AC">
      <w:pPr>
        <w:pStyle w:val="Bullet1"/>
      </w:pPr>
      <w:r>
        <w:t>r</w:t>
      </w:r>
      <w:r w:rsidRPr="003A0526">
        <w:t>esidential treatment facilities</w:t>
      </w:r>
    </w:p>
    <w:p w14:paraId="57DC19A3" w14:textId="77777777" w:rsidR="008749AC" w:rsidRPr="003A0526" w:rsidRDefault="008749AC" w:rsidP="008749AC">
      <w:pPr>
        <w:pStyle w:val="Bullet1"/>
      </w:pPr>
      <w:r>
        <w:t>s</w:t>
      </w:r>
      <w:r w:rsidRPr="003A0526">
        <w:t>hort-term accommodation</w:t>
      </w:r>
    </w:p>
    <w:p w14:paraId="31D05DC7" w14:textId="60FC1ED3" w:rsidR="008749AC" w:rsidRPr="003A0526" w:rsidRDefault="008749AC" w:rsidP="008749AC">
      <w:pPr>
        <w:pStyle w:val="Bullet1"/>
      </w:pPr>
      <w:r>
        <w:lastRenderedPageBreak/>
        <w:t xml:space="preserve">Specialist </w:t>
      </w:r>
      <w:r w:rsidR="00F05503">
        <w:t>d</w:t>
      </w:r>
      <w:r>
        <w:t xml:space="preserve">isability </w:t>
      </w:r>
      <w:r w:rsidR="00F05503">
        <w:t>a</w:t>
      </w:r>
      <w:r>
        <w:t>ccommodation (</w:t>
      </w:r>
      <w:r w:rsidRPr="003A0526">
        <w:rPr>
          <w:b/>
          <w:bCs/>
        </w:rPr>
        <w:t>SDA</w:t>
      </w:r>
      <w:r>
        <w:t xml:space="preserve">) </w:t>
      </w:r>
      <w:r w:rsidRPr="003A0526">
        <w:t xml:space="preserve">enrolled </w:t>
      </w:r>
      <w:r>
        <w:t xml:space="preserve">with the </w:t>
      </w:r>
      <w:r w:rsidR="00125CA7" w:rsidRPr="00125CA7">
        <w:t>National Disability Insurance Scheme (</w:t>
      </w:r>
      <w:r w:rsidR="00125CA7" w:rsidRPr="00B0182D">
        <w:rPr>
          <w:b/>
          <w:bCs/>
        </w:rPr>
        <w:t>NDIS</w:t>
      </w:r>
      <w:r w:rsidR="00125CA7" w:rsidRPr="00125CA7">
        <w:t>)</w:t>
      </w:r>
      <w:r w:rsidR="00125CA7">
        <w:t xml:space="preserve"> </w:t>
      </w:r>
      <w:r>
        <w:t>(</w:t>
      </w:r>
      <w:r w:rsidRPr="000573F9">
        <w:rPr>
          <w:b/>
          <w:bCs/>
        </w:rPr>
        <w:t>SDA enrolled dwelling</w:t>
      </w:r>
      <w:r>
        <w:t xml:space="preserve">) </w:t>
      </w:r>
      <w:r w:rsidRPr="003A0526">
        <w:t>where an SDA residency agreement is in place under Part 12A of the Residential Tenancies Act</w:t>
      </w:r>
      <w:r w:rsidR="00ED5248">
        <w:t>.</w:t>
      </w:r>
    </w:p>
    <w:p w14:paraId="116C46C2" w14:textId="05A7E52F" w:rsidR="008749AC" w:rsidRDefault="008749AC" w:rsidP="001B7F66">
      <w:pPr>
        <w:pStyle w:val="Body"/>
      </w:pPr>
      <w:r>
        <w:t xml:space="preserve">CVs </w:t>
      </w:r>
      <w:r w:rsidR="001A4B36">
        <w:t>can</w:t>
      </w:r>
      <w:r>
        <w:t xml:space="preserve"> also visit </w:t>
      </w:r>
      <w:r w:rsidR="00152D1D">
        <w:t xml:space="preserve">an </w:t>
      </w:r>
      <w:r w:rsidRPr="003A0526">
        <w:t xml:space="preserve">SDA enrolled dwelling where a residential rental agreement under Part 2 of the Residential Tenancies Act </w:t>
      </w:r>
      <w:r w:rsidR="001A4B36">
        <w:t>is</w:t>
      </w:r>
      <w:r w:rsidRPr="003A0526">
        <w:t xml:space="preserve"> in place</w:t>
      </w:r>
      <w:r>
        <w:t xml:space="preserve">, but only if </w:t>
      </w:r>
      <w:r w:rsidRPr="003A0526">
        <w:t>requested by a resident or someone on their behalf</w:t>
      </w:r>
      <w:r>
        <w:t>.</w:t>
      </w:r>
    </w:p>
    <w:p w14:paraId="5464DFB5" w14:textId="37B6D4DC" w:rsidR="008749AC" w:rsidRDefault="00DD16F1" w:rsidP="001B7F66">
      <w:pPr>
        <w:pStyle w:val="Body"/>
      </w:pPr>
      <w:r>
        <w:t xml:space="preserve">Following </w:t>
      </w:r>
      <w:r w:rsidR="003E4B38">
        <w:t xml:space="preserve">the </w:t>
      </w:r>
      <w:r w:rsidR="00625110">
        <w:t>c</w:t>
      </w:r>
      <w:r w:rsidR="008749AC">
        <w:t xml:space="preserve">hanges to the Disability Act that </w:t>
      </w:r>
      <w:bookmarkStart w:id="11" w:name="_Int_gbprg4wn"/>
      <w:r w:rsidR="008749AC">
        <w:t>commenced</w:t>
      </w:r>
      <w:bookmarkEnd w:id="11"/>
      <w:r w:rsidR="008749AC">
        <w:t xml:space="preserve"> on 23 May 2023</w:t>
      </w:r>
      <w:r w:rsidR="00782B82">
        <w:t xml:space="preserve">, CVs can continue to visit these types of accommodation. </w:t>
      </w:r>
      <w:r w:rsidR="000944B0">
        <w:t xml:space="preserve">In addition, </w:t>
      </w:r>
      <w:r w:rsidR="0028075A">
        <w:t>CVs can now visit</w:t>
      </w:r>
      <w:r w:rsidR="008749AC">
        <w:t>:</w:t>
      </w:r>
    </w:p>
    <w:p w14:paraId="58BD55B0" w14:textId="2CCB6166" w:rsidR="008749AC" w:rsidRPr="001B7F66" w:rsidRDefault="008749AC" w:rsidP="001B7F66">
      <w:pPr>
        <w:pStyle w:val="Bullet1"/>
      </w:pPr>
      <w:r w:rsidRPr="001B7F66">
        <w:t>accommodation approved by the Minister as visitable by CVs</w:t>
      </w:r>
      <w:r w:rsidR="001A4B36" w:rsidRPr="001B7F66">
        <w:t xml:space="preserve"> (Minister approved premises)</w:t>
      </w:r>
    </w:p>
    <w:p w14:paraId="728D1CA6" w14:textId="4533040B" w:rsidR="008749AC" w:rsidRPr="001B7F66" w:rsidRDefault="008749AC" w:rsidP="001B7F66">
      <w:pPr>
        <w:pStyle w:val="Bullet1"/>
      </w:pPr>
      <w:r w:rsidRPr="001B7F66">
        <w:t>accommodation approved by the Victorian Senior Practitioner for the purposes of providing compulsory treatment</w:t>
      </w:r>
      <w:r w:rsidR="001A4B36" w:rsidRPr="001B7F66">
        <w:t>.</w:t>
      </w:r>
    </w:p>
    <w:p w14:paraId="6003C50F" w14:textId="1F70291C" w:rsidR="00152D1D" w:rsidRDefault="001A4B36" w:rsidP="00152D1D">
      <w:pPr>
        <w:pStyle w:val="Heading3"/>
      </w:pPr>
      <w:bookmarkStart w:id="12" w:name="_Accommodation_approved_the"/>
      <w:bookmarkStart w:id="13" w:name="_Toc151042665"/>
      <w:bookmarkStart w:id="14" w:name="_Toc166741170"/>
      <w:bookmarkEnd w:id="12"/>
      <w:r>
        <w:t xml:space="preserve">Accommodation approved by the </w:t>
      </w:r>
      <w:proofErr w:type="gramStart"/>
      <w:r>
        <w:t>Minister</w:t>
      </w:r>
      <w:bookmarkEnd w:id="14"/>
      <w:proofErr w:type="gramEnd"/>
    </w:p>
    <w:p w14:paraId="54A38F97" w14:textId="30B698F1" w:rsidR="00152D1D" w:rsidRDefault="00152D1D" w:rsidP="00152D1D">
      <w:pPr>
        <w:pStyle w:val="Body"/>
      </w:pPr>
      <w:r>
        <w:t xml:space="preserve">The Disability Act now allows for the Minister to approve disability accommodation provided by a disability service provider or </w:t>
      </w:r>
      <w:r w:rsidR="00DE51A5">
        <w:t xml:space="preserve">registered </w:t>
      </w:r>
      <w:r>
        <w:t xml:space="preserve">NDIS provider as visitable by CVs. This will ensure that future disability accommodation models </w:t>
      </w:r>
      <w:r w:rsidR="009B3A9E">
        <w:t xml:space="preserve">not currently covered by the legislation, but </w:t>
      </w:r>
      <w:r>
        <w:t xml:space="preserve">that </w:t>
      </w:r>
      <w:r w:rsidR="000020EA">
        <w:t xml:space="preserve">may </w:t>
      </w:r>
      <w:r>
        <w:t>require independent monitoring</w:t>
      </w:r>
      <w:r w:rsidR="009B3A9E">
        <w:t>,</w:t>
      </w:r>
      <w:r>
        <w:t xml:space="preserve"> can be </w:t>
      </w:r>
      <w:bookmarkStart w:id="15" w:name="_Int_Z4FiqrPh"/>
      <w:proofErr w:type="gramStart"/>
      <w:r>
        <w:t>identified</w:t>
      </w:r>
      <w:bookmarkEnd w:id="15"/>
      <w:proofErr w:type="gramEnd"/>
      <w:r>
        <w:t xml:space="preserve"> and approved as visitable by CVs</w:t>
      </w:r>
      <w:r w:rsidR="009B3A9E">
        <w:t xml:space="preserve"> </w:t>
      </w:r>
      <w:r>
        <w:t xml:space="preserve">if </w:t>
      </w:r>
      <w:r w:rsidR="009B3A9E">
        <w:t>needed</w:t>
      </w:r>
      <w:r>
        <w:t>.</w:t>
      </w:r>
    </w:p>
    <w:p w14:paraId="21C866CE" w14:textId="73A3F13E" w:rsidR="00152D1D" w:rsidRDefault="00503757" w:rsidP="00152D1D">
      <w:pPr>
        <w:pStyle w:val="Body"/>
      </w:pPr>
      <w:r>
        <w:t>T</w:t>
      </w:r>
      <w:r w:rsidR="00152D1D">
        <w:t>he Minister</w:t>
      </w:r>
      <w:r>
        <w:t xml:space="preserve"> can approve</w:t>
      </w:r>
      <w:r w:rsidR="00152D1D">
        <w:t xml:space="preserve"> accommodation where:</w:t>
      </w:r>
    </w:p>
    <w:p w14:paraId="201CA33C" w14:textId="710C6B34" w:rsidR="00152D1D" w:rsidRDefault="00152D1D" w:rsidP="00BF0FAE">
      <w:pPr>
        <w:pStyle w:val="Bullet1"/>
      </w:pPr>
      <w:r>
        <w:t xml:space="preserve">a person with disability </w:t>
      </w:r>
      <w:r w:rsidR="5D4A00BF">
        <w:t>lives</w:t>
      </w:r>
      <w:r>
        <w:t xml:space="preserve"> and receives disability services</w:t>
      </w:r>
      <w:r w:rsidR="001F164B">
        <w:t>;</w:t>
      </w:r>
      <w:r w:rsidR="00247DBA">
        <w:t xml:space="preserve"> or</w:t>
      </w:r>
    </w:p>
    <w:p w14:paraId="05AF09B2" w14:textId="047999FD" w:rsidR="00152D1D" w:rsidRDefault="00152D1D" w:rsidP="00BF0FAE">
      <w:pPr>
        <w:pStyle w:val="Bullet1"/>
      </w:pPr>
      <w:bookmarkStart w:id="16" w:name="_Int_pBZnVf49"/>
      <w:proofErr w:type="gramStart"/>
      <w:r>
        <w:t>an</w:t>
      </w:r>
      <w:bookmarkEnd w:id="16"/>
      <w:proofErr w:type="gramEnd"/>
      <w:r>
        <w:t xml:space="preserve"> NDIS participant </w:t>
      </w:r>
      <w:r w:rsidR="5C56DE9B">
        <w:t>lives</w:t>
      </w:r>
      <w:r>
        <w:t xml:space="preserve"> and receives services under the NDIS</w:t>
      </w:r>
      <w:r w:rsidR="001F164B">
        <w:t>;</w:t>
      </w:r>
      <w:r w:rsidR="00247DBA">
        <w:t xml:space="preserve"> or</w:t>
      </w:r>
    </w:p>
    <w:p w14:paraId="27139D6D" w14:textId="4CAB291E" w:rsidR="00152D1D" w:rsidRDefault="00152D1D" w:rsidP="00BF0FAE">
      <w:pPr>
        <w:pStyle w:val="Bullet1"/>
      </w:pPr>
      <w:r>
        <w:t>a Disability Support for Older Australians (</w:t>
      </w:r>
      <w:r w:rsidRPr="5F2383B6">
        <w:rPr>
          <w:b/>
          <w:bCs/>
        </w:rPr>
        <w:t>DSOA</w:t>
      </w:r>
      <w:r>
        <w:t xml:space="preserve">) client </w:t>
      </w:r>
      <w:r w:rsidR="1AFBEB25">
        <w:t>lives</w:t>
      </w:r>
      <w:r>
        <w:t xml:space="preserve"> and receives disability services from </w:t>
      </w:r>
      <w:bookmarkStart w:id="17" w:name="_Int_CKgyoBoH"/>
      <w:proofErr w:type="gramStart"/>
      <w:r>
        <w:t>an</w:t>
      </w:r>
      <w:bookmarkEnd w:id="17"/>
      <w:proofErr w:type="gramEnd"/>
      <w:r>
        <w:t xml:space="preserve"> NDIS provider.</w:t>
      </w:r>
    </w:p>
    <w:p w14:paraId="1F3D85D0" w14:textId="2111F8DF" w:rsidR="0025623A" w:rsidRDefault="00712141" w:rsidP="0025623A">
      <w:pPr>
        <w:pStyle w:val="Body"/>
      </w:pPr>
      <w:r>
        <w:t>T</w:t>
      </w:r>
      <w:r w:rsidR="0025623A">
        <w:t xml:space="preserve">he Minister cannot approve accommodation that is </w:t>
      </w:r>
      <w:r w:rsidR="00E4009B">
        <w:t xml:space="preserve">privately </w:t>
      </w:r>
      <w:r w:rsidR="0025623A">
        <w:t>owned or rented by a person with</w:t>
      </w:r>
      <w:r w:rsidR="003E4B38">
        <w:t xml:space="preserve"> </w:t>
      </w:r>
      <w:r w:rsidR="0025623A">
        <w:t xml:space="preserve">disability, </w:t>
      </w:r>
      <w:bookmarkStart w:id="18" w:name="_Int_sw8COyu7"/>
      <w:proofErr w:type="gramStart"/>
      <w:r w:rsidR="0025623A">
        <w:t>an</w:t>
      </w:r>
      <w:bookmarkEnd w:id="18"/>
      <w:proofErr w:type="gramEnd"/>
      <w:r w:rsidR="0025623A">
        <w:t xml:space="preserve"> NDIS participant, a DSOA client, or a family member of one of those persons.</w:t>
      </w:r>
      <w:r w:rsidR="00F04DF1">
        <w:t xml:space="preserve"> </w:t>
      </w:r>
      <w:r>
        <w:t xml:space="preserve">However, </w:t>
      </w:r>
      <w:r w:rsidR="00F04DF1" w:rsidRPr="00F04DF1">
        <w:t>from 1 July 2024, accommodation</w:t>
      </w:r>
      <w:r w:rsidR="00F04DF1">
        <w:t xml:space="preserve"> that is</w:t>
      </w:r>
      <w:r w:rsidR="00F04DF1" w:rsidRPr="00F04DF1">
        <w:t xml:space="preserve"> rented by a person with disability or NDIS participant will be visitable by CVs where the accommodation </w:t>
      </w:r>
      <w:r w:rsidR="00F04DF1">
        <w:t xml:space="preserve">meets the </w:t>
      </w:r>
      <w:r w:rsidR="00E4009B">
        <w:t xml:space="preserve">new </w:t>
      </w:r>
      <w:r w:rsidR="00F04DF1">
        <w:t>definition of</w:t>
      </w:r>
      <w:r w:rsidR="00F04DF1" w:rsidRPr="00F04DF1">
        <w:t xml:space="preserve"> ‘SDA dwelling’ </w:t>
      </w:r>
      <w:r w:rsidR="003E4B38">
        <w:t xml:space="preserve">that will be </w:t>
      </w:r>
      <w:r w:rsidR="00F04DF1">
        <w:t xml:space="preserve">inserted into the </w:t>
      </w:r>
      <w:r w:rsidR="00F04DF1" w:rsidRPr="00ED5A75">
        <w:t>Residential Tenancies Act</w:t>
      </w:r>
      <w:r w:rsidR="00F04DF1">
        <w:t xml:space="preserve"> </w:t>
      </w:r>
      <w:r w:rsidR="00F04DF1" w:rsidRPr="00F04DF1">
        <w:t>(</w:t>
      </w:r>
      <w:r w:rsidR="00F04DF1">
        <w:t>refer</w:t>
      </w:r>
      <w:r w:rsidR="00F04DF1" w:rsidRPr="00F04DF1">
        <w:t xml:space="preserve"> </w:t>
      </w:r>
      <w:r w:rsidR="00F04DF1">
        <w:t xml:space="preserve">to </w:t>
      </w:r>
      <w:hyperlink w:anchor="_New_definition_of">
        <w:r w:rsidR="00F04DF1" w:rsidRPr="5ED43820">
          <w:rPr>
            <w:rStyle w:val="Hyperlink"/>
          </w:rPr>
          <w:t>New definition of SDA dwelling</w:t>
        </w:r>
      </w:hyperlink>
      <w:r w:rsidR="00F04DF1" w:rsidRPr="00F04DF1">
        <w:t>).</w:t>
      </w:r>
    </w:p>
    <w:p w14:paraId="10B42F68" w14:textId="210778A9" w:rsidR="00152D1D" w:rsidRDefault="00152D1D" w:rsidP="00152D1D">
      <w:pPr>
        <w:pStyle w:val="Body"/>
      </w:pPr>
      <w:r>
        <w:t>The changes allow for:</w:t>
      </w:r>
    </w:p>
    <w:p w14:paraId="45C4546A" w14:textId="208A2531" w:rsidR="40289A36" w:rsidRPr="001B7F66" w:rsidRDefault="3E7CEFC4" w:rsidP="001B7F66">
      <w:pPr>
        <w:pStyle w:val="Bullet1"/>
      </w:pPr>
      <w:r w:rsidRPr="001B7F66">
        <w:t xml:space="preserve">CVs to visit Minister approved premises at any time and without prior </w:t>
      </w:r>
      <w:proofErr w:type="gramStart"/>
      <w:r w:rsidRPr="001B7F66">
        <w:t>agreement</w:t>
      </w:r>
      <w:proofErr w:type="gramEnd"/>
    </w:p>
    <w:p w14:paraId="6B8B506A" w14:textId="3D613433" w:rsidR="00152D1D" w:rsidRPr="001B7F66" w:rsidRDefault="00152D1D" w:rsidP="001B7F66">
      <w:pPr>
        <w:pStyle w:val="Bullet1"/>
      </w:pPr>
      <w:r w:rsidRPr="001B7F66">
        <w:t xml:space="preserve">the Minister to direct </w:t>
      </w:r>
      <w:r w:rsidR="009B3A9E" w:rsidRPr="001B7F66">
        <w:t>CVs</w:t>
      </w:r>
      <w:r w:rsidRPr="001B7F66">
        <w:t xml:space="preserve"> to visit </w:t>
      </w:r>
      <w:r w:rsidR="003E4B38" w:rsidRPr="001B7F66">
        <w:t xml:space="preserve">a Minister approved </w:t>
      </w:r>
      <w:proofErr w:type="gramStart"/>
      <w:r w:rsidR="003E4B38" w:rsidRPr="001B7F66">
        <w:t>premises</w:t>
      </w:r>
      <w:proofErr w:type="gramEnd"/>
    </w:p>
    <w:p w14:paraId="5A98F615" w14:textId="1167C55E" w:rsidR="00152D1D" w:rsidRPr="001B7F66" w:rsidRDefault="00152D1D" w:rsidP="001B7F66">
      <w:pPr>
        <w:pStyle w:val="Bullet1"/>
      </w:pPr>
      <w:r w:rsidRPr="001B7F66">
        <w:t xml:space="preserve">the Victorian Senior Practitioner to inspect </w:t>
      </w:r>
      <w:r w:rsidR="003E4B38" w:rsidRPr="001B7F66">
        <w:t xml:space="preserve">a Minister approved </w:t>
      </w:r>
      <w:r w:rsidR="00252AC7" w:rsidRPr="001B7F66">
        <w:t>premises if</w:t>
      </w:r>
      <w:r w:rsidR="007516CB" w:rsidRPr="001B7F66">
        <w:t xml:space="preserve"> the Victorian Senior Practitioner reasonably believes that</w:t>
      </w:r>
      <w:r w:rsidRPr="001B7F66">
        <w:t xml:space="preserve"> restrictive practices or compulsory treatment</w:t>
      </w:r>
      <w:r w:rsidR="005A6E5C" w:rsidRPr="001B7F66">
        <w:t xml:space="preserve"> </w:t>
      </w:r>
      <w:r w:rsidR="00534AF2" w:rsidRPr="001B7F66">
        <w:t xml:space="preserve">are being used </w:t>
      </w:r>
      <w:r w:rsidR="005A6E5C" w:rsidRPr="001B7F66">
        <w:t xml:space="preserve">at </w:t>
      </w:r>
      <w:r w:rsidR="0025439D" w:rsidRPr="001B7F66">
        <w:t>the</w:t>
      </w:r>
      <w:r w:rsidR="005A6E5C" w:rsidRPr="001B7F66">
        <w:t xml:space="preserve"> accommodation</w:t>
      </w:r>
      <w:r w:rsidR="00534AF2" w:rsidRPr="001B7F66">
        <w:t>.</w:t>
      </w:r>
    </w:p>
    <w:p w14:paraId="26962CD7" w14:textId="69F6BC8B" w:rsidR="00F02A04" w:rsidRDefault="00F02A04" w:rsidP="00F02A04">
      <w:pPr>
        <w:pStyle w:val="Body"/>
      </w:pPr>
      <w:r>
        <w:lastRenderedPageBreak/>
        <w:t>Accommodation approved by the Minister under these rules will be published in the Victoria Government Gazette.</w:t>
      </w:r>
    </w:p>
    <w:p w14:paraId="1B760495" w14:textId="3BADC37B" w:rsidR="000D062B" w:rsidRDefault="000D062B" w:rsidP="001356D7">
      <w:pPr>
        <w:pStyle w:val="Heading3"/>
      </w:pPr>
      <w:bookmarkStart w:id="19" w:name="_Toc166741171"/>
      <w:r>
        <w:t xml:space="preserve">Functions of </w:t>
      </w:r>
      <w:r w:rsidR="002070FB">
        <w:t>community visitors</w:t>
      </w:r>
      <w:r w:rsidR="00EE2D12">
        <w:t xml:space="preserve"> – </w:t>
      </w:r>
      <w:r w:rsidR="00AF62CF">
        <w:t>a</w:t>
      </w:r>
      <w:r w:rsidR="001356D7">
        <w:t xml:space="preserve">ccommodation approved by the </w:t>
      </w:r>
      <w:proofErr w:type="gramStart"/>
      <w:r w:rsidR="001356D7">
        <w:t>Minister</w:t>
      </w:r>
      <w:bookmarkEnd w:id="19"/>
      <w:proofErr w:type="gramEnd"/>
    </w:p>
    <w:p w14:paraId="66DCB03C" w14:textId="4F8E376C" w:rsidR="00665677" w:rsidRDefault="00785114" w:rsidP="00FC56D7">
      <w:pPr>
        <w:pStyle w:val="Body"/>
      </w:pPr>
      <w:r>
        <w:t xml:space="preserve">The Disability Act sets out the functions of CVs </w:t>
      </w:r>
      <w:r w:rsidR="006E4468">
        <w:t xml:space="preserve">when </w:t>
      </w:r>
      <w:r>
        <w:t>visit</w:t>
      </w:r>
      <w:r w:rsidR="006E4468">
        <w:t xml:space="preserve">ing </w:t>
      </w:r>
      <w:r>
        <w:t xml:space="preserve">accommodation approved by the Minister. These </w:t>
      </w:r>
      <w:r w:rsidR="006E4468">
        <w:t xml:space="preserve">functions </w:t>
      </w:r>
      <w:r>
        <w:t>include</w:t>
      </w:r>
      <w:r w:rsidR="003F2E36">
        <w:t xml:space="preserve"> inquiring into:</w:t>
      </w:r>
    </w:p>
    <w:p w14:paraId="6C7934A5" w14:textId="7022911F" w:rsidR="00FC56D7" w:rsidRPr="00D03125" w:rsidRDefault="00FC56D7" w:rsidP="00D03125">
      <w:pPr>
        <w:pStyle w:val="Bullet1"/>
      </w:pPr>
      <w:r w:rsidRPr="00D03125">
        <w:t xml:space="preserve">the appropriateness and standard of the </w:t>
      </w:r>
      <w:r w:rsidR="003F2E36" w:rsidRPr="00D03125">
        <w:t>accommodation</w:t>
      </w:r>
    </w:p>
    <w:p w14:paraId="0DDFB5AA" w14:textId="49A9D7D9" w:rsidR="00FC56D7" w:rsidRPr="00D03125" w:rsidRDefault="00FC56D7" w:rsidP="00D03125">
      <w:pPr>
        <w:pStyle w:val="Bullet1"/>
      </w:pPr>
      <w:r w:rsidRPr="00D03125">
        <w:t xml:space="preserve">opportunities for </w:t>
      </w:r>
      <w:r w:rsidR="004058B2" w:rsidRPr="00D03125">
        <w:t xml:space="preserve">residents’ </w:t>
      </w:r>
      <w:r w:rsidRPr="00D03125">
        <w:t>inclusion and participation in the community</w:t>
      </w:r>
    </w:p>
    <w:p w14:paraId="79C01640" w14:textId="3604D1E7" w:rsidR="00FC56D7" w:rsidRPr="00D03125" w:rsidRDefault="00FC56D7" w:rsidP="00D03125">
      <w:pPr>
        <w:pStyle w:val="Bullet1"/>
      </w:pPr>
      <w:r w:rsidRPr="00D03125">
        <w:t xml:space="preserve">whether the services </w:t>
      </w:r>
      <w:r w:rsidR="004058B2" w:rsidRPr="00D03125">
        <w:t xml:space="preserve">and information </w:t>
      </w:r>
      <w:r w:rsidRPr="00D03125">
        <w:t xml:space="preserve">provided </w:t>
      </w:r>
      <w:r w:rsidR="004058B2" w:rsidRPr="00D03125">
        <w:t xml:space="preserve">to residents </w:t>
      </w:r>
      <w:r w:rsidRPr="00D03125">
        <w:t xml:space="preserve">are </w:t>
      </w:r>
      <w:bookmarkStart w:id="20" w:name="_Int_uh18gXel"/>
      <w:r w:rsidRPr="00D03125">
        <w:t>in accordance with</w:t>
      </w:r>
      <w:bookmarkEnd w:id="20"/>
      <w:r w:rsidRPr="00D03125">
        <w:t xml:space="preserve"> </w:t>
      </w:r>
      <w:r w:rsidR="004058B2" w:rsidRPr="00D03125">
        <w:t>the Disability Act and</w:t>
      </w:r>
      <w:r w:rsidRPr="00D03125">
        <w:t xml:space="preserve"> the </w:t>
      </w:r>
      <w:r w:rsidR="00D31BBE" w:rsidRPr="00D03125">
        <w:rPr>
          <w:i/>
          <w:iCs/>
        </w:rPr>
        <w:t>National Disability Insurance Scheme Act 2013</w:t>
      </w:r>
      <w:r w:rsidRPr="00D03125">
        <w:rPr>
          <w:i/>
          <w:iCs/>
        </w:rPr>
        <w:t xml:space="preserve"> </w:t>
      </w:r>
      <w:r w:rsidR="00D31BBE" w:rsidRPr="00D03125">
        <w:rPr>
          <w:i/>
          <w:iCs/>
        </w:rPr>
        <w:t>(</w:t>
      </w:r>
      <w:proofErr w:type="spellStart"/>
      <w:r w:rsidR="00D31BBE" w:rsidRPr="00D03125">
        <w:rPr>
          <w:i/>
          <w:iCs/>
        </w:rPr>
        <w:t>Cth</w:t>
      </w:r>
      <w:proofErr w:type="spellEnd"/>
      <w:r w:rsidR="00D31BBE" w:rsidRPr="00D03125">
        <w:rPr>
          <w:i/>
          <w:iCs/>
        </w:rPr>
        <w:t>)</w:t>
      </w:r>
      <w:r w:rsidR="00D31BBE" w:rsidRPr="00D03125">
        <w:t xml:space="preserve"> (</w:t>
      </w:r>
      <w:r w:rsidR="00D31BBE" w:rsidRPr="00D03125">
        <w:rPr>
          <w:b/>
          <w:bCs/>
        </w:rPr>
        <w:t>NDIS Act</w:t>
      </w:r>
      <w:r w:rsidR="00D31BBE" w:rsidRPr="00D03125">
        <w:t>)</w:t>
      </w:r>
    </w:p>
    <w:p w14:paraId="77A124CB" w14:textId="492AB050" w:rsidR="00FC56D7" w:rsidRPr="00D03125" w:rsidRDefault="00FC56D7" w:rsidP="00D03125">
      <w:pPr>
        <w:pStyle w:val="Bullet1"/>
      </w:pPr>
      <w:r w:rsidRPr="00D03125">
        <w:t>suspected abuse or neglect of a resident</w:t>
      </w:r>
    </w:p>
    <w:p w14:paraId="2BC1ACBC" w14:textId="05BABA3E" w:rsidR="00FC56D7" w:rsidRPr="00D03125" w:rsidRDefault="00FC56D7" w:rsidP="00D03125">
      <w:pPr>
        <w:pStyle w:val="Bullet1"/>
      </w:pPr>
      <w:r w:rsidRPr="00D03125">
        <w:t>use of restrictive practices and compulsory treatment</w:t>
      </w:r>
    </w:p>
    <w:p w14:paraId="385FA79D" w14:textId="4E8A829D" w:rsidR="00FC56D7" w:rsidRPr="00D03125" w:rsidRDefault="006E4468" w:rsidP="00D03125">
      <w:pPr>
        <w:pStyle w:val="Bullet1"/>
      </w:pPr>
      <w:r w:rsidRPr="00D03125">
        <w:t xml:space="preserve">any </w:t>
      </w:r>
      <w:r w:rsidR="00FC56D7" w:rsidRPr="00D03125">
        <w:t xml:space="preserve">failure to </w:t>
      </w:r>
      <w:bookmarkStart w:id="21" w:name="_Int_yaIU37VR"/>
      <w:r w:rsidR="00FC56D7" w:rsidRPr="00D03125">
        <w:t>comply with</w:t>
      </w:r>
      <w:bookmarkEnd w:id="21"/>
      <w:r w:rsidR="00FC56D7" w:rsidRPr="00D03125">
        <w:t xml:space="preserve"> the </w:t>
      </w:r>
      <w:r w:rsidR="004058B2" w:rsidRPr="00D03125">
        <w:t>Disability Act</w:t>
      </w:r>
      <w:r w:rsidRPr="00D03125">
        <w:t xml:space="preserve"> </w:t>
      </w:r>
      <w:r w:rsidR="002E010E" w:rsidRPr="00D03125">
        <w:t xml:space="preserve">or </w:t>
      </w:r>
      <w:r w:rsidRPr="00D03125">
        <w:t xml:space="preserve">the </w:t>
      </w:r>
      <w:r w:rsidR="00FC56D7" w:rsidRPr="00D03125">
        <w:t>NDIS Act</w:t>
      </w:r>
    </w:p>
    <w:p w14:paraId="1CE96A9E" w14:textId="04E17084" w:rsidR="00FC56D7" w:rsidRPr="00D03125" w:rsidRDefault="00FC56D7" w:rsidP="00D03125">
      <w:pPr>
        <w:pStyle w:val="Bullet1"/>
      </w:pPr>
      <w:r w:rsidRPr="00D03125">
        <w:t xml:space="preserve">any complaint made to a </w:t>
      </w:r>
      <w:r w:rsidR="002E010E" w:rsidRPr="00D03125">
        <w:t>CV</w:t>
      </w:r>
      <w:r w:rsidRPr="00D03125">
        <w:t xml:space="preserve"> by a resident.</w:t>
      </w:r>
    </w:p>
    <w:p w14:paraId="5E3BC403" w14:textId="705DCEFC" w:rsidR="006E4468" w:rsidRPr="00D03125" w:rsidRDefault="006E4468" w:rsidP="001B7F66">
      <w:pPr>
        <w:pStyle w:val="Body"/>
      </w:pPr>
      <w:r w:rsidRPr="00D03125">
        <w:t xml:space="preserve">These functions are </w:t>
      </w:r>
      <w:bookmarkStart w:id="22" w:name="_Int_gF4qayne"/>
      <w:proofErr w:type="gramStart"/>
      <w:r w:rsidRPr="00D03125">
        <w:t>similar to</w:t>
      </w:r>
      <w:bookmarkEnd w:id="22"/>
      <w:proofErr w:type="gramEnd"/>
      <w:r w:rsidRPr="00D03125">
        <w:t xml:space="preserve"> the functions of CVs in relation to other types of </w:t>
      </w:r>
      <w:r w:rsidR="002E010E" w:rsidRPr="00D03125">
        <w:t xml:space="preserve">visitable </w:t>
      </w:r>
      <w:r w:rsidRPr="00D03125">
        <w:t>accommodation under the Disability Act.</w:t>
      </w:r>
    </w:p>
    <w:p w14:paraId="7E9B0E92" w14:textId="7FC413DA" w:rsidR="00CB2772" w:rsidRPr="00A425AB" w:rsidRDefault="007229C8" w:rsidP="00A425AB">
      <w:pPr>
        <w:pStyle w:val="Heading3"/>
      </w:pPr>
      <w:bookmarkStart w:id="23" w:name="_Toc166741172"/>
      <w:r w:rsidRPr="00A425AB">
        <w:t>A</w:t>
      </w:r>
      <w:r w:rsidR="002C1E47" w:rsidRPr="00A425AB">
        <w:t>ccommodation</w:t>
      </w:r>
      <w:r w:rsidRPr="00A425AB">
        <w:t xml:space="preserve"> approved by the Victorian Senior Practitioner</w:t>
      </w:r>
      <w:bookmarkEnd w:id="23"/>
    </w:p>
    <w:p w14:paraId="6D5DF94C" w14:textId="661DB353" w:rsidR="00B612E6" w:rsidRDefault="00B9524B" w:rsidP="00CB2772">
      <w:pPr>
        <w:pStyle w:val="Body"/>
      </w:pPr>
      <w:r>
        <w:t xml:space="preserve">The Disability Act now empowers </w:t>
      </w:r>
      <w:r w:rsidR="00CB2772">
        <w:t xml:space="preserve">the Victorian Senior Practitioner </w:t>
      </w:r>
      <w:r w:rsidR="0025439D">
        <w:t xml:space="preserve">to approve accommodation </w:t>
      </w:r>
      <w:r w:rsidR="00CB2772">
        <w:t>as suitable for the provision of supervised treatment to a person under a supervised treatment order</w:t>
      </w:r>
      <w:r w:rsidR="002C1E47">
        <w:t>.</w:t>
      </w:r>
      <w:r w:rsidR="00B612E6">
        <w:t xml:space="preserve"> </w:t>
      </w:r>
    </w:p>
    <w:p w14:paraId="471274B5" w14:textId="7F77B85D" w:rsidR="00905782" w:rsidRDefault="00B612E6" w:rsidP="00CB2772">
      <w:pPr>
        <w:pStyle w:val="Body"/>
      </w:pPr>
      <w:r>
        <w:t xml:space="preserve">Accommodation approved by the Victorian Senior Practitioner </w:t>
      </w:r>
      <w:r w:rsidR="00E93C2E">
        <w:t>is</w:t>
      </w:r>
      <w:r>
        <w:t xml:space="preserve"> </w:t>
      </w:r>
      <w:r w:rsidR="002E010E">
        <w:t xml:space="preserve">deemed to be </w:t>
      </w:r>
      <w:r w:rsidDel="002E010E">
        <w:t>a</w:t>
      </w:r>
      <w:r>
        <w:t xml:space="preserve"> ‘residential service’ under the Disability Act and visitable by CVs</w:t>
      </w:r>
      <w:r w:rsidR="007229C8">
        <w:t xml:space="preserve">. The existing functions and powers of CVs </w:t>
      </w:r>
      <w:r w:rsidR="008224C2">
        <w:t>when</w:t>
      </w:r>
      <w:r w:rsidR="007229C8">
        <w:t xml:space="preserve"> visiting a residential service under the Disability Act have not changed.</w:t>
      </w:r>
    </w:p>
    <w:p w14:paraId="45C41AF4" w14:textId="512B1692" w:rsidR="00A425AB" w:rsidRDefault="00A425AB" w:rsidP="00CB2772">
      <w:pPr>
        <w:pStyle w:val="Body"/>
      </w:pPr>
      <w:r w:rsidRPr="00A425AB">
        <w:t xml:space="preserve">For more information on changes to rules for compulsory treatment under the Disability Act, please access the </w:t>
      </w:r>
      <w:r w:rsidRPr="005377F7">
        <w:rPr>
          <w:i/>
          <w:iCs/>
        </w:rPr>
        <w:t>Overview of changes to provisions for compulsory treatment</w:t>
      </w:r>
      <w:r w:rsidRPr="5ED43820">
        <w:rPr>
          <w:i/>
        </w:rPr>
        <w:t xml:space="preserve"> </w:t>
      </w:r>
      <w:r w:rsidRPr="002E010E">
        <w:t>summary.</w:t>
      </w:r>
      <w:r>
        <w:rPr>
          <w:rStyle w:val="FootnoteReference"/>
        </w:rPr>
        <w:footnoteReference w:id="2"/>
      </w:r>
    </w:p>
    <w:p w14:paraId="255BDD52" w14:textId="0852D87F" w:rsidR="00685069" w:rsidRPr="00A425AB" w:rsidRDefault="00685069" w:rsidP="00A425AB">
      <w:pPr>
        <w:pStyle w:val="Heading3"/>
      </w:pPr>
      <w:bookmarkStart w:id="24" w:name="_Toc166741173"/>
      <w:r w:rsidRPr="00A425AB">
        <w:lastRenderedPageBreak/>
        <w:t>Request</w:t>
      </w:r>
      <w:r w:rsidR="00D27C77" w:rsidRPr="00A425AB">
        <w:t>s</w:t>
      </w:r>
      <w:r w:rsidRPr="00A425AB">
        <w:t xml:space="preserve"> to see a Community Visitor</w:t>
      </w:r>
      <w:bookmarkEnd w:id="24"/>
    </w:p>
    <w:p w14:paraId="309356EC" w14:textId="27C52F46" w:rsidR="00F327B6" w:rsidRDefault="00F327B6" w:rsidP="00441495">
      <w:pPr>
        <w:pStyle w:val="Body"/>
      </w:pPr>
      <w:r>
        <w:t>A</w:t>
      </w:r>
      <w:r w:rsidR="00F90040">
        <w:t xml:space="preserve"> resident of accommodation approved by the Minister, </w:t>
      </w:r>
      <w:r>
        <w:t>or a resident of accommodation approved by the Victorian Senior Practitioner</w:t>
      </w:r>
      <w:r w:rsidR="00BF063E">
        <w:t xml:space="preserve">, or anyone on </w:t>
      </w:r>
      <w:r w:rsidR="00F02A04">
        <w:t>a</w:t>
      </w:r>
      <w:r w:rsidR="00BF063E">
        <w:t xml:space="preserve"> resident’s behalf</w:t>
      </w:r>
      <w:r>
        <w:t>, may request a visit from a CV.</w:t>
      </w:r>
    </w:p>
    <w:p w14:paraId="2231AA36" w14:textId="7999DC69" w:rsidR="00441495" w:rsidRDefault="00441495" w:rsidP="00441495">
      <w:pPr>
        <w:pStyle w:val="Body"/>
      </w:pPr>
      <w:r>
        <w:t xml:space="preserve">Where a resident requests a visit, the disability service provider or registered NDIS provider must notify the Community Visitors Board within 72 hours of the request being received. Failure to </w:t>
      </w:r>
      <w:bookmarkStart w:id="25" w:name="_Int_RXLrR4Gb"/>
      <w:r>
        <w:t>comply with</w:t>
      </w:r>
      <w:bookmarkEnd w:id="25"/>
      <w:r>
        <w:t xml:space="preserve"> this obligation is an offence.</w:t>
      </w:r>
    </w:p>
    <w:p w14:paraId="70A3877B" w14:textId="1E44E776" w:rsidR="00441495" w:rsidRDefault="00685069" w:rsidP="001C100D">
      <w:pPr>
        <w:pStyle w:val="Body"/>
      </w:pPr>
      <w:r>
        <w:t xml:space="preserve">If the </w:t>
      </w:r>
      <w:r w:rsidR="00F327B6">
        <w:t xml:space="preserve">disability service provider or registered NDIS provider </w:t>
      </w:r>
      <w:r>
        <w:t>is present when a Community Visitor visits</w:t>
      </w:r>
      <w:r w:rsidR="001C100D">
        <w:t xml:space="preserve"> </w:t>
      </w:r>
      <w:r w:rsidR="00851D2F">
        <w:t xml:space="preserve">the </w:t>
      </w:r>
      <w:r w:rsidR="001C100D">
        <w:t>accommodation</w:t>
      </w:r>
      <w:r w:rsidR="00851D2F">
        <w:t>, the</w:t>
      </w:r>
      <w:r>
        <w:t xml:space="preserve"> provider must keep a record of the visit. This is to ensure </w:t>
      </w:r>
      <w:r w:rsidR="146F96D3">
        <w:t>proper record</w:t>
      </w:r>
      <w:r w:rsidR="00436F05">
        <w:t xml:space="preserve"> </w:t>
      </w:r>
      <w:r w:rsidR="146F96D3">
        <w:t>keeping</w:t>
      </w:r>
      <w:r>
        <w:t xml:space="preserve"> of visits. Failure to comply with this obligation is an offence.</w:t>
      </w:r>
    </w:p>
    <w:p w14:paraId="6BCB89D7" w14:textId="1F411672" w:rsidR="001B7F7C" w:rsidRPr="001C100D" w:rsidRDefault="001B7F7C" w:rsidP="001B7F7C">
      <w:pPr>
        <w:pStyle w:val="Heading2"/>
        <w:rPr>
          <w:i/>
          <w:iCs/>
        </w:rPr>
      </w:pPr>
      <w:bookmarkStart w:id="26" w:name="_Toc166741174"/>
      <w:bookmarkEnd w:id="13"/>
      <w:r>
        <w:t xml:space="preserve">Further </w:t>
      </w:r>
      <w:r w:rsidRPr="002A5C64">
        <w:t xml:space="preserve">changes to the </w:t>
      </w:r>
      <w:r w:rsidR="00377472" w:rsidRPr="002A5C64">
        <w:rPr>
          <w:i/>
          <w:iCs/>
        </w:rPr>
        <w:t>Disability Act 2006</w:t>
      </w:r>
      <w:r w:rsidR="00377472" w:rsidRPr="002A5C64">
        <w:t xml:space="preserve"> and </w:t>
      </w:r>
      <w:r w:rsidRPr="002A5C64">
        <w:rPr>
          <w:i/>
          <w:iCs/>
        </w:rPr>
        <w:t>Residential Tenancies</w:t>
      </w:r>
      <w:r w:rsidRPr="001C100D">
        <w:rPr>
          <w:i/>
          <w:iCs/>
        </w:rPr>
        <w:t xml:space="preserve"> Act 1997</w:t>
      </w:r>
      <w:bookmarkEnd w:id="26"/>
    </w:p>
    <w:p w14:paraId="21DD52B0" w14:textId="0013358B" w:rsidR="002E010E" w:rsidRDefault="001B7F7C" w:rsidP="001B7F7C">
      <w:pPr>
        <w:pStyle w:val="Body"/>
      </w:pPr>
      <w:r>
        <w:t xml:space="preserve">The Amendment Act will make further changes to the Disability Act and the Residential Tenancies Act. These changes will </w:t>
      </w:r>
      <w:bookmarkStart w:id="27" w:name="_Int_C44lyQxp"/>
      <w:r>
        <w:t>commence</w:t>
      </w:r>
      <w:bookmarkEnd w:id="27"/>
      <w:r>
        <w:t xml:space="preserve"> on 1 July 2024</w:t>
      </w:r>
      <w:r w:rsidR="005A0CF3">
        <w:t>. The changes</w:t>
      </w:r>
      <w:r w:rsidR="002E49DA">
        <w:t xml:space="preserve"> will further expand the types of accommodation that CVs can visit under the Disability Act.</w:t>
      </w:r>
    </w:p>
    <w:p w14:paraId="5B27E14D" w14:textId="4A89ED66" w:rsidR="0066420C" w:rsidRDefault="0066420C" w:rsidP="0066420C">
      <w:pPr>
        <w:pStyle w:val="Heading3"/>
      </w:pPr>
      <w:bookmarkStart w:id="28" w:name="_New_definition_of"/>
      <w:bookmarkStart w:id="29" w:name="_Toc166741175"/>
      <w:bookmarkEnd w:id="28"/>
      <w:r>
        <w:t>New definition of SDA dwelling</w:t>
      </w:r>
      <w:bookmarkEnd w:id="29"/>
    </w:p>
    <w:p w14:paraId="055B9F56" w14:textId="77777777" w:rsidR="009B7E45" w:rsidRDefault="008D3C0A" w:rsidP="001B7F7C">
      <w:pPr>
        <w:pStyle w:val="Body"/>
      </w:pPr>
      <w:r>
        <w:t>The</w:t>
      </w:r>
      <w:r w:rsidR="00715120">
        <w:t xml:space="preserve"> </w:t>
      </w:r>
      <w:r>
        <w:t xml:space="preserve">changes will </w:t>
      </w:r>
      <w:r w:rsidR="00AD050A">
        <w:t xml:space="preserve">insert </w:t>
      </w:r>
      <w:r w:rsidR="001B7F7C">
        <w:t>a new definition of ‘SDA dwelling’</w:t>
      </w:r>
      <w:r w:rsidR="00715120">
        <w:t xml:space="preserve"> </w:t>
      </w:r>
      <w:r w:rsidR="00AD050A">
        <w:t>into</w:t>
      </w:r>
      <w:r w:rsidR="00715120">
        <w:t xml:space="preserve"> the Residential Tenancies Act</w:t>
      </w:r>
      <w:r w:rsidR="001B7F7C">
        <w:t xml:space="preserve">. </w:t>
      </w:r>
    </w:p>
    <w:p w14:paraId="6C9C59F0" w14:textId="1183B283" w:rsidR="009B7E45" w:rsidRDefault="009B7E45" w:rsidP="001B7F7C">
      <w:pPr>
        <w:pStyle w:val="Body"/>
      </w:pPr>
      <w:r>
        <w:t>The new definition of SDA dwelling will expand</w:t>
      </w:r>
      <w:r w:rsidRPr="009B7E45">
        <w:t xml:space="preserve"> the types of accommodation that </w:t>
      </w:r>
      <w:r w:rsidR="002070FB">
        <w:t>community visitors</w:t>
      </w:r>
      <w:r w:rsidRPr="009B7E45">
        <w:t xml:space="preserve"> can visit under the Disability Act to include</w:t>
      </w:r>
      <w:r>
        <w:t xml:space="preserve"> </w:t>
      </w:r>
      <w:r w:rsidRPr="009B7E45">
        <w:t>permanent long-term accommodation where daily independent living support is provided to one or more residents and funded by a specified entity or program</w:t>
      </w:r>
      <w:r>
        <w:t>, in addition to SDA enrolled dwellings.</w:t>
      </w:r>
    </w:p>
    <w:p w14:paraId="6B42A16F" w14:textId="075EBAE4" w:rsidR="00715848" w:rsidRPr="0063609E" w:rsidRDefault="000A61BB" w:rsidP="00D155E9">
      <w:pPr>
        <w:pStyle w:val="Body"/>
      </w:pPr>
      <w:r>
        <w:t>S</w:t>
      </w:r>
      <w:r w:rsidR="00715848">
        <w:t xml:space="preserve">pecified entities </w:t>
      </w:r>
      <w:r w:rsidR="00436CB2">
        <w:t>and</w:t>
      </w:r>
      <w:r w:rsidR="00715848">
        <w:t xml:space="preserve"> programs include:</w:t>
      </w:r>
    </w:p>
    <w:p w14:paraId="5BDF41B6" w14:textId="4C359AAE" w:rsidR="001B7F7C" w:rsidRPr="00C87586" w:rsidRDefault="001B7F7C" w:rsidP="00C87586">
      <w:pPr>
        <w:pStyle w:val="Bullet1"/>
      </w:pPr>
      <w:r w:rsidRPr="00C87586">
        <w:t>the Secretary to the Department of Families, Fairness and Housing; or</w:t>
      </w:r>
    </w:p>
    <w:p w14:paraId="1EE8BB76" w14:textId="6EF6633F" w:rsidR="001B7F7C" w:rsidRPr="00C87586" w:rsidRDefault="001B7F7C" w:rsidP="00C87586">
      <w:pPr>
        <w:pStyle w:val="Bullet1"/>
      </w:pPr>
      <w:r w:rsidRPr="00C87586">
        <w:t>the Transport Accident Commission; or</w:t>
      </w:r>
    </w:p>
    <w:p w14:paraId="616C5743" w14:textId="77777777" w:rsidR="001B7F7C" w:rsidRPr="00C87586" w:rsidRDefault="001B7F7C" w:rsidP="00C87586">
      <w:pPr>
        <w:pStyle w:val="Bullet1"/>
      </w:pPr>
      <w:r w:rsidRPr="00C87586">
        <w:t xml:space="preserve">the Victorian </w:t>
      </w:r>
      <w:proofErr w:type="spellStart"/>
      <w:r w:rsidRPr="00C87586">
        <w:t>WorkCover</w:t>
      </w:r>
      <w:proofErr w:type="spellEnd"/>
      <w:r w:rsidRPr="00C87586">
        <w:t xml:space="preserve"> Authority; or</w:t>
      </w:r>
    </w:p>
    <w:p w14:paraId="5121CAAA" w14:textId="0718CA63" w:rsidR="00695A0D" w:rsidRPr="00C87586" w:rsidRDefault="00695A0D" w:rsidP="00C87586">
      <w:pPr>
        <w:pStyle w:val="Bullet1"/>
      </w:pPr>
      <w:r w:rsidRPr="00C87586">
        <w:t>the NDIS; or</w:t>
      </w:r>
    </w:p>
    <w:p w14:paraId="0AFC0AFE" w14:textId="79050871" w:rsidR="00A93EF5" w:rsidRPr="00C87586" w:rsidRDefault="00A93EF5" w:rsidP="00C87586">
      <w:pPr>
        <w:pStyle w:val="Bullet1"/>
      </w:pPr>
      <w:r w:rsidRPr="00C87586">
        <w:t>the Commonwealth DSOA program or a prescribed program.</w:t>
      </w:r>
    </w:p>
    <w:p w14:paraId="7D77D43A" w14:textId="1AA925C6" w:rsidR="00201AF8" w:rsidRDefault="00A93EF5" w:rsidP="001B7F66">
      <w:pPr>
        <w:pStyle w:val="Body"/>
        <w:rPr>
          <w:lang w:eastAsia="en-AU"/>
        </w:rPr>
      </w:pPr>
      <w:r w:rsidRPr="5F2383B6">
        <w:rPr>
          <w:lang w:eastAsia="en-AU"/>
        </w:rPr>
        <w:t xml:space="preserve">The definition of SDA dwelling </w:t>
      </w:r>
      <w:r w:rsidR="3D84D9B0" w:rsidRPr="5F2383B6">
        <w:rPr>
          <w:lang w:eastAsia="en-AU"/>
        </w:rPr>
        <w:t>does not include</w:t>
      </w:r>
      <w:r w:rsidR="00201AF8" w:rsidRPr="5F2383B6">
        <w:rPr>
          <w:lang w:eastAsia="en-AU"/>
        </w:rPr>
        <w:t>:</w:t>
      </w:r>
    </w:p>
    <w:p w14:paraId="145C846D" w14:textId="0490458F" w:rsidR="001B7F7C" w:rsidRDefault="00201AF8" w:rsidP="00C87586">
      <w:pPr>
        <w:pStyle w:val="Bullet1"/>
        <w:rPr>
          <w:lang w:eastAsia="en-AU"/>
        </w:rPr>
      </w:pPr>
      <w:r w:rsidRPr="00201AF8">
        <w:rPr>
          <w:lang w:eastAsia="en-AU"/>
        </w:rPr>
        <w:t xml:space="preserve">accommodation that is not occupied under an </w:t>
      </w:r>
      <w:r w:rsidR="001B7F7C" w:rsidRPr="00201AF8">
        <w:rPr>
          <w:lang w:eastAsia="en-AU"/>
        </w:rPr>
        <w:t xml:space="preserve">SDA residency agreement or residential rental agreement under </w:t>
      </w:r>
      <w:r w:rsidR="00F04DF1">
        <w:rPr>
          <w:lang w:eastAsia="en-AU"/>
        </w:rPr>
        <w:t xml:space="preserve">the </w:t>
      </w:r>
      <w:r w:rsidR="001B7F7C" w:rsidRPr="00201AF8">
        <w:rPr>
          <w:lang w:eastAsia="en-AU"/>
        </w:rPr>
        <w:t>Residential Tenancies Act</w:t>
      </w:r>
    </w:p>
    <w:p w14:paraId="360B3367" w14:textId="54BB2820" w:rsidR="55ACB371" w:rsidRDefault="55ACB371" w:rsidP="00C87586">
      <w:pPr>
        <w:pStyle w:val="Bullet1"/>
        <w:rPr>
          <w:lang w:eastAsia="en-AU"/>
        </w:rPr>
      </w:pPr>
      <w:r w:rsidRPr="5F2383B6">
        <w:rPr>
          <w:lang w:eastAsia="en-AU"/>
        </w:rPr>
        <w:t xml:space="preserve">accommodation occupied under a residential rental agreement where the residential rental provider and, if </w:t>
      </w:r>
      <w:bookmarkStart w:id="30" w:name="_Int_eUA4s8zm"/>
      <w:r w:rsidRPr="5F2383B6">
        <w:rPr>
          <w:lang w:eastAsia="en-AU"/>
        </w:rPr>
        <w:t>appropriate</w:t>
      </w:r>
      <w:bookmarkEnd w:id="30"/>
      <w:r w:rsidRPr="5F2383B6">
        <w:rPr>
          <w:lang w:eastAsia="en-AU"/>
        </w:rPr>
        <w:t>, the head renter of the accommodation:</w:t>
      </w:r>
    </w:p>
    <w:p w14:paraId="4AA18BD7" w14:textId="4D891B0C" w:rsidR="55ACB371" w:rsidRPr="00C87586" w:rsidRDefault="55ACB371" w:rsidP="00C87586">
      <w:pPr>
        <w:pStyle w:val="Bullet1"/>
        <w:numPr>
          <w:ilvl w:val="1"/>
          <w:numId w:val="12"/>
        </w:numPr>
      </w:pPr>
      <w:r w:rsidRPr="00C87586">
        <w:lastRenderedPageBreak/>
        <w:t xml:space="preserve">does not receive funding from a specified entity or program to provide disability support at the accommodation; and </w:t>
      </w:r>
    </w:p>
    <w:p w14:paraId="1AA275BD" w14:textId="7166C846" w:rsidR="55ACB371" w:rsidRPr="00C87586" w:rsidRDefault="55ACB371" w:rsidP="00C87586">
      <w:pPr>
        <w:pStyle w:val="Bullet1"/>
        <w:numPr>
          <w:ilvl w:val="1"/>
          <w:numId w:val="12"/>
        </w:numPr>
      </w:pPr>
      <w:r w:rsidRPr="00C87586">
        <w:t>has not entered into an agreement with a specified entity or program to provide disability support at the accommodation.</w:t>
      </w:r>
    </w:p>
    <w:p w14:paraId="73C1E413" w14:textId="26FFF872" w:rsidR="00201AF8" w:rsidRDefault="00201AF8" w:rsidP="00C87586">
      <w:pPr>
        <w:pStyle w:val="Bullet1"/>
        <w:rPr>
          <w:lang w:eastAsia="en-AU"/>
        </w:rPr>
      </w:pPr>
      <w:r>
        <w:rPr>
          <w:lang w:eastAsia="en-AU"/>
        </w:rPr>
        <w:t>a health or residential service</w:t>
      </w:r>
    </w:p>
    <w:p w14:paraId="0326CC78" w14:textId="0B9C2923" w:rsidR="00201AF8" w:rsidRDefault="00201AF8" w:rsidP="00C87586">
      <w:pPr>
        <w:pStyle w:val="Bullet1"/>
        <w:rPr>
          <w:lang w:eastAsia="en-AU"/>
        </w:rPr>
      </w:pPr>
      <w:r>
        <w:rPr>
          <w:lang w:eastAsia="en-AU"/>
        </w:rPr>
        <w:t xml:space="preserve">temporary </w:t>
      </w:r>
      <w:r w:rsidR="008B101F">
        <w:rPr>
          <w:lang w:eastAsia="en-AU"/>
        </w:rPr>
        <w:t>crisis</w:t>
      </w:r>
      <w:r>
        <w:rPr>
          <w:lang w:eastAsia="en-AU"/>
        </w:rPr>
        <w:t xml:space="preserve"> accommodation </w:t>
      </w:r>
    </w:p>
    <w:p w14:paraId="3359AAF2" w14:textId="20D78192" w:rsidR="00842E06" w:rsidRDefault="008B101F" w:rsidP="00C87586">
      <w:pPr>
        <w:pStyle w:val="Bullet1"/>
        <w:rPr>
          <w:lang w:eastAsia="en-AU"/>
        </w:rPr>
      </w:pPr>
      <w:r>
        <w:rPr>
          <w:lang w:eastAsia="en-AU"/>
        </w:rPr>
        <w:t>short-term accommodation or accommodation that is used to provide respite or transitional accommodation.</w:t>
      </w:r>
    </w:p>
    <w:p w14:paraId="42566566" w14:textId="50CE5C3C" w:rsidR="00EE062C" w:rsidRDefault="00EE062C" w:rsidP="00EE062C">
      <w:pPr>
        <w:pStyle w:val="Body"/>
        <w:rPr>
          <w:lang w:eastAsia="en-AU"/>
        </w:rPr>
      </w:pPr>
      <w:r>
        <w:rPr>
          <w:lang w:eastAsia="en-AU"/>
        </w:rPr>
        <w:t xml:space="preserve">Once the changes to the Residential Tenancies Act commence on 1 July 2024, </w:t>
      </w:r>
      <w:r w:rsidR="009B7E45" w:rsidRPr="3013A0E0">
        <w:rPr>
          <w:lang w:eastAsia="en-AU"/>
        </w:rPr>
        <w:t>CVs</w:t>
      </w:r>
      <w:r>
        <w:rPr>
          <w:lang w:eastAsia="en-AU"/>
        </w:rPr>
        <w:t xml:space="preserve"> will be empowered to visit an SDA dwelling occupied under an SDA residency agreement at any time and without prior notice.</w:t>
      </w:r>
    </w:p>
    <w:p w14:paraId="4339FE8E" w14:textId="588CD0C7" w:rsidR="00EE062C" w:rsidRDefault="00EE062C" w:rsidP="00EE062C">
      <w:pPr>
        <w:pStyle w:val="Body"/>
        <w:rPr>
          <w:lang w:eastAsia="en-AU"/>
        </w:rPr>
      </w:pPr>
      <w:r>
        <w:rPr>
          <w:lang w:eastAsia="en-AU"/>
        </w:rPr>
        <w:t xml:space="preserve">Where an SDA dwelling is occupied under a residential rental agreement, </w:t>
      </w:r>
      <w:r w:rsidR="008456D1">
        <w:rPr>
          <w:lang w:eastAsia="en-AU"/>
        </w:rPr>
        <w:t>CVs</w:t>
      </w:r>
      <w:r>
        <w:rPr>
          <w:lang w:eastAsia="en-AU"/>
        </w:rPr>
        <w:t xml:space="preserve"> will be empowered to visit the accommodation only if requested by a resident, or if requested by another person on behalf of the resident.</w:t>
      </w:r>
    </w:p>
    <w:p w14:paraId="5E3CDDED" w14:textId="4813EEE9" w:rsidR="007B2199" w:rsidRPr="007B2199" w:rsidRDefault="007B2199" w:rsidP="00862A37">
      <w:pPr>
        <w:pStyle w:val="Body"/>
        <w:rPr>
          <w:lang w:eastAsia="en-AU"/>
        </w:rPr>
      </w:pPr>
      <w:r w:rsidRPr="007B2199">
        <w:rPr>
          <w:lang w:eastAsia="en-AU"/>
        </w:rPr>
        <w:t xml:space="preserve">For more information on </w:t>
      </w:r>
      <w:r w:rsidR="00D8393B">
        <w:rPr>
          <w:lang w:eastAsia="en-AU"/>
        </w:rPr>
        <w:t xml:space="preserve">the </w:t>
      </w:r>
      <w:r w:rsidRPr="007B2199">
        <w:rPr>
          <w:lang w:eastAsia="en-AU"/>
        </w:rPr>
        <w:t xml:space="preserve">changes to </w:t>
      </w:r>
      <w:r>
        <w:rPr>
          <w:lang w:eastAsia="en-AU"/>
        </w:rPr>
        <w:t xml:space="preserve">the </w:t>
      </w:r>
      <w:r w:rsidRPr="00ED5A75">
        <w:rPr>
          <w:lang w:eastAsia="en-AU"/>
        </w:rPr>
        <w:t>Residential Tenancies Act</w:t>
      </w:r>
      <w:r w:rsidRPr="007B2199">
        <w:rPr>
          <w:lang w:eastAsia="en-AU"/>
        </w:rPr>
        <w:t xml:space="preserve">, please access </w:t>
      </w:r>
      <w:r w:rsidRPr="005377F7">
        <w:rPr>
          <w:iCs/>
          <w:lang w:eastAsia="en-AU"/>
        </w:rPr>
        <w:t xml:space="preserve">the </w:t>
      </w:r>
      <w:r w:rsidRPr="005377F7">
        <w:rPr>
          <w:i/>
          <w:lang w:eastAsia="en-AU"/>
        </w:rPr>
        <w:t xml:space="preserve">Overview of changes to </w:t>
      </w:r>
      <w:r w:rsidR="009B7E45" w:rsidRPr="005377F7">
        <w:rPr>
          <w:i/>
          <w:lang w:eastAsia="en-AU"/>
        </w:rPr>
        <w:t xml:space="preserve">the </w:t>
      </w:r>
      <w:r w:rsidRPr="005377F7">
        <w:rPr>
          <w:i/>
          <w:iCs/>
          <w:lang w:eastAsia="en-AU"/>
        </w:rPr>
        <w:t>Residential Tenancies Act 1997</w:t>
      </w:r>
      <w:r w:rsidRPr="005377F7">
        <w:rPr>
          <w:lang w:eastAsia="en-AU"/>
        </w:rPr>
        <w:t xml:space="preserve"> summary</w:t>
      </w:r>
      <w:r w:rsidRPr="007B2199">
        <w:rPr>
          <w:lang w:eastAsia="en-AU"/>
        </w:rPr>
        <w:t>.</w:t>
      </w:r>
      <w:r w:rsidR="00D83F0E">
        <w:rPr>
          <w:rStyle w:val="FootnoteReference"/>
        </w:rPr>
        <w:footnoteReference w:id="3"/>
      </w:r>
    </w:p>
    <w:p w14:paraId="16906ECD" w14:textId="6E8B618A" w:rsidR="0066420C" w:rsidRDefault="0066420C" w:rsidP="5F2383B6">
      <w:pPr>
        <w:pStyle w:val="Heading3"/>
        <w:rPr>
          <w:lang w:eastAsia="en-AU"/>
        </w:rPr>
      </w:pPr>
      <w:bookmarkStart w:id="31" w:name="_Toc166741176"/>
      <w:r>
        <w:t>Repeal of group home provisions</w:t>
      </w:r>
      <w:bookmarkEnd w:id="31"/>
    </w:p>
    <w:p w14:paraId="5566AE12" w14:textId="12F18211" w:rsidR="0066420C" w:rsidRDefault="002A73A0" w:rsidP="001C100D">
      <w:pPr>
        <w:pStyle w:val="Body"/>
      </w:pPr>
      <w:r>
        <w:t xml:space="preserve">The </w:t>
      </w:r>
      <w:r w:rsidR="002911BC">
        <w:t>Amendment Act</w:t>
      </w:r>
      <w:r>
        <w:t xml:space="preserve"> will repeal </w:t>
      </w:r>
      <w:r w:rsidR="5B7C8574">
        <w:t xml:space="preserve">(delete) </w:t>
      </w:r>
      <w:r>
        <w:t>Part 5 Division 2 of the Disability Act which relates to group homes.</w:t>
      </w:r>
      <w:r w:rsidR="002911BC">
        <w:t xml:space="preserve"> These changes will </w:t>
      </w:r>
      <w:bookmarkStart w:id="32" w:name="_Int_xHVv5Zku"/>
      <w:r w:rsidR="002911BC">
        <w:t>commence</w:t>
      </w:r>
      <w:bookmarkEnd w:id="32"/>
      <w:r w:rsidR="002911BC">
        <w:t xml:space="preserve"> on 1 July 2024.</w:t>
      </w:r>
    </w:p>
    <w:p w14:paraId="26411FF6" w14:textId="385F9B9E" w:rsidR="00D35CB9" w:rsidRDefault="5B226CEC" w:rsidP="001C100D">
      <w:pPr>
        <w:pStyle w:val="Body"/>
      </w:pPr>
      <w:r>
        <w:t xml:space="preserve">When these changes </w:t>
      </w:r>
      <w:bookmarkStart w:id="33" w:name="_Int_1UDxnW2z"/>
      <w:r>
        <w:t>commence</w:t>
      </w:r>
      <w:bookmarkEnd w:id="33"/>
      <w:r>
        <w:t>, g</w:t>
      </w:r>
      <w:r w:rsidR="00377472">
        <w:t xml:space="preserve">roup homes </w:t>
      </w:r>
      <w:r w:rsidR="00FF513E">
        <w:t xml:space="preserve">currently </w:t>
      </w:r>
      <w:r w:rsidR="003D1EC7">
        <w:t>gazetted</w:t>
      </w:r>
      <w:r w:rsidR="00377472">
        <w:t xml:space="preserve"> under the Disability Act will </w:t>
      </w:r>
      <w:r w:rsidR="00D35CB9">
        <w:t>automatically become</w:t>
      </w:r>
      <w:r w:rsidR="0066420C">
        <w:t xml:space="preserve"> </w:t>
      </w:r>
      <w:r w:rsidR="0068739C">
        <w:t xml:space="preserve">SDA dwellings and residents will </w:t>
      </w:r>
      <w:r w:rsidR="00D35CB9">
        <w:t>automatically become</w:t>
      </w:r>
      <w:r w:rsidR="0068739C">
        <w:t xml:space="preserve"> SDA residents</w:t>
      </w:r>
      <w:r w:rsidR="006D6691">
        <w:t xml:space="preserve"> </w:t>
      </w:r>
      <w:r w:rsidR="73BD9A75">
        <w:t>under the Residential Tenancies Act</w:t>
      </w:r>
      <w:r w:rsidR="0068739C">
        <w:t>.</w:t>
      </w:r>
    </w:p>
    <w:p w14:paraId="12255CEC" w14:textId="34FCEF34" w:rsidR="00D35CB9" w:rsidRDefault="00CB1DF6" w:rsidP="001C100D">
      <w:pPr>
        <w:pStyle w:val="Body"/>
      </w:pPr>
      <w:r>
        <w:t>A r</w:t>
      </w:r>
      <w:r w:rsidR="00D35CB9">
        <w:t xml:space="preserve">esidential statement provided to residents </w:t>
      </w:r>
      <w:r w:rsidR="78959294">
        <w:t xml:space="preserve">of gazetted group homes </w:t>
      </w:r>
      <w:r w:rsidR="00D35CB9">
        <w:t xml:space="preserve">under the Disability Act </w:t>
      </w:r>
      <w:r>
        <w:t>will</w:t>
      </w:r>
      <w:r w:rsidR="00C32726">
        <w:t xml:space="preserve"> automatically </w:t>
      </w:r>
      <w:r>
        <w:t xml:space="preserve">become an </w:t>
      </w:r>
      <w:r w:rsidR="72B32E52">
        <w:t>‘</w:t>
      </w:r>
      <w:r>
        <w:t>SDA residency agreement</w:t>
      </w:r>
      <w:r w:rsidR="021B36FD">
        <w:t>’</w:t>
      </w:r>
      <w:r>
        <w:t xml:space="preserve">. </w:t>
      </w:r>
      <w:r w:rsidR="0068739C">
        <w:t xml:space="preserve">This means </w:t>
      </w:r>
      <w:r w:rsidR="00536D61">
        <w:t xml:space="preserve">that </w:t>
      </w:r>
      <w:r w:rsidR="0066420C">
        <w:t>residents</w:t>
      </w:r>
      <w:r w:rsidR="0068739C">
        <w:t xml:space="preserve"> </w:t>
      </w:r>
      <w:r w:rsidR="0066420C">
        <w:t>will receive immediate protections under Part 12A of the Residential Tenancies Act.</w:t>
      </w:r>
    </w:p>
    <w:p w14:paraId="220C3692" w14:textId="60EF2493" w:rsidR="002911BC" w:rsidRPr="005377F7" w:rsidRDefault="002911BC" w:rsidP="001C100D">
      <w:pPr>
        <w:pStyle w:val="Body"/>
      </w:pPr>
      <w:r>
        <w:t>For more information on the changes to residential services, please access</w:t>
      </w:r>
      <w:r w:rsidRPr="00333198">
        <w:t xml:space="preserve"> </w:t>
      </w:r>
      <w:r w:rsidRPr="005377F7">
        <w:t xml:space="preserve">the </w:t>
      </w:r>
      <w:r w:rsidRPr="005377F7">
        <w:rPr>
          <w:i/>
          <w:iCs/>
        </w:rPr>
        <w:t xml:space="preserve">Overview of changes to </w:t>
      </w:r>
      <w:r w:rsidR="165464CB" w:rsidRPr="005377F7">
        <w:rPr>
          <w:i/>
          <w:iCs/>
        </w:rPr>
        <w:t>provisions for residential services</w:t>
      </w:r>
      <w:r w:rsidRPr="005377F7">
        <w:t xml:space="preserve"> summary.</w:t>
      </w:r>
      <w:r w:rsidRPr="005377F7">
        <w:rPr>
          <w:rStyle w:val="FootnoteReference"/>
        </w:rPr>
        <w:footnoteReference w:id="4"/>
      </w:r>
    </w:p>
    <w:p w14:paraId="086B66A6" w14:textId="420E3D5D" w:rsidR="009B7E45" w:rsidRDefault="009B7E45" w:rsidP="001C100D">
      <w:pPr>
        <w:pStyle w:val="Body"/>
        <w:rPr>
          <w:lang w:eastAsia="en-AU"/>
        </w:rPr>
      </w:pPr>
      <w:r w:rsidRPr="005377F7">
        <w:rPr>
          <w:lang w:eastAsia="en-AU"/>
        </w:rPr>
        <w:lastRenderedPageBreak/>
        <w:t xml:space="preserve">For more information on </w:t>
      </w:r>
      <w:r w:rsidR="00536D61">
        <w:rPr>
          <w:lang w:eastAsia="en-AU"/>
        </w:rPr>
        <w:t xml:space="preserve">the </w:t>
      </w:r>
      <w:r w:rsidRPr="005377F7">
        <w:rPr>
          <w:lang w:eastAsia="en-AU"/>
        </w:rPr>
        <w:t xml:space="preserve">changes to the Residential Tenancies Act, please access </w:t>
      </w:r>
      <w:r w:rsidRPr="005377F7">
        <w:rPr>
          <w:i/>
          <w:iCs/>
          <w:lang w:eastAsia="en-AU"/>
        </w:rPr>
        <w:t>the Overview of changes to the Residential Tenancies Act 1997</w:t>
      </w:r>
      <w:r w:rsidRPr="005377F7">
        <w:rPr>
          <w:lang w:eastAsia="en-AU"/>
        </w:rPr>
        <w:t xml:space="preserve"> summary.</w:t>
      </w:r>
      <w:r w:rsidRPr="005377F7">
        <w:rPr>
          <w:rStyle w:val="FootnoteReference"/>
        </w:rPr>
        <w:footnoteReference w:id="5"/>
      </w:r>
    </w:p>
    <w:p w14:paraId="338FE54E" w14:textId="3A65F829" w:rsidR="002A063F" w:rsidRDefault="002A063F" w:rsidP="00B77A08">
      <w:pPr>
        <w:pStyle w:val="Heading2"/>
      </w:pPr>
      <w:bookmarkStart w:id="34" w:name="_Minister_approved_premises"/>
      <w:bookmarkStart w:id="35" w:name="_Offences"/>
      <w:bookmarkStart w:id="36" w:name="_Toc151042669"/>
      <w:bookmarkStart w:id="37" w:name="_Toc166741177"/>
      <w:bookmarkEnd w:id="34"/>
      <w:bookmarkEnd w:id="35"/>
      <w:r>
        <w:t>Offences</w:t>
      </w:r>
      <w:bookmarkEnd w:id="36"/>
      <w:bookmarkEnd w:id="37"/>
    </w:p>
    <w:p w14:paraId="3AC2EE25" w14:textId="51A5BD6B" w:rsidR="00F52D92" w:rsidRDefault="00803C31" w:rsidP="001B7F66">
      <w:pPr>
        <w:pStyle w:val="Body"/>
      </w:pPr>
      <w:r>
        <w:t>The Amendment Act inserts</w:t>
      </w:r>
      <w:r w:rsidR="008F21FE">
        <w:t xml:space="preserve"> two</w:t>
      </w:r>
      <w:r>
        <w:t xml:space="preserve"> </w:t>
      </w:r>
      <w:r w:rsidR="00592DC8">
        <w:t xml:space="preserve">new </w:t>
      </w:r>
      <w:r>
        <w:t>offences</w:t>
      </w:r>
      <w:r w:rsidR="007857E1">
        <w:t xml:space="preserve"> into the Disability Act</w:t>
      </w:r>
      <w:r>
        <w:t xml:space="preserve"> </w:t>
      </w:r>
      <w:r w:rsidR="002901D6">
        <w:t xml:space="preserve">regarding </w:t>
      </w:r>
      <w:r w:rsidR="00F52D92">
        <w:t xml:space="preserve">Minister approved </w:t>
      </w:r>
      <w:r w:rsidR="00D747CD">
        <w:t>accommodation</w:t>
      </w:r>
      <w:r w:rsidR="00340091">
        <w:t>:</w:t>
      </w:r>
    </w:p>
    <w:p w14:paraId="79773674" w14:textId="28A76044" w:rsidR="00EC56C3" w:rsidRPr="00B50D9F" w:rsidRDefault="00592DC8" w:rsidP="00B0182D">
      <w:pPr>
        <w:pStyle w:val="Bullet1"/>
      </w:pPr>
      <w:r>
        <w:t xml:space="preserve">It </w:t>
      </w:r>
      <w:r w:rsidR="00223803">
        <w:t>is</w:t>
      </w:r>
      <w:r w:rsidR="00CF253B">
        <w:t xml:space="preserve"> </w:t>
      </w:r>
      <w:r>
        <w:t>an offence for a</w:t>
      </w:r>
      <w:r w:rsidR="00B50D9F" w:rsidRPr="00B50D9F">
        <w:t xml:space="preserve"> </w:t>
      </w:r>
      <w:r w:rsidR="00EC56C3" w:rsidRPr="00B50D9F">
        <w:t xml:space="preserve">disability service provider or </w:t>
      </w:r>
      <w:r w:rsidR="00912C05">
        <w:t xml:space="preserve">registered </w:t>
      </w:r>
      <w:r w:rsidR="00EC56C3" w:rsidRPr="00B50D9F">
        <w:t xml:space="preserve">NDIS provider </w:t>
      </w:r>
      <w:r w:rsidR="00803C31" w:rsidRPr="00B50D9F">
        <w:t xml:space="preserve">of a Minister approved </w:t>
      </w:r>
      <w:r w:rsidR="00B77A08">
        <w:t>accommodation</w:t>
      </w:r>
      <w:r w:rsidR="00803C31" w:rsidRPr="00B50D9F">
        <w:t xml:space="preserve"> </w:t>
      </w:r>
      <w:r w:rsidR="003632E2">
        <w:t>not to</w:t>
      </w:r>
      <w:r w:rsidR="00803C31" w:rsidRPr="00B50D9F">
        <w:t xml:space="preserve"> </w:t>
      </w:r>
      <w:r w:rsidR="00131FC2" w:rsidRPr="00B50D9F">
        <w:t xml:space="preserve">notify the </w:t>
      </w:r>
      <w:r w:rsidR="005721D7">
        <w:t>CVs</w:t>
      </w:r>
      <w:r w:rsidR="00131FC2" w:rsidRPr="00B50D9F">
        <w:t xml:space="preserve"> Board within 72 hours of </w:t>
      </w:r>
      <w:r w:rsidR="0072376D">
        <w:t xml:space="preserve">receiving </w:t>
      </w:r>
      <w:r>
        <w:t>a</w:t>
      </w:r>
      <w:r w:rsidR="00131FC2" w:rsidRPr="00B50D9F">
        <w:t xml:space="preserve"> </w:t>
      </w:r>
      <w:r w:rsidR="009B7E45">
        <w:t>CV</w:t>
      </w:r>
      <w:r w:rsidR="00F52D92" w:rsidRPr="00B50D9F">
        <w:t xml:space="preserve"> visit </w:t>
      </w:r>
      <w:proofErr w:type="gramStart"/>
      <w:r w:rsidR="00D104F9">
        <w:t>request</w:t>
      </w:r>
      <w:proofErr w:type="gramEnd"/>
      <w:r w:rsidR="00D104F9">
        <w:t xml:space="preserve"> </w:t>
      </w:r>
    </w:p>
    <w:p w14:paraId="37A03411" w14:textId="3824E260" w:rsidR="008F21FE" w:rsidRDefault="00592DC8" w:rsidP="00B0182D">
      <w:pPr>
        <w:pStyle w:val="Bullet1"/>
      </w:pPr>
      <w:r>
        <w:t xml:space="preserve">It </w:t>
      </w:r>
      <w:r w:rsidR="00223803">
        <w:t>is</w:t>
      </w:r>
      <w:r w:rsidR="00CF253B">
        <w:t xml:space="preserve"> </w:t>
      </w:r>
      <w:r>
        <w:t xml:space="preserve">an offence for </w:t>
      </w:r>
      <w:r w:rsidR="00EC56C3" w:rsidRPr="00B50D9F">
        <w:t xml:space="preserve">a disability service provider or </w:t>
      </w:r>
      <w:r w:rsidR="00912C05">
        <w:t xml:space="preserve">registered </w:t>
      </w:r>
      <w:r w:rsidR="00EC56C3" w:rsidRPr="00B50D9F">
        <w:t xml:space="preserve">NDIS provider </w:t>
      </w:r>
      <w:r>
        <w:t xml:space="preserve">who </w:t>
      </w:r>
      <w:r w:rsidR="00EC56C3" w:rsidRPr="00B50D9F">
        <w:t xml:space="preserve">is present when a </w:t>
      </w:r>
      <w:r w:rsidR="009B7E45">
        <w:t>CV</w:t>
      </w:r>
      <w:r w:rsidR="00EC56C3" w:rsidRPr="00B50D9F">
        <w:t xml:space="preserve"> visits </w:t>
      </w:r>
      <w:r w:rsidR="00B77A08">
        <w:t xml:space="preserve">accommodation </w:t>
      </w:r>
      <w:r w:rsidR="00EC56C3" w:rsidRPr="00B50D9F">
        <w:t xml:space="preserve">approved </w:t>
      </w:r>
      <w:r w:rsidR="00B77A08">
        <w:t>by the Minister</w:t>
      </w:r>
      <w:r w:rsidR="00D104F9">
        <w:t xml:space="preserve"> to</w:t>
      </w:r>
      <w:r w:rsidR="00EC56C3" w:rsidRPr="00B50D9F">
        <w:t xml:space="preserve"> </w:t>
      </w:r>
      <w:r w:rsidR="00873A60">
        <w:t>not to</w:t>
      </w:r>
      <w:r w:rsidR="00EC56C3" w:rsidRPr="00B50D9F">
        <w:t xml:space="preserve"> keep a record of the visit.</w:t>
      </w:r>
    </w:p>
    <w:p w14:paraId="55A6A301" w14:textId="6A80A623" w:rsidR="00FE1FA9" w:rsidRDefault="00592DC8" w:rsidP="001B7F66">
      <w:pPr>
        <w:pStyle w:val="Body"/>
      </w:pPr>
      <w:r>
        <w:t xml:space="preserve">Each offence is </w:t>
      </w:r>
      <w:r w:rsidR="008F21FE" w:rsidRPr="00131FC2">
        <w:t>punishable by a maximum penalty of 5 penalty units.</w:t>
      </w:r>
      <w:r>
        <w:t xml:space="preserve"> </w:t>
      </w:r>
      <w:r w:rsidR="008F21FE" w:rsidRPr="008F21FE">
        <w:t>For the period 1 July 2023 to 30 June 2024, the value of one penalty unit is set at $192.31.</w:t>
      </w:r>
    </w:p>
    <w:p w14:paraId="6F15BC5B" w14:textId="243964EA" w:rsidR="007B6C12" w:rsidRPr="00894A96" w:rsidRDefault="008722F3" w:rsidP="00C06A3F">
      <w:pPr>
        <w:pStyle w:val="Heading1"/>
      </w:pPr>
      <w:bookmarkStart w:id="38" w:name="_Changes_to_commence"/>
      <w:bookmarkStart w:id="39" w:name="_Toc139635300"/>
      <w:bookmarkStart w:id="40" w:name="_Toc139635631"/>
      <w:bookmarkStart w:id="41" w:name="_Toc151042670"/>
      <w:bookmarkStart w:id="42" w:name="_Toc166741178"/>
      <w:bookmarkEnd w:id="38"/>
      <w:bookmarkEnd w:id="4"/>
      <w:r>
        <w:t>More</w:t>
      </w:r>
      <w:r w:rsidRPr="00894A96">
        <w:t xml:space="preserve"> </w:t>
      </w:r>
      <w:r w:rsidR="007B6C12" w:rsidRPr="00894A96">
        <w:t>information</w:t>
      </w:r>
      <w:bookmarkEnd w:id="39"/>
      <w:bookmarkEnd w:id="40"/>
      <w:bookmarkEnd w:id="41"/>
      <w:bookmarkEnd w:id="42"/>
    </w:p>
    <w:p w14:paraId="1F5555DB" w14:textId="1751044D" w:rsidR="00680CB1" w:rsidRDefault="00680CB1" w:rsidP="00680CB1">
      <w:pPr>
        <w:pStyle w:val="Body"/>
      </w:pPr>
      <w:r>
        <w:t>Links to t</w:t>
      </w:r>
      <w:r w:rsidRPr="0001563E">
        <w:t xml:space="preserve">he </w:t>
      </w:r>
      <w:r>
        <w:t xml:space="preserve">Amendment </w:t>
      </w:r>
      <w:r w:rsidRPr="0001563E">
        <w:t xml:space="preserve">Act </w:t>
      </w:r>
      <w:r>
        <w:t xml:space="preserve">and other Acts mentioned in this </w:t>
      </w:r>
      <w:r w:rsidR="005D5FB1">
        <w:t>summary</w:t>
      </w:r>
      <w:r>
        <w:t xml:space="preserve"> are listed in </w:t>
      </w:r>
      <w:r w:rsidRPr="00AD651C">
        <w:rPr>
          <w:b/>
        </w:rPr>
        <w:fldChar w:fldCharType="begin"/>
      </w:r>
      <w:r w:rsidRPr="00AD651C">
        <w:rPr>
          <w:b/>
        </w:rPr>
        <w:instrText xml:space="preserve"> REF _Ref145604113 \h </w:instrText>
      </w:r>
      <w:r>
        <w:rPr>
          <w:b/>
          <w:bCs/>
        </w:rPr>
        <w:instrText xml:space="preserve"> \* MERGEFORMAT </w:instrText>
      </w:r>
      <w:r w:rsidRPr="00AD651C">
        <w:rPr>
          <w:b/>
        </w:rPr>
      </w:r>
      <w:r w:rsidRPr="00AD651C">
        <w:rPr>
          <w:b/>
        </w:rPr>
        <w:fldChar w:fldCharType="separate"/>
      </w:r>
      <w:r w:rsidR="00852D31" w:rsidRPr="00852D31">
        <w:rPr>
          <w:b/>
        </w:rPr>
        <w:t>Table 1</w:t>
      </w:r>
      <w:r w:rsidRPr="00AD651C">
        <w:rPr>
          <w:b/>
        </w:rPr>
        <w:fldChar w:fldCharType="end"/>
      </w:r>
      <w:r>
        <w:t>.</w:t>
      </w:r>
    </w:p>
    <w:p w14:paraId="47549638" w14:textId="6115DD70" w:rsidR="007B6C12" w:rsidRDefault="007B6C12" w:rsidP="007B6C12">
      <w:pPr>
        <w:pStyle w:val="Body"/>
      </w:pPr>
      <w:r>
        <w:t>For</w:t>
      </w:r>
      <w:r w:rsidR="00536D61">
        <w:t xml:space="preserve"> more</w:t>
      </w:r>
      <w:r>
        <w:t xml:space="preserve"> </w:t>
      </w:r>
      <w:r w:rsidRPr="002A13AC">
        <w:t xml:space="preserve">information </w:t>
      </w:r>
      <w:r>
        <w:t>about</w:t>
      </w:r>
      <w:r w:rsidRPr="002A13AC">
        <w:t xml:space="preserve"> </w:t>
      </w:r>
      <w:r w:rsidR="00E045CB">
        <w:t xml:space="preserve">the </w:t>
      </w:r>
      <w:r>
        <w:t>Victoria</w:t>
      </w:r>
      <w:r w:rsidR="00E045CB">
        <w:t>n</w:t>
      </w:r>
      <w:r>
        <w:t xml:space="preserve"> </w:t>
      </w:r>
      <w:r w:rsidR="005721D7">
        <w:t>CVs</w:t>
      </w:r>
      <w:r>
        <w:t xml:space="preserve"> program, visit the </w:t>
      </w:r>
      <w:hyperlink r:id="rId17" w:history="1">
        <w:r w:rsidRPr="000F0EFD">
          <w:rPr>
            <w:rStyle w:val="Hyperlink"/>
          </w:rPr>
          <w:t>Office of the Public Advocate</w:t>
        </w:r>
        <w:r>
          <w:rPr>
            <w:rStyle w:val="Hyperlink"/>
          </w:rPr>
          <w:t>’s</w:t>
        </w:r>
        <w:r w:rsidRPr="000F0EFD">
          <w:rPr>
            <w:rStyle w:val="Hyperlink"/>
          </w:rPr>
          <w:t xml:space="preserve"> </w:t>
        </w:r>
        <w:r w:rsidR="005721D7">
          <w:rPr>
            <w:rStyle w:val="Hyperlink"/>
          </w:rPr>
          <w:t>CVs</w:t>
        </w:r>
        <w:r>
          <w:rPr>
            <w:rStyle w:val="Hyperlink"/>
          </w:rPr>
          <w:t xml:space="preserve"> </w:t>
        </w:r>
        <w:r w:rsidRPr="000F0EFD">
          <w:rPr>
            <w:rStyle w:val="Hyperlink"/>
          </w:rPr>
          <w:t>website</w:t>
        </w:r>
      </w:hyperlink>
      <w:r>
        <w:t>.</w:t>
      </w:r>
    </w:p>
    <w:p w14:paraId="14BFE411" w14:textId="77777777" w:rsidR="0089023F" w:rsidRDefault="0089023F" w:rsidP="0089023F">
      <w:pPr>
        <w:pStyle w:val="Body"/>
        <w:rPr>
          <w:highlight w:val="yellow"/>
        </w:rPr>
      </w:pPr>
      <w:bookmarkStart w:id="43" w:name="_Toc147315410"/>
      <w:bookmarkStart w:id="44" w:name="_Toc151042671"/>
      <w:r>
        <w:t>A</w:t>
      </w:r>
      <w:r w:rsidDel="00DE2A03">
        <w:t xml:space="preserve"> </w:t>
      </w:r>
      <w:r>
        <w:t xml:space="preserve">factsheet and other summaries about the changes made by the Amendment Act are available on the Department of Families, Fairness and Housing </w:t>
      </w:r>
      <w:hyperlink r:id="rId18" w:history="1">
        <w:r w:rsidRPr="00711C4D">
          <w:rPr>
            <w:rStyle w:val="Hyperlink"/>
            <w:i/>
            <w:iCs/>
          </w:rPr>
          <w:t>Disability and Social Services Regulation Amendment Act 2023</w:t>
        </w:r>
        <w:r w:rsidRPr="00711C4D">
          <w:rPr>
            <w:rStyle w:val="Hyperlink"/>
          </w:rPr>
          <w:t xml:space="preserve"> website</w:t>
        </w:r>
      </w:hyperlink>
      <w:r>
        <w:t>.</w:t>
      </w:r>
      <w:r>
        <w:rPr>
          <w:rStyle w:val="FootnoteReference"/>
        </w:rPr>
        <w:footnoteReference w:id="6"/>
      </w:r>
      <w:r>
        <w:t xml:space="preserve"> </w:t>
      </w:r>
    </w:p>
    <w:p w14:paraId="3D68187F" w14:textId="77777777" w:rsidR="000909E0" w:rsidRDefault="000909E0">
      <w:pPr>
        <w:spacing w:after="0" w:line="240" w:lineRule="auto"/>
        <w:rPr>
          <w:rFonts w:ascii="Arial" w:eastAsia="Times New Roman" w:hAnsi="Arial" w:cs="Times New Roman"/>
          <w:b/>
          <w:color w:val="201547"/>
          <w:sz w:val="36"/>
          <w:szCs w:val="28"/>
        </w:rPr>
      </w:pPr>
      <w:r>
        <w:br w:type="page"/>
      </w:r>
    </w:p>
    <w:p w14:paraId="1A512C7E" w14:textId="08A858EC" w:rsidR="000110F1" w:rsidRPr="00AD651C" w:rsidRDefault="000110F1" w:rsidP="00C06A3F">
      <w:pPr>
        <w:pStyle w:val="Heading2"/>
      </w:pPr>
      <w:bookmarkStart w:id="45" w:name="_Toc166741179"/>
      <w:r w:rsidRPr="00AD651C">
        <w:lastRenderedPageBreak/>
        <w:t>Acts</w:t>
      </w:r>
      <w:bookmarkEnd w:id="43"/>
      <w:bookmarkEnd w:id="44"/>
      <w:bookmarkEnd w:id="45"/>
    </w:p>
    <w:p w14:paraId="37249658" w14:textId="46E9EB58" w:rsidR="000110F1" w:rsidRDefault="000110F1" w:rsidP="000110F1">
      <w:pPr>
        <w:pStyle w:val="Tablecaption"/>
      </w:pPr>
      <w:bookmarkStart w:id="46" w:name="_Ref145604113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852D31">
        <w:rPr>
          <w:noProof/>
        </w:rPr>
        <w:t>1</w:t>
      </w:r>
      <w:r>
        <w:fldChar w:fldCharType="end"/>
      </w:r>
      <w:bookmarkEnd w:id="46"/>
      <w:r>
        <w:t xml:space="preserve">. Links to </w:t>
      </w:r>
      <w:r w:rsidR="00374E5B">
        <w:t xml:space="preserve">relevant </w:t>
      </w:r>
      <w:r>
        <w:t>Acts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2832"/>
        <w:gridCol w:w="7362"/>
      </w:tblGrid>
      <w:tr w:rsidR="000110F1" w:rsidRPr="00742F28" w14:paraId="13635FA4" w14:textId="77777777">
        <w:tc>
          <w:tcPr>
            <w:tcW w:w="1389" w:type="pct"/>
          </w:tcPr>
          <w:p w14:paraId="11A88D21" w14:textId="7DD1AF5B" w:rsidR="000110F1" w:rsidRPr="00AD651C" w:rsidRDefault="000110F1">
            <w:pPr>
              <w:pStyle w:val="Tablecolhead"/>
            </w:pPr>
            <w:r w:rsidRPr="00AD651C">
              <w:t>Act</w:t>
            </w:r>
          </w:p>
        </w:tc>
        <w:tc>
          <w:tcPr>
            <w:tcW w:w="3611" w:type="pct"/>
          </w:tcPr>
          <w:p w14:paraId="0A3AF8B1" w14:textId="77777777" w:rsidR="000110F1" w:rsidRPr="00AD651C" w:rsidRDefault="000110F1">
            <w:pPr>
              <w:pStyle w:val="Tablecolhead"/>
            </w:pPr>
            <w:r w:rsidRPr="00AD651C">
              <w:t>Where to find it</w:t>
            </w:r>
          </w:p>
        </w:tc>
      </w:tr>
      <w:tr w:rsidR="000110F1" w:rsidRPr="00AF10E3" w14:paraId="6C2C41FF" w14:textId="77777777">
        <w:tc>
          <w:tcPr>
            <w:tcW w:w="1389" w:type="pct"/>
          </w:tcPr>
          <w:p w14:paraId="6658D90A" w14:textId="38D129E4" w:rsidR="000110F1" w:rsidRPr="008F3D80" w:rsidRDefault="00CA4E5B">
            <w:pPr>
              <w:pStyle w:val="Tabletext"/>
              <w:rPr>
                <w:b/>
                <w:bCs/>
                <w:i/>
                <w:iCs/>
                <w:highlight w:val="yellow"/>
              </w:rPr>
            </w:pPr>
            <w:r w:rsidRPr="008F3D80">
              <w:rPr>
                <w:b/>
                <w:bCs/>
                <w:i/>
                <w:iCs/>
              </w:rPr>
              <w:t>Disability and Social Services Regulation Amendment Act 2023</w:t>
            </w:r>
            <w:r w:rsidR="00DC2327">
              <w:rPr>
                <w:b/>
                <w:bCs/>
                <w:i/>
                <w:iCs/>
              </w:rPr>
              <w:t xml:space="preserve"> </w:t>
            </w:r>
            <w:r w:rsidR="00DC2327" w:rsidRPr="00DC2327">
              <w:rPr>
                <w:b/>
                <w:bCs/>
              </w:rPr>
              <w:t>(Amendment Act)</w:t>
            </w:r>
          </w:p>
        </w:tc>
        <w:tc>
          <w:tcPr>
            <w:tcW w:w="3611" w:type="pct"/>
          </w:tcPr>
          <w:p w14:paraId="798B32E4" w14:textId="4A997B2B" w:rsidR="000110F1" w:rsidRPr="00AF10E3" w:rsidRDefault="00357D55">
            <w:pPr>
              <w:pStyle w:val="Tabletext"/>
              <w:rPr>
                <w:highlight w:val="yellow"/>
              </w:rPr>
            </w:pPr>
            <w:hyperlink r:id="rId19" w:history="1">
              <w:r w:rsidR="000110F1" w:rsidRPr="00AF10E3">
                <w:rPr>
                  <w:rStyle w:val="Hyperlink"/>
                </w:rPr>
                <w:t xml:space="preserve">Victorian Legislation </w:t>
              </w:r>
              <w:r w:rsidR="000110F1" w:rsidRPr="00AD651C">
                <w:rPr>
                  <w:rStyle w:val="Hyperlink"/>
                  <w:i/>
                </w:rPr>
                <w:t xml:space="preserve">Disability and Social Services Regulation </w:t>
              </w:r>
              <w:r w:rsidR="00777F5E">
                <w:rPr>
                  <w:rStyle w:val="Hyperlink"/>
                  <w:i/>
                </w:rPr>
                <w:t xml:space="preserve">Amendment </w:t>
              </w:r>
              <w:r w:rsidR="000110F1" w:rsidRPr="00AD651C">
                <w:rPr>
                  <w:rStyle w:val="Hyperlink"/>
                  <w:i/>
                </w:rPr>
                <w:t>Act 2023</w:t>
              </w:r>
              <w:r w:rsidR="000110F1" w:rsidRPr="00AF10E3">
                <w:rPr>
                  <w:rStyle w:val="Hyperlink"/>
                </w:rPr>
                <w:t xml:space="preserve"> </w:t>
              </w:r>
              <w:r w:rsidR="002958E9">
                <w:rPr>
                  <w:rStyle w:val="Hyperlink"/>
                </w:rPr>
                <w:t>website</w:t>
              </w:r>
            </w:hyperlink>
            <w:r w:rsidR="000110F1">
              <w:rPr>
                <w:rStyle w:val="FootnoteReference"/>
              </w:rPr>
              <w:footnoteReference w:id="7"/>
            </w:r>
          </w:p>
        </w:tc>
      </w:tr>
      <w:tr w:rsidR="000110F1" w:rsidRPr="00AF10E3" w14:paraId="02229947" w14:textId="77777777">
        <w:tc>
          <w:tcPr>
            <w:tcW w:w="1389" w:type="pct"/>
          </w:tcPr>
          <w:p w14:paraId="09BBDC79" w14:textId="1A592CE9" w:rsidR="000110F1" w:rsidRPr="008F3D80" w:rsidRDefault="000110F1">
            <w:pPr>
              <w:pStyle w:val="Tabletext"/>
              <w:rPr>
                <w:b/>
                <w:bCs/>
                <w:i/>
                <w:iCs/>
                <w:highlight w:val="yellow"/>
              </w:rPr>
            </w:pPr>
            <w:r w:rsidRPr="008F3D80">
              <w:rPr>
                <w:b/>
                <w:bCs/>
                <w:i/>
                <w:iCs/>
              </w:rPr>
              <w:t>Disability Act</w:t>
            </w:r>
            <w:r w:rsidR="00D51132" w:rsidRPr="008F3D80">
              <w:rPr>
                <w:b/>
                <w:bCs/>
                <w:i/>
                <w:iCs/>
              </w:rPr>
              <w:t xml:space="preserve"> 2006</w:t>
            </w:r>
            <w:r w:rsidR="00DC2327">
              <w:rPr>
                <w:b/>
                <w:bCs/>
                <w:i/>
                <w:iCs/>
              </w:rPr>
              <w:t xml:space="preserve"> </w:t>
            </w:r>
            <w:r w:rsidR="00DC2327" w:rsidRPr="00DC2327">
              <w:rPr>
                <w:b/>
                <w:bCs/>
              </w:rPr>
              <w:t>(Disability Act)</w:t>
            </w:r>
          </w:p>
        </w:tc>
        <w:tc>
          <w:tcPr>
            <w:tcW w:w="3611" w:type="pct"/>
          </w:tcPr>
          <w:p w14:paraId="0705BCA4" w14:textId="21FFA0AF" w:rsidR="000110F1" w:rsidRPr="00AD651C" w:rsidRDefault="00357D55">
            <w:pPr>
              <w:pStyle w:val="Tabletext"/>
            </w:pPr>
            <w:hyperlink r:id="rId20" w:history="1">
              <w:r w:rsidR="000110F1" w:rsidRPr="00AD651C">
                <w:rPr>
                  <w:rStyle w:val="Hyperlink"/>
                </w:rPr>
                <w:t xml:space="preserve">Victorian Legislation </w:t>
              </w:r>
              <w:r w:rsidR="000110F1" w:rsidRPr="00AD651C">
                <w:rPr>
                  <w:rStyle w:val="Hyperlink"/>
                  <w:i/>
                </w:rPr>
                <w:t>Disability Act 2006</w:t>
              </w:r>
              <w:r w:rsidR="002958E9" w:rsidRPr="002958E9">
                <w:rPr>
                  <w:rStyle w:val="Hyperlink"/>
                  <w:iCs/>
                </w:rPr>
                <w:t xml:space="preserve"> website</w:t>
              </w:r>
            </w:hyperlink>
            <w:r w:rsidR="000110F1">
              <w:rPr>
                <w:rStyle w:val="FootnoteReference"/>
              </w:rPr>
              <w:footnoteReference w:id="8"/>
            </w:r>
          </w:p>
        </w:tc>
      </w:tr>
      <w:tr w:rsidR="00D31BBE" w:rsidRPr="00AF10E3" w14:paraId="5224C48A" w14:textId="77777777">
        <w:tc>
          <w:tcPr>
            <w:tcW w:w="1389" w:type="pct"/>
          </w:tcPr>
          <w:p w14:paraId="78E2DEC5" w14:textId="54A16FDA" w:rsidR="00D31BBE" w:rsidRPr="008F3D80" w:rsidRDefault="00D31BBE" w:rsidP="002F6581">
            <w:pPr>
              <w:pStyle w:val="Tabletext"/>
              <w:rPr>
                <w:b/>
                <w:bCs/>
                <w:i/>
                <w:iCs/>
              </w:rPr>
            </w:pPr>
            <w:r w:rsidRPr="00D31BBE">
              <w:rPr>
                <w:b/>
                <w:bCs/>
                <w:i/>
                <w:iCs/>
              </w:rPr>
              <w:t>National Disability Insurance Scheme Act 2013 (</w:t>
            </w:r>
            <w:proofErr w:type="spellStart"/>
            <w:r w:rsidRPr="00D31BBE">
              <w:rPr>
                <w:b/>
                <w:bCs/>
                <w:i/>
                <w:iCs/>
              </w:rPr>
              <w:t>Cth</w:t>
            </w:r>
            <w:proofErr w:type="spellEnd"/>
            <w:r w:rsidRPr="00D31BBE">
              <w:rPr>
                <w:b/>
                <w:bCs/>
                <w:i/>
                <w:iCs/>
              </w:rPr>
              <w:t xml:space="preserve">) </w:t>
            </w:r>
            <w:r w:rsidRPr="00D31BBE">
              <w:rPr>
                <w:b/>
                <w:bCs/>
              </w:rPr>
              <w:t>(NDIS Act)</w:t>
            </w:r>
          </w:p>
        </w:tc>
        <w:tc>
          <w:tcPr>
            <w:tcW w:w="3611" w:type="pct"/>
          </w:tcPr>
          <w:p w14:paraId="32892387" w14:textId="45FB9A6F" w:rsidR="00D31BBE" w:rsidRDefault="00357D55" w:rsidP="002F6581">
            <w:pPr>
              <w:pStyle w:val="Tabletext"/>
            </w:pPr>
            <w:hyperlink r:id="rId21" w:history="1">
              <w:r w:rsidR="002958E9" w:rsidRPr="00C35993">
                <w:rPr>
                  <w:rStyle w:val="Hyperlink"/>
                </w:rPr>
                <w:t xml:space="preserve">Federal Register of Legislation </w:t>
              </w:r>
              <w:r w:rsidR="002958E9" w:rsidRPr="3013A0E0">
                <w:rPr>
                  <w:rStyle w:val="Hyperlink"/>
                  <w:i/>
                </w:rPr>
                <w:t xml:space="preserve">National Disability Insurance </w:t>
              </w:r>
              <w:r w:rsidR="00BE3142">
                <w:rPr>
                  <w:rStyle w:val="Hyperlink"/>
                  <w:i/>
                  <w:iCs/>
                </w:rPr>
                <w:t xml:space="preserve">Scheme </w:t>
              </w:r>
              <w:r w:rsidR="002958E9" w:rsidRPr="3013A0E0">
                <w:rPr>
                  <w:rStyle w:val="Hyperlink"/>
                  <w:i/>
                </w:rPr>
                <w:t>Act 2013</w:t>
              </w:r>
              <w:r w:rsidR="002958E9" w:rsidRPr="00C35993">
                <w:rPr>
                  <w:rStyle w:val="Hyperlink"/>
                </w:rPr>
                <w:t xml:space="preserve"> website</w:t>
              </w:r>
            </w:hyperlink>
            <w:r w:rsidR="00C35993">
              <w:rPr>
                <w:rStyle w:val="FootnoteReference"/>
              </w:rPr>
              <w:footnoteReference w:id="9"/>
            </w:r>
          </w:p>
        </w:tc>
      </w:tr>
      <w:tr w:rsidR="002F6581" w:rsidRPr="00AF10E3" w14:paraId="257E7AD8" w14:textId="77777777">
        <w:tc>
          <w:tcPr>
            <w:tcW w:w="1389" w:type="pct"/>
          </w:tcPr>
          <w:p w14:paraId="2D0DB8F6" w14:textId="01F1B521" w:rsidR="002F6581" w:rsidRPr="008F3D80" w:rsidRDefault="00D51132" w:rsidP="002F6581">
            <w:pPr>
              <w:pStyle w:val="Tabletext"/>
              <w:rPr>
                <w:b/>
                <w:bCs/>
                <w:i/>
                <w:iCs/>
              </w:rPr>
            </w:pPr>
            <w:r w:rsidRPr="008F3D80">
              <w:rPr>
                <w:b/>
                <w:bCs/>
                <w:i/>
                <w:iCs/>
              </w:rPr>
              <w:t>Residential Tenancies Act 1997</w:t>
            </w:r>
            <w:r w:rsidR="00DC2327">
              <w:rPr>
                <w:b/>
                <w:bCs/>
                <w:i/>
                <w:iCs/>
              </w:rPr>
              <w:t xml:space="preserve"> </w:t>
            </w:r>
            <w:r w:rsidR="00DC2327" w:rsidRPr="00DC2327">
              <w:rPr>
                <w:b/>
                <w:bCs/>
              </w:rPr>
              <w:t>(</w:t>
            </w:r>
            <w:r w:rsidR="00374E5B" w:rsidRPr="00374E5B">
              <w:rPr>
                <w:b/>
                <w:bCs/>
              </w:rPr>
              <w:t>Residential Tenancies Act</w:t>
            </w:r>
            <w:r w:rsidR="00DC2327" w:rsidRPr="00DC2327">
              <w:rPr>
                <w:b/>
                <w:bCs/>
              </w:rPr>
              <w:t>)</w:t>
            </w:r>
          </w:p>
        </w:tc>
        <w:tc>
          <w:tcPr>
            <w:tcW w:w="3611" w:type="pct"/>
          </w:tcPr>
          <w:p w14:paraId="027D8C5D" w14:textId="5B077382" w:rsidR="002F6581" w:rsidRPr="004F4FBE" w:rsidRDefault="00357D55" w:rsidP="002F6581">
            <w:pPr>
              <w:pStyle w:val="Tabletext"/>
            </w:pPr>
            <w:hyperlink r:id="rId22" w:history="1">
              <w:r w:rsidR="002F6581" w:rsidRPr="0043528A">
                <w:rPr>
                  <w:rStyle w:val="Hyperlink"/>
                </w:rPr>
                <w:t>Victorian Legislation</w:t>
              </w:r>
              <w:r w:rsidR="002F6581" w:rsidRPr="00F16FE9">
                <w:rPr>
                  <w:rStyle w:val="Hyperlink"/>
                  <w:i/>
                  <w:iCs/>
                </w:rPr>
                <w:t xml:space="preserve"> Residential Tenancies Act 1997</w:t>
              </w:r>
              <w:r w:rsidR="002F6581" w:rsidRPr="002958E9">
                <w:rPr>
                  <w:rStyle w:val="Hyperlink"/>
                </w:rPr>
                <w:t xml:space="preserve"> </w:t>
              </w:r>
              <w:r w:rsidR="002958E9">
                <w:rPr>
                  <w:rStyle w:val="Hyperlink"/>
                </w:rPr>
                <w:t>website</w:t>
              </w:r>
            </w:hyperlink>
            <w:r w:rsidR="002F6581" w:rsidRPr="00F16FE9">
              <w:rPr>
                <w:rStyle w:val="FootnoteReference"/>
              </w:rPr>
              <w:footnoteReference w:id="10"/>
            </w:r>
          </w:p>
        </w:tc>
      </w:tr>
    </w:tbl>
    <w:p w14:paraId="66AF2D72" w14:textId="77777777" w:rsidR="000110F1" w:rsidRPr="00AD651C" w:rsidRDefault="000110F1" w:rsidP="00C06A3F">
      <w:pPr>
        <w:pStyle w:val="Heading2"/>
      </w:pPr>
      <w:bookmarkStart w:id="47" w:name="_Glossary_of_terms"/>
      <w:bookmarkStart w:id="48" w:name="_Toc147315411"/>
      <w:bookmarkStart w:id="49" w:name="_Toc151042672"/>
      <w:bookmarkStart w:id="50" w:name="_Toc166741180"/>
      <w:bookmarkEnd w:id="47"/>
      <w:r>
        <w:t>Glossary of terms</w:t>
      </w:r>
      <w:bookmarkEnd w:id="48"/>
      <w:bookmarkEnd w:id="49"/>
      <w:bookmarkEnd w:id="50"/>
    </w:p>
    <w:p w14:paraId="696F4DF2" w14:textId="31101A00" w:rsidR="000110F1" w:rsidRDefault="000110F1" w:rsidP="000110F1">
      <w:pPr>
        <w:pStyle w:val="Table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852D31">
        <w:rPr>
          <w:noProof/>
        </w:rPr>
        <w:t>2</w:t>
      </w:r>
      <w:r>
        <w:fldChar w:fldCharType="end"/>
      </w:r>
      <w:r>
        <w:t>. Key terms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2712"/>
        <w:gridCol w:w="7482"/>
      </w:tblGrid>
      <w:tr w:rsidR="000110F1" w:rsidRPr="00742F28" w14:paraId="6A073C5A" w14:textId="77777777" w:rsidTr="00BF6DDB">
        <w:trPr>
          <w:tblHeader/>
        </w:trPr>
        <w:tc>
          <w:tcPr>
            <w:tcW w:w="1330" w:type="pct"/>
          </w:tcPr>
          <w:p w14:paraId="6E0E2D74" w14:textId="77777777" w:rsidR="000110F1" w:rsidRPr="00AD651C" w:rsidRDefault="000110F1">
            <w:pPr>
              <w:pStyle w:val="Tablecolhead"/>
            </w:pPr>
            <w:r>
              <w:t>Term</w:t>
            </w:r>
          </w:p>
        </w:tc>
        <w:tc>
          <w:tcPr>
            <w:tcW w:w="3670" w:type="pct"/>
          </w:tcPr>
          <w:p w14:paraId="30F2B49A" w14:textId="77777777" w:rsidR="000110F1" w:rsidRPr="00AD651C" w:rsidRDefault="000110F1">
            <w:pPr>
              <w:pStyle w:val="Tablecolhead"/>
            </w:pPr>
            <w:r>
              <w:t>Meaning</w:t>
            </w:r>
          </w:p>
        </w:tc>
      </w:tr>
      <w:tr w:rsidR="000110F1" w:rsidRPr="00AF10E3" w14:paraId="45A04289" w14:textId="77777777" w:rsidTr="009F0746">
        <w:tc>
          <w:tcPr>
            <w:tcW w:w="1330" w:type="pct"/>
          </w:tcPr>
          <w:p w14:paraId="32A342AE" w14:textId="77777777" w:rsidR="000110F1" w:rsidRPr="00BA31CA" w:rsidRDefault="000110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Act</w:t>
            </w:r>
          </w:p>
        </w:tc>
        <w:tc>
          <w:tcPr>
            <w:tcW w:w="3670" w:type="pct"/>
          </w:tcPr>
          <w:p w14:paraId="3C41DBF6" w14:textId="416775D1" w:rsidR="000110F1" w:rsidRPr="000A66E3" w:rsidRDefault="005721D7">
            <w:pPr>
              <w:pStyle w:val="Tabletext"/>
            </w:pPr>
            <w:r>
              <w:t>In Victoria, a</w:t>
            </w:r>
            <w:r w:rsidR="000110F1" w:rsidRPr="000A66E3">
              <w:t>n Act is a law that has been passed by both houses of Parliament and assented to by the Governor</w:t>
            </w:r>
            <w:r w:rsidR="00536D61">
              <w:t xml:space="preserve"> of Victoria</w:t>
            </w:r>
            <w:r w:rsidR="000110F1" w:rsidRPr="000A66E3">
              <w:t xml:space="preserve"> (Royal Assent).</w:t>
            </w:r>
          </w:p>
        </w:tc>
      </w:tr>
      <w:tr w:rsidR="000110F1" w:rsidRPr="00AF10E3" w14:paraId="213BA8B4" w14:textId="77777777" w:rsidTr="009F0746">
        <w:tc>
          <w:tcPr>
            <w:tcW w:w="1330" w:type="pct"/>
          </w:tcPr>
          <w:p w14:paraId="30255744" w14:textId="77777777" w:rsidR="000110F1" w:rsidRDefault="000110F1">
            <w:pPr>
              <w:pStyle w:val="Tabletext"/>
              <w:rPr>
                <w:b/>
                <w:bCs/>
              </w:rPr>
            </w:pPr>
            <w:r w:rsidRPr="00BA31CA">
              <w:rPr>
                <w:b/>
                <w:bCs/>
              </w:rPr>
              <w:t>Amendment</w:t>
            </w:r>
          </w:p>
        </w:tc>
        <w:tc>
          <w:tcPr>
            <w:tcW w:w="3670" w:type="pct"/>
          </w:tcPr>
          <w:p w14:paraId="239188D9" w14:textId="77777777" w:rsidR="000110F1" w:rsidRPr="000A66E3" w:rsidRDefault="000110F1">
            <w:pPr>
              <w:pStyle w:val="Tabletext"/>
            </w:pPr>
            <w:r>
              <w:t xml:space="preserve">An amendment is a change made to an existing law or regulation. It is a formal process that involves changing, adding, or </w:t>
            </w:r>
            <w:bookmarkStart w:id="51" w:name="_Int_yJSHTOud"/>
            <w:r>
              <w:t>deleting</w:t>
            </w:r>
            <w:bookmarkEnd w:id="51"/>
            <w:r>
              <w:t xml:space="preserve"> provisions in a law or regulation.</w:t>
            </w:r>
          </w:p>
        </w:tc>
      </w:tr>
      <w:tr w:rsidR="000110F1" w:rsidRPr="00AF10E3" w14:paraId="3538F87F" w14:textId="77777777" w:rsidTr="009F0746">
        <w:tc>
          <w:tcPr>
            <w:tcW w:w="1330" w:type="pct"/>
          </w:tcPr>
          <w:p w14:paraId="1FA85C47" w14:textId="77777777" w:rsidR="000110F1" w:rsidRPr="00BA31CA" w:rsidRDefault="000110F1">
            <w:pPr>
              <w:pStyle w:val="Tabletext"/>
              <w:rPr>
                <w:b/>
                <w:bCs/>
              </w:rPr>
            </w:pPr>
            <w:r w:rsidRPr="00BA31CA">
              <w:rPr>
                <w:b/>
                <w:bCs/>
              </w:rPr>
              <w:t>Commencement</w:t>
            </w:r>
          </w:p>
        </w:tc>
        <w:tc>
          <w:tcPr>
            <w:tcW w:w="3670" w:type="pct"/>
          </w:tcPr>
          <w:p w14:paraId="18E8C778" w14:textId="6BD70C24" w:rsidR="000110F1" w:rsidRPr="000A66E3" w:rsidRDefault="000110F1">
            <w:pPr>
              <w:pStyle w:val="Tabletext"/>
            </w:pPr>
            <w:r w:rsidRPr="000A66E3">
              <w:t xml:space="preserve">Commencement means the time when provisions (rules) in an Act come into effect. Commencement provisions are included in an Act. They specify the date on which </w:t>
            </w:r>
            <w:r w:rsidR="00C23B67">
              <w:t>a</w:t>
            </w:r>
            <w:r w:rsidRPr="000A66E3">
              <w:t xml:space="preserve"> whole Act, or different parts of </w:t>
            </w:r>
            <w:r w:rsidR="00C23B67">
              <w:t>an</w:t>
            </w:r>
            <w:r w:rsidRPr="000A66E3">
              <w:t xml:space="preserve"> Act</w:t>
            </w:r>
            <w:r w:rsidR="0075762D">
              <w:t>,</w:t>
            </w:r>
            <w:r w:rsidRPr="000A66E3">
              <w:t xml:space="preserve"> come into effect.</w:t>
            </w:r>
          </w:p>
        </w:tc>
      </w:tr>
      <w:tr w:rsidR="005721D7" w:rsidRPr="00AF10E3" w14:paraId="410D74E2" w14:textId="77777777" w:rsidTr="009F0746">
        <w:tc>
          <w:tcPr>
            <w:tcW w:w="1330" w:type="pct"/>
          </w:tcPr>
          <w:p w14:paraId="7DF8D205" w14:textId="79311697" w:rsidR="005721D7" w:rsidRDefault="005721D7" w:rsidP="000B0C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CV</w:t>
            </w:r>
          </w:p>
        </w:tc>
        <w:tc>
          <w:tcPr>
            <w:tcW w:w="3670" w:type="pct"/>
          </w:tcPr>
          <w:p w14:paraId="4D9DFD5B" w14:textId="4E6F11EA" w:rsidR="005721D7" w:rsidRDefault="005721D7" w:rsidP="000B0CB1">
            <w:pPr>
              <w:pStyle w:val="Tabletext"/>
            </w:pPr>
            <w:r>
              <w:t xml:space="preserve">Community </w:t>
            </w:r>
            <w:r w:rsidR="002070FB">
              <w:t>v</w:t>
            </w:r>
            <w:r>
              <w:t>isitor</w:t>
            </w:r>
            <w:r w:rsidR="00F97DB2">
              <w:t>s</w:t>
            </w:r>
          </w:p>
        </w:tc>
      </w:tr>
      <w:tr w:rsidR="00177A70" w:rsidRPr="00AF10E3" w14:paraId="71A90CAE" w14:textId="77777777" w:rsidTr="009F0746">
        <w:trPr>
          <w:trHeight w:val="300"/>
        </w:trPr>
        <w:tc>
          <w:tcPr>
            <w:tcW w:w="1330" w:type="pct"/>
          </w:tcPr>
          <w:p w14:paraId="1A82AAC8" w14:textId="6C28B098" w:rsidR="00177A70" w:rsidRDefault="00177A70" w:rsidP="000B0C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Disability service provider</w:t>
            </w:r>
          </w:p>
        </w:tc>
        <w:tc>
          <w:tcPr>
            <w:tcW w:w="3670" w:type="pct"/>
          </w:tcPr>
          <w:p w14:paraId="08F2688C" w14:textId="12F74B5B" w:rsidR="00177A70" w:rsidRDefault="00177A70" w:rsidP="000B0CB1">
            <w:pPr>
              <w:pStyle w:val="Tabletext"/>
            </w:pPr>
            <w:r>
              <w:t xml:space="preserve">In this document, </w:t>
            </w:r>
            <w:r w:rsidR="00993CEF">
              <w:t>‘</w:t>
            </w:r>
            <w:r>
              <w:t>disability service provider</w:t>
            </w:r>
            <w:r w:rsidR="00993CEF">
              <w:t>’</w:t>
            </w:r>
            <w:r w:rsidR="003B47C2">
              <w:t xml:space="preserve"> means a provider who is</w:t>
            </w:r>
            <w:r w:rsidR="00687A0E">
              <w:t>:</w:t>
            </w:r>
          </w:p>
          <w:p w14:paraId="4242F2E5" w14:textId="61595C0C" w:rsidR="00687A0E" w:rsidRDefault="00993CEF" w:rsidP="00993CEF">
            <w:pPr>
              <w:pStyle w:val="Tabletext"/>
              <w:numPr>
                <w:ilvl w:val="0"/>
                <w:numId w:val="51"/>
              </w:numPr>
            </w:pPr>
            <w:r>
              <w:t>a person or body registered on the register of disability service providers under the Disability Act; or</w:t>
            </w:r>
          </w:p>
          <w:p w14:paraId="587FEE9F" w14:textId="150BDFE3" w:rsidR="00993CEF" w:rsidRDefault="00993CEF" w:rsidP="00993CEF">
            <w:pPr>
              <w:pStyle w:val="Tabletext"/>
              <w:numPr>
                <w:ilvl w:val="0"/>
                <w:numId w:val="51"/>
              </w:numPr>
            </w:pPr>
            <w:r>
              <w:t>the Secretary to the Department of Families, Fairness and Housing.</w:t>
            </w:r>
          </w:p>
          <w:p w14:paraId="21DE8BE1" w14:textId="160F14DA" w:rsidR="00FC2CF5" w:rsidRDefault="00FC2CF5" w:rsidP="00FC2CF5">
            <w:pPr>
              <w:pStyle w:val="Tabletext"/>
            </w:pPr>
            <w:r>
              <w:t xml:space="preserve">Note: </w:t>
            </w:r>
            <w:r w:rsidR="00DA5F78">
              <w:t>s</w:t>
            </w:r>
            <w:r>
              <w:t>ome providers may be both a ‘disability service provider’ under the Disability Act, and a registered NDIS provider.</w:t>
            </w:r>
          </w:p>
        </w:tc>
      </w:tr>
      <w:tr w:rsidR="000B0CB1" w:rsidRPr="00AF10E3" w14:paraId="543850D5" w14:textId="77777777" w:rsidTr="009F0746">
        <w:tc>
          <w:tcPr>
            <w:tcW w:w="1330" w:type="pct"/>
          </w:tcPr>
          <w:p w14:paraId="70840AA4" w14:textId="77777777" w:rsidR="000B0CB1" w:rsidRDefault="000B0CB1" w:rsidP="000B0C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DSOA</w:t>
            </w:r>
          </w:p>
        </w:tc>
        <w:tc>
          <w:tcPr>
            <w:tcW w:w="3670" w:type="pct"/>
          </w:tcPr>
          <w:p w14:paraId="149932A3" w14:textId="5B9FB6AD" w:rsidR="000B0CB1" w:rsidRDefault="000B0CB1" w:rsidP="000B0CB1">
            <w:pPr>
              <w:pStyle w:val="Tabletext"/>
            </w:pPr>
            <w:r>
              <w:t>Disability Support for Older Australians program</w:t>
            </w:r>
            <w:r w:rsidR="00F16A18">
              <w:t xml:space="preserve"> (Commonwealth)</w:t>
            </w:r>
          </w:p>
        </w:tc>
      </w:tr>
      <w:tr w:rsidR="00D47C83" w:rsidRPr="00AF10E3" w14:paraId="107811CC" w14:textId="77777777" w:rsidTr="009F0746">
        <w:trPr>
          <w:trHeight w:val="300"/>
        </w:trPr>
        <w:tc>
          <w:tcPr>
            <w:tcW w:w="1330" w:type="pct"/>
          </w:tcPr>
          <w:p w14:paraId="2B3DC440" w14:textId="07C63728" w:rsidR="00D47C83" w:rsidRDefault="00D47C83" w:rsidP="00D47C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NDIS</w:t>
            </w:r>
          </w:p>
        </w:tc>
        <w:tc>
          <w:tcPr>
            <w:tcW w:w="3670" w:type="pct"/>
          </w:tcPr>
          <w:p w14:paraId="7B9EA6F5" w14:textId="5A3EB77F" w:rsidR="00D47C83" w:rsidRPr="002444B5" w:rsidRDefault="00D47C83" w:rsidP="00D47C83">
            <w:pPr>
              <w:pStyle w:val="Tabletext"/>
            </w:pPr>
            <w:r>
              <w:t>National Disability Insurance Scheme</w:t>
            </w:r>
          </w:p>
        </w:tc>
      </w:tr>
      <w:tr w:rsidR="00D47C83" w:rsidRPr="00AF10E3" w14:paraId="604C4442" w14:textId="77777777" w:rsidTr="009F0746">
        <w:trPr>
          <w:trHeight w:val="300"/>
        </w:trPr>
        <w:tc>
          <w:tcPr>
            <w:tcW w:w="1330" w:type="pct"/>
          </w:tcPr>
          <w:p w14:paraId="0FC1056D" w14:textId="4760AB59" w:rsidR="00D47C83" w:rsidRDefault="00D47C83" w:rsidP="00D47C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Head renter</w:t>
            </w:r>
          </w:p>
        </w:tc>
        <w:tc>
          <w:tcPr>
            <w:tcW w:w="3670" w:type="pct"/>
          </w:tcPr>
          <w:p w14:paraId="7AF9E828" w14:textId="32EBCA57" w:rsidR="00D47C83" w:rsidRDefault="00D47C83" w:rsidP="00D47C83">
            <w:pPr>
              <w:pStyle w:val="Tabletext"/>
            </w:pPr>
            <w:r w:rsidRPr="002444B5">
              <w:t xml:space="preserve">The head renter is the person whose name is on </w:t>
            </w:r>
            <w:r>
              <w:t>a</w:t>
            </w:r>
            <w:r w:rsidRPr="002444B5">
              <w:t xml:space="preserve"> </w:t>
            </w:r>
            <w:r>
              <w:t xml:space="preserve">residential </w:t>
            </w:r>
            <w:r w:rsidRPr="002444B5">
              <w:t>rental agreement</w:t>
            </w:r>
            <w:r>
              <w:t xml:space="preserve"> with a residential rental provider.</w:t>
            </w:r>
          </w:p>
        </w:tc>
      </w:tr>
      <w:tr w:rsidR="00A17434" w:rsidRPr="00AF10E3" w14:paraId="51ED6DA7" w14:textId="77777777" w:rsidTr="009F0746">
        <w:trPr>
          <w:trHeight w:val="300"/>
        </w:trPr>
        <w:tc>
          <w:tcPr>
            <w:tcW w:w="1330" w:type="pct"/>
          </w:tcPr>
          <w:p w14:paraId="500FEFCA" w14:textId="7D3679CF" w:rsidR="00A17434" w:rsidRDefault="00A17434" w:rsidP="00A174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Registered NDIS provider</w:t>
            </w:r>
          </w:p>
        </w:tc>
        <w:tc>
          <w:tcPr>
            <w:tcW w:w="3670" w:type="pct"/>
          </w:tcPr>
          <w:p w14:paraId="0E6EF659" w14:textId="056E491E" w:rsidR="00A17434" w:rsidRDefault="00A17434" w:rsidP="00A17434">
            <w:pPr>
              <w:pStyle w:val="Tabletext"/>
            </w:pPr>
            <w:r>
              <w:t>In this document, registered NDIS provider means an individual or organisation that is registered with the NDIS Quality and Safeguards Commission.</w:t>
            </w:r>
          </w:p>
        </w:tc>
      </w:tr>
      <w:tr w:rsidR="00A17434" w:rsidRPr="00AF10E3" w14:paraId="6E8B18C0" w14:textId="77777777" w:rsidTr="009F0746">
        <w:trPr>
          <w:trHeight w:val="300"/>
        </w:trPr>
        <w:tc>
          <w:tcPr>
            <w:tcW w:w="1330" w:type="pct"/>
          </w:tcPr>
          <w:p w14:paraId="194E60BD" w14:textId="192FEFA1" w:rsidR="00A17434" w:rsidRDefault="00A17434" w:rsidP="00A17434">
            <w:pPr>
              <w:pStyle w:val="Tabletext"/>
              <w:rPr>
                <w:b/>
                <w:bCs/>
              </w:rPr>
            </w:pPr>
            <w:r w:rsidRPr="00C35993">
              <w:rPr>
                <w:b/>
                <w:bCs/>
              </w:rPr>
              <w:t>Residential rental agreement</w:t>
            </w:r>
          </w:p>
        </w:tc>
        <w:tc>
          <w:tcPr>
            <w:tcW w:w="3670" w:type="pct"/>
          </w:tcPr>
          <w:p w14:paraId="6EE1FBF0" w14:textId="5D5BF0A4" w:rsidR="00A17434" w:rsidRDefault="00A17434" w:rsidP="00A17434">
            <w:pPr>
              <w:pStyle w:val="Tabletext"/>
            </w:pPr>
            <w:r>
              <w:t>A residential rental agreement is an agreement established under Part 2 of the Residential Tenancies Act. It used to be called a lease or a residential tenancy agreement.</w:t>
            </w:r>
          </w:p>
        </w:tc>
      </w:tr>
      <w:tr w:rsidR="00A17434" w:rsidRPr="00AF10E3" w14:paraId="27236CC6" w14:textId="77777777" w:rsidTr="009F0746">
        <w:tc>
          <w:tcPr>
            <w:tcW w:w="1330" w:type="pct"/>
          </w:tcPr>
          <w:p w14:paraId="7637649B" w14:textId="36C25E9D" w:rsidR="00A17434" w:rsidDel="00D47C83" w:rsidRDefault="00A17434" w:rsidP="00A1743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Residential rental provider</w:t>
            </w:r>
          </w:p>
        </w:tc>
        <w:tc>
          <w:tcPr>
            <w:tcW w:w="3670" w:type="pct"/>
          </w:tcPr>
          <w:p w14:paraId="461B79FB" w14:textId="59B47F01" w:rsidR="00A17434" w:rsidDel="00D47C83" w:rsidRDefault="00A17434" w:rsidP="00A17434">
            <w:pPr>
              <w:pStyle w:val="Tabletext"/>
            </w:pPr>
            <w:r>
              <w:t xml:space="preserve">A residential rental provider is the person who provides accommodation for rental under a residential </w:t>
            </w:r>
            <w:r w:rsidRPr="002444B5">
              <w:t>rental agreement</w:t>
            </w:r>
            <w:r>
              <w:t>. A residential rental provider used to be called a landlord.</w:t>
            </w:r>
          </w:p>
        </w:tc>
      </w:tr>
      <w:tr w:rsidR="009F0746" w:rsidRPr="00AF10E3" w14:paraId="7E7206D1" w14:textId="77777777" w:rsidTr="009F0746">
        <w:tc>
          <w:tcPr>
            <w:tcW w:w="1330" w:type="pct"/>
          </w:tcPr>
          <w:p w14:paraId="0F5FD0D0" w14:textId="0F06211A" w:rsidR="009F0746" w:rsidDel="00D47C83" w:rsidRDefault="009F0746" w:rsidP="009F0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SDA</w:t>
            </w:r>
          </w:p>
        </w:tc>
        <w:tc>
          <w:tcPr>
            <w:tcW w:w="3670" w:type="pct"/>
          </w:tcPr>
          <w:p w14:paraId="69DA801F" w14:textId="5059BD7D" w:rsidR="009F0746" w:rsidDel="00D47C83" w:rsidRDefault="00925C7F" w:rsidP="009F0746">
            <w:pPr>
              <w:pStyle w:val="Tabletext"/>
            </w:pPr>
            <w:r w:rsidRPr="00925C7F">
              <w:t xml:space="preserve">Specialist </w:t>
            </w:r>
            <w:r w:rsidR="00F05503">
              <w:t>d</w:t>
            </w:r>
            <w:r w:rsidRPr="00925C7F">
              <w:t xml:space="preserve">isability </w:t>
            </w:r>
            <w:r w:rsidR="00F05503">
              <w:t>a</w:t>
            </w:r>
            <w:r w:rsidRPr="00925C7F">
              <w:t>ccommodation is accommodation for people with disability with high support needs. SDA may be occupied by only one person with disability or shared with other people with disability.</w:t>
            </w:r>
          </w:p>
        </w:tc>
      </w:tr>
      <w:tr w:rsidR="009F0746" w:rsidRPr="00AF10E3" w14:paraId="7C74E708" w14:textId="77777777" w:rsidTr="009F0746">
        <w:tc>
          <w:tcPr>
            <w:tcW w:w="1330" w:type="pct"/>
          </w:tcPr>
          <w:p w14:paraId="725A6BA7" w14:textId="61DDF765" w:rsidR="009F0746" w:rsidRPr="00C35993" w:rsidRDefault="009F0746" w:rsidP="009F0746">
            <w:pPr>
              <w:pStyle w:val="Tabletext"/>
              <w:rPr>
                <w:b/>
                <w:bCs/>
              </w:rPr>
            </w:pPr>
            <w:r w:rsidRPr="00C35993">
              <w:rPr>
                <w:b/>
                <w:bCs/>
              </w:rPr>
              <w:t>SDA residency agreement</w:t>
            </w:r>
          </w:p>
        </w:tc>
        <w:tc>
          <w:tcPr>
            <w:tcW w:w="3670" w:type="pct"/>
          </w:tcPr>
          <w:p w14:paraId="11E0E9C5" w14:textId="49271C46" w:rsidR="009F0746" w:rsidRPr="00C35993" w:rsidRDefault="009F0746" w:rsidP="009F0746">
            <w:pPr>
              <w:pStyle w:val="Tabletext"/>
            </w:pPr>
            <w:r>
              <w:t xml:space="preserve">An agreement </w:t>
            </w:r>
            <w:bookmarkStart w:id="52" w:name="_Int_J4NcX3zv"/>
            <w:proofErr w:type="gramStart"/>
            <w:r>
              <w:t>entered into</w:t>
            </w:r>
            <w:bookmarkEnd w:id="52"/>
            <w:proofErr w:type="gramEnd"/>
            <w:r>
              <w:t xml:space="preserve"> or </w:t>
            </w:r>
            <w:bookmarkStart w:id="53" w:name="_Int_PwSv65db"/>
            <w:r>
              <w:t>established</w:t>
            </w:r>
            <w:bookmarkEnd w:id="53"/>
            <w:r>
              <w:t xml:space="preserve"> under Part 12A of the Residential Tenancies Act. SDA residency agreements are </w:t>
            </w:r>
            <w:proofErr w:type="gramStart"/>
            <w:r>
              <w:t>similar to</w:t>
            </w:r>
            <w:proofErr w:type="gramEnd"/>
            <w:r>
              <w:t xml:space="preserve"> residential rental agreements but include additional protections for SDA residents.</w:t>
            </w:r>
          </w:p>
        </w:tc>
      </w:tr>
      <w:tr w:rsidR="009F0746" w:rsidRPr="00AF10E3" w14:paraId="533F911A" w14:textId="77777777" w:rsidTr="009F0746">
        <w:tc>
          <w:tcPr>
            <w:tcW w:w="1330" w:type="pct"/>
          </w:tcPr>
          <w:p w14:paraId="14CF2227" w14:textId="0057353E" w:rsidR="009F0746" w:rsidRDefault="009F0746" w:rsidP="009F0746">
            <w:pPr>
              <w:pStyle w:val="Tabletext"/>
              <w:rPr>
                <w:b/>
                <w:bCs/>
                <w:highlight w:val="yellow"/>
              </w:rPr>
            </w:pPr>
            <w:r w:rsidRPr="5F2383B6">
              <w:rPr>
                <w:b/>
                <w:bCs/>
              </w:rPr>
              <w:t>Victoria Government Gazette</w:t>
            </w:r>
          </w:p>
        </w:tc>
        <w:tc>
          <w:tcPr>
            <w:tcW w:w="3670" w:type="pct"/>
          </w:tcPr>
          <w:p w14:paraId="695DEC4F" w14:textId="62FD36AE" w:rsidR="009F0746" w:rsidRPr="00152D1D" w:rsidRDefault="009F0746" w:rsidP="009F0746">
            <w:pPr>
              <w:pStyle w:val="Tabletext"/>
              <w:rPr>
                <w:highlight w:val="yellow"/>
              </w:rPr>
            </w:pPr>
            <w:r w:rsidRPr="009C5F9B">
              <w:t xml:space="preserve">The Victoria Government Gazette provides official notification of decisions or actions taken by, or information from, the Governor of Victoria, </w:t>
            </w:r>
            <w:r>
              <w:t>g</w:t>
            </w:r>
            <w:r w:rsidRPr="009C5F9B">
              <w:t xml:space="preserve">overnment authorities, </w:t>
            </w:r>
            <w:r>
              <w:t>g</w:t>
            </w:r>
            <w:r w:rsidRPr="009C5F9B">
              <w:t xml:space="preserve">overnment </w:t>
            </w:r>
            <w:r>
              <w:t>d</w:t>
            </w:r>
            <w:r w:rsidRPr="009C5F9B">
              <w:t xml:space="preserve">epartments, local </w:t>
            </w:r>
            <w:r w:rsidRPr="009C5F9B">
              <w:lastRenderedPageBreak/>
              <w:t xml:space="preserve">councils, </w:t>
            </w:r>
            <w:proofErr w:type="gramStart"/>
            <w:r w:rsidRPr="009C5F9B">
              <w:t>companies</w:t>
            </w:r>
            <w:proofErr w:type="gramEnd"/>
            <w:r w:rsidRPr="009C5F9B">
              <w:t xml:space="preserve"> and individuals.</w:t>
            </w:r>
            <w:r>
              <w:t xml:space="preserve"> To access the gazette, visit the </w:t>
            </w:r>
            <w:hyperlink r:id="rId23" w:history="1">
              <w:r w:rsidRPr="003631D1">
                <w:rPr>
                  <w:rStyle w:val="Hyperlink"/>
                </w:rPr>
                <w:t>Victoria Government Gazette website</w:t>
              </w:r>
            </w:hyperlink>
            <w:r>
              <w:t>.</w:t>
            </w:r>
            <w:r>
              <w:rPr>
                <w:rStyle w:val="FootnoteReference"/>
              </w:rPr>
              <w:footnoteReference w:id="11"/>
            </w:r>
          </w:p>
        </w:tc>
      </w:tr>
    </w:tbl>
    <w:p w14:paraId="506BF334" w14:textId="77777777" w:rsidR="000909E0" w:rsidRDefault="000909E0" w:rsidP="00F16FE9">
      <w:pPr>
        <w:spacing w:after="0" w:line="240" w:lineRule="auto"/>
      </w:pPr>
    </w:p>
    <w:p w14:paraId="49D24C21" w14:textId="0CEC407F" w:rsidR="00C06C0F" w:rsidRPr="00C06C0F" w:rsidRDefault="00C06C0F" w:rsidP="000909E0">
      <w:pPr>
        <w:spacing w:after="0" w:line="240" w:lineRule="auto"/>
        <w:rPr>
          <w:rFonts w:ascii="Arial" w:eastAsia="Times" w:hAnsi="Arial" w:cs="Times New Roman"/>
          <w:sz w:val="28"/>
          <w:szCs w:val="19"/>
        </w:rPr>
      </w:pPr>
      <w:r w:rsidRPr="00C06C0F">
        <w:rPr>
          <w:rFonts w:ascii="Arial" w:eastAsia="Times" w:hAnsi="Arial" w:cs="Times New Roman"/>
          <w:sz w:val="28"/>
          <w:szCs w:val="19"/>
        </w:rPr>
        <w:t xml:space="preserve">To receive this document in another format, phone (03) </w:t>
      </w:r>
      <w:r w:rsidR="00B0182D">
        <w:rPr>
          <w:rFonts w:ascii="Arial" w:eastAsia="Times" w:hAnsi="Arial" w:cs="Times New Roman"/>
          <w:sz w:val="28"/>
          <w:szCs w:val="19"/>
        </w:rPr>
        <w:t>9821 6113</w:t>
      </w:r>
      <w:r w:rsidRPr="00C06C0F">
        <w:rPr>
          <w:rFonts w:ascii="Arial" w:eastAsia="Times" w:hAnsi="Arial" w:cs="Times New Roman"/>
          <w:sz w:val="28"/>
          <w:szCs w:val="19"/>
        </w:rPr>
        <w:t xml:space="preserve"> or email the Disability Act Review Team</w:t>
      </w:r>
      <w:r w:rsidRPr="00C06C0F">
        <w:rPr>
          <w:rFonts w:ascii="Arial" w:eastAsia="Times" w:hAnsi="Arial" w:cs="Times New Roman"/>
          <w:color w:val="004C97"/>
          <w:sz w:val="28"/>
          <w:szCs w:val="19"/>
        </w:rPr>
        <w:t xml:space="preserve"> </w:t>
      </w:r>
      <w:hyperlink r:id="rId24" w:history="1">
        <w:r w:rsidRPr="00C06C0F">
          <w:rPr>
            <w:rFonts w:ascii="Arial" w:eastAsia="Times" w:hAnsi="Arial" w:cs="Times New Roman"/>
            <w:color w:val="004C97"/>
            <w:sz w:val="28"/>
            <w:szCs w:val="19"/>
            <w:u w:val="dotted"/>
          </w:rPr>
          <w:t>DisabilityActReview@dffh.vic.gov.au</w:t>
        </w:r>
      </w:hyperlink>
    </w:p>
    <w:p w14:paraId="23BF686E" w14:textId="77777777" w:rsidR="00C06C0F" w:rsidRPr="00C06C0F" w:rsidRDefault="00C06C0F" w:rsidP="00C06C0F">
      <w:pPr>
        <w:spacing w:before="120" w:after="200" w:line="340" w:lineRule="atLeast"/>
        <w:rPr>
          <w:rFonts w:ascii="Arial" w:eastAsia="Times" w:hAnsi="Arial" w:cs="Times New Roman"/>
          <w:b/>
          <w:bCs/>
          <w:sz w:val="28"/>
          <w:szCs w:val="19"/>
        </w:rPr>
      </w:pPr>
      <w:r w:rsidRPr="00C06C0F">
        <w:rPr>
          <w:rFonts w:ascii="Arial" w:eastAsia="Times" w:hAnsi="Arial" w:cs="Times New Roman"/>
          <w:b/>
          <w:bCs/>
          <w:sz w:val="28"/>
          <w:szCs w:val="19"/>
        </w:rPr>
        <w:t xml:space="preserve">Help for people with hearing or speech communication </w:t>
      </w:r>
      <w:proofErr w:type="gramStart"/>
      <w:r w:rsidRPr="00C06C0F">
        <w:rPr>
          <w:rFonts w:ascii="Arial" w:eastAsia="Times" w:hAnsi="Arial" w:cs="Times New Roman"/>
          <w:b/>
          <w:bCs/>
          <w:sz w:val="28"/>
          <w:szCs w:val="19"/>
        </w:rPr>
        <w:t>difficulties</w:t>
      </w:r>
      <w:proofErr w:type="gramEnd"/>
    </w:p>
    <w:p w14:paraId="011600A8" w14:textId="77777777" w:rsidR="00C06C0F" w:rsidRPr="00C06C0F" w:rsidRDefault="00C06C0F" w:rsidP="00C06C0F">
      <w:pPr>
        <w:spacing w:before="120" w:after="200" w:line="340" w:lineRule="atLeast"/>
        <w:rPr>
          <w:rFonts w:ascii="Arial" w:eastAsia="Times" w:hAnsi="Arial" w:cs="Times New Roman"/>
          <w:sz w:val="28"/>
          <w:szCs w:val="19"/>
        </w:rPr>
      </w:pPr>
      <w:r w:rsidRPr="00C06C0F">
        <w:rPr>
          <w:rFonts w:ascii="Arial" w:eastAsia="Times" w:hAnsi="Arial" w:cs="Times New Roman"/>
          <w:sz w:val="28"/>
          <w:szCs w:val="19"/>
        </w:rPr>
        <w:t>Contact us through the National Relay Service (NRS). For more information on the NRS:</w:t>
      </w:r>
    </w:p>
    <w:p w14:paraId="1BBB735E" w14:textId="77777777" w:rsidR="001B4CAC" w:rsidRPr="00D85321" w:rsidRDefault="001B4CAC" w:rsidP="001B4CAC">
      <w:pPr>
        <w:pStyle w:val="Bullet1"/>
        <w:rPr>
          <w:sz w:val="28"/>
          <w:szCs w:val="22"/>
        </w:rPr>
      </w:pPr>
      <w:r w:rsidRPr="00D85321">
        <w:rPr>
          <w:sz w:val="28"/>
          <w:szCs w:val="22"/>
        </w:rPr>
        <w:t xml:space="preserve">visit </w:t>
      </w:r>
      <w:hyperlink r:id="rId25" w:history="1">
        <w:r w:rsidRPr="00D85321">
          <w:rPr>
            <w:b/>
            <w:bCs/>
            <w:color w:val="004C97"/>
            <w:sz w:val="28"/>
            <w:szCs w:val="22"/>
            <w:u w:val="dotted"/>
          </w:rPr>
          <w:t>National Relay Service</w:t>
        </w:r>
      </w:hyperlink>
      <w:r w:rsidRPr="00D85321">
        <w:rPr>
          <w:sz w:val="28"/>
          <w:szCs w:val="22"/>
        </w:rPr>
        <w:t xml:space="preserve"> https://www.accesshub.gov.au/about-the-nrs</w:t>
      </w:r>
    </w:p>
    <w:p w14:paraId="014593A0" w14:textId="77777777" w:rsidR="001B4CAC" w:rsidRPr="00D85321" w:rsidRDefault="001B4CAC" w:rsidP="001B4CAC">
      <w:pPr>
        <w:pStyle w:val="Bullet1"/>
        <w:rPr>
          <w:sz w:val="28"/>
          <w:szCs w:val="22"/>
        </w:rPr>
      </w:pPr>
      <w:r w:rsidRPr="00D85321">
        <w:rPr>
          <w:sz w:val="28"/>
          <w:szCs w:val="22"/>
        </w:rPr>
        <w:t>call the NRS Helpdesk on 1800 555 660.</w:t>
      </w:r>
    </w:p>
    <w:p w14:paraId="4BE52531" w14:textId="77777777" w:rsidR="00C06C0F" w:rsidRPr="00C06C0F" w:rsidRDefault="00C06C0F" w:rsidP="00C06C0F">
      <w:pPr>
        <w:spacing w:line="280" w:lineRule="atLeast"/>
        <w:rPr>
          <w:rFonts w:ascii="Arial" w:eastAsia="Times" w:hAnsi="Arial" w:cs="Times New Roman"/>
          <w:sz w:val="24"/>
          <w:szCs w:val="20"/>
        </w:rPr>
      </w:pPr>
      <w:r w:rsidRPr="00C06C0F">
        <w:rPr>
          <w:rFonts w:ascii="Arial" w:eastAsia="Times" w:hAnsi="Arial" w:cs="Times New Roman"/>
          <w:sz w:val="24"/>
          <w:szCs w:val="20"/>
        </w:rPr>
        <w:br/>
        <w:t>Authorised and published by the Victorian Government, 1 Treasury Place, Melbourne.</w:t>
      </w:r>
    </w:p>
    <w:p w14:paraId="30D0A7BC" w14:textId="75B2A628" w:rsidR="00C06C0F" w:rsidRPr="00C06C0F" w:rsidRDefault="00C06C0F" w:rsidP="00C06C0F">
      <w:pPr>
        <w:spacing w:line="280" w:lineRule="atLeast"/>
        <w:rPr>
          <w:rFonts w:ascii="Arial" w:eastAsia="Times" w:hAnsi="Arial" w:cs="Times New Roman"/>
          <w:sz w:val="24"/>
          <w:szCs w:val="20"/>
        </w:rPr>
      </w:pPr>
      <w:r w:rsidRPr="00C06C0F">
        <w:rPr>
          <w:rFonts w:ascii="Arial" w:eastAsia="Times" w:hAnsi="Arial" w:cs="Times New Roman"/>
          <w:sz w:val="24"/>
          <w:szCs w:val="20"/>
        </w:rPr>
        <w:t xml:space="preserve">© State of Victoria, Australia, Department of Families, Fairness and Housing, </w:t>
      </w:r>
      <w:r w:rsidR="00E94F41">
        <w:rPr>
          <w:rFonts w:ascii="Arial" w:eastAsia="Times" w:hAnsi="Arial" w:cs="Times New Roman"/>
          <w:sz w:val="24"/>
          <w:szCs w:val="20"/>
        </w:rPr>
        <w:t>May</w:t>
      </w:r>
      <w:r w:rsidRPr="00C06C0F">
        <w:rPr>
          <w:rFonts w:ascii="Arial" w:eastAsia="Times" w:hAnsi="Arial" w:cs="Times New Roman"/>
          <w:sz w:val="24"/>
          <w:szCs w:val="20"/>
        </w:rPr>
        <w:t xml:space="preserve"> 2024.</w:t>
      </w:r>
    </w:p>
    <w:p w14:paraId="4FBFB675" w14:textId="3BB7E36F" w:rsidR="00C06C0F" w:rsidRPr="00C06C0F" w:rsidRDefault="0066321C" w:rsidP="00C06C0F">
      <w:pPr>
        <w:spacing w:line="280" w:lineRule="atLeast"/>
        <w:rPr>
          <w:rFonts w:ascii="Arial" w:eastAsia="Times" w:hAnsi="Arial" w:cs="Times New Roman"/>
          <w:sz w:val="24"/>
          <w:szCs w:val="20"/>
        </w:rPr>
      </w:pPr>
      <w:r w:rsidRPr="00852FCF">
        <w:rPr>
          <w:rFonts w:ascii="Arial" w:eastAsia="Times" w:hAnsi="Arial" w:cs="Times New Roman"/>
          <w:b/>
          <w:bCs/>
          <w:sz w:val="24"/>
          <w:szCs w:val="20"/>
        </w:rPr>
        <w:t>ISBN</w:t>
      </w:r>
      <w:r w:rsidRPr="0066321C">
        <w:rPr>
          <w:rFonts w:ascii="Arial" w:eastAsia="Times" w:hAnsi="Arial" w:cs="Times New Roman"/>
          <w:sz w:val="24"/>
          <w:szCs w:val="20"/>
        </w:rPr>
        <w:t xml:space="preserve"> 978-1-76130-501-6 </w:t>
      </w:r>
      <w:r w:rsidRPr="00852FCF">
        <w:rPr>
          <w:rFonts w:ascii="Arial" w:eastAsia="Times" w:hAnsi="Arial" w:cs="Times New Roman"/>
          <w:b/>
          <w:bCs/>
          <w:sz w:val="24"/>
          <w:szCs w:val="20"/>
        </w:rPr>
        <w:t>(pdf/online/MS word)</w:t>
      </w:r>
    </w:p>
    <w:p w14:paraId="1CD8E6A9" w14:textId="59449453" w:rsidR="00716805" w:rsidRPr="007B6C12" w:rsidRDefault="00C06C0F" w:rsidP="00C06C0F">
      <w:r w:rsidRPr="55D926A7">
        <w:rPr>
          <w:rFonts w:ascii="Arial" w:eastAsia="Times" w:hAnsi="Arial" w:cs="Times New Roman"/>
          <w:sz w:val="24"/>
          <w:szCs w:val="24"/>
        </w:rPr>
        <w:t xml:space="preserve">Available at the </w:t>
      </w:r>
      <w:hyperlink r:id="rId26">
        <w:r w:rsidRPr="55D926A7">
          <w:rPr>
            <w:rFonts w:ascii="Arial" w:eastAsia="Times" w:hAnsi="Arial" w:cs="Times New Roman"/>
            <w:color w:val="004C97"/>
            <w:sz w:val="24"/>
            <w:szCs w:val="24"/>
            <w:u w:val="dotted"/>
          </w:rPr>
          <w:t xml:space="preserve">department's Disability and Social Services Regulation </w:t>
        </w:r>
        <w:r w:rsidR="2CE3C95C" w:rsidRPr="55D926A7">
          <w:rPr>
            <w:rFonts w:ascii="Arial" w:eastAsia="Times" w:hAnsi="Arial" w:cs="Times New Roman"/>
            <w:color w:val="004C97"/>
            <w:sz w:val="24"/>
            <w:szCs w:val="24"/>
            <w:u w:val="dotted"/>
          </w:rPr>
          <w:t xml:space="preserve">Amendment </w:t>
        </w:r>
        <w:r w:rsidRPr="55D926A7">
          <w:rPr>
            <w:rFonts w:ascii="Arial" w:eastAsia="Times" w:hAnsi="Arial" w:cs="Times New Roman"/>
            <w:color w:val="004C97"/>
            <w:sz w:val="24"/>
            <w:szCs w:val="24"/>
            <w:u w:val="dotted"/>
          </w:rPr>
          <w:t>Act 2023 web page</w:t>
        </w:r>
      </w:hyperlink>
      <w:r w:rsidRPr="55D926A7">
        <w:rPr>
          <w:rFonts w:ascii="Arial" w:eastAsia="Times" w:hAnsi="Arial" w:cs="Times New Roman"/>
          <w:sz w:val="24"/>
          <w:szCs w:val="24"/>
        </w:rPr>
        <w:t xml:space="preserve"> </w:t>
      </w:r>
      <w:r>
        <w:br/>
      </w:r>
      <w:r w:rsidRPr="55D926A7">
        <w:rPr>
          <w:rFonts w:ascii="Arial" w:eastAsia="Times" w:hAnsi="Arial" w:cs="Times New Roman"/>
          <w:sz w:val="24"/>
          <w:szCs w:val="24"/>
        </w:rPr>
        <w:t>https://www.dffh.vic.gov.au/disability-and-social-services-regulation-amendment-act-2023.</w:t>
      </w:r>
    </w:p>
    <w:sectPr w:rsidR="00716805" w:rsidRPr="007B6C12" w:rsidSect="00EE2E72">
      <w:headerReference w:type="even" r:id="rId27"/>
      <w:headerReference w:type="default" r:id="rId28"/>
      <w:footerReference w:type="even" r:id="rId29"/>
      <w:footerReference w:type="default" r:id="rId30"/>
      <w:type w:val="continuous"/>
      <w:pgSz w:w="11906" w:h="16838" w:code="9"/>
      <w:pgMar w:top="1418" w:right="851" w:bottom="851" w:left="851" w:header="680" w:footer="118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55BD" w14:textId="77777777" w:rsidR="00EE2E72" w:rsidRDefault="00EE2E72">
      <w:r>
        <w:separator/>
      </w:r>
    </w:p>
    <w:p w14:paraId="119F1F43" w14:textId="77777777" w:rsidR="00EE2E72" w:rsidRDefault="00EE2E72"/>
  </w:endnote>
  <w:endnote w:type="continuationSeparator" w:id="0">
    <w:p w14:paraId="425DAE76" w14:textId="77777777" w:rsidR="00EE2E72" w:rsidRDefault="00EE2E72">
      <w:r>
        <w:continuationSeparator/>
      </w:r>
    </w:p>
    <w:p w14:paraId="1EFABF28" w14:textId="77777777" w:rsidR="00EE2E72" w:rsidRDefault="00EE2E72"/>
  </w:endnote>
  <w:endnote w:type="continuationNotice" w:id="1">
    <w:p w14:paraId="2F316555" w14:textId="77777777" w:rsidR="00EE2E72" w:rsidRDefault="00EE2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525B" w14:textId="77777777" w:rsidR="00821A0E" w:rsidRDefault="00821A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5D3627EC" wp14:editId="01A67F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6576" w14:textId="77777777" w:rsidR="00821A0E" w:rsidRPr="00B91C30" w:rsidRDefault="00821A0E" w:rsidP="00B91C3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91C3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627E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FFICIAL" style="position:absolute;margin-left:0;margin-top:0;width:34.95pt;height:34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DF6576" w14:textId="77777777" w:rsidR="00821A0E" w:rsidRPr="00B91C30" w:rsidRDefault="00821A0E" w:rsidP="00B91C3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91C3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D346" w14:textId="77777777" w:rsidR="00821A0E" w:rsidRPr="00F65AA9" w:rsidRDefault="00821A0E" w:rsidP="00F721F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6B7BC0E5" wp14:editId="05A3F6E0">
              <wp:simplePos x="54102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47497" w14:textId="77777777" w:rsidR="00821A0E" w:rsidRPr="00B91C30" w:rsidRDefault="00821A0E" w:rsidP="00B91C3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91C3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BC0E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alt="OFFICIAL" style="position:absolute;margin-left:0;margin-top:0;width:34.95pt;height:34.9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D647497" w14:textId="77777777" w:rsidR="00821A0E" w:rsidRPr="00B91C30" w:rsidRDefault="00821A0E" w:rsidP="00B91C3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91C3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7E429AC1" wp14:editId="5C37E4D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42283675" name="Text Box 34228367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AEBBF" w14:textId="77777777" w:rsidR="00821A0E" w:rsidRPr="00DC32B7" w:rsidRDefault="00821A0E" w:rsidP="00F721F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C32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429AC1" id="Text Box 34228367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C5AEBBF" w14:textId="77777777" w:rsidR="00821A0E" w:rsidRPr="00DC32B7" w:rsidRDefault="00821A0E" w:rsidP="00F721F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C32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90" behindDoc="1" locked="1" layoutInCell="1" allowOverlap="1" wp14:anchorId="6752AFFE" wp14:editId="6A36A3B3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5" name="Picture 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6676" w14:textId="77777777" w:rsidR="00821A0E" w:rsidRDefault="00821A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4D32F09B" wp14:editId="364537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10020" w14:textId="77777777" w:rsidR="00821A0E" w:rsidRPr="00B91C30" w:rsidRDefault="00821A0E" w:rsidP="00B91C3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91C3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2F09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margin-left:0;margin-top:0;width:34.95pt;height:34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B510020" w14:textId="77777777" w:rsidR="00821A0E" w:rsidRPr="00B91C30" w:rsidRDefault="00821A0E" w:rsidP="00B91C3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91C3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32F1" w14:textId="6DD1AD7F" w:rsidR="007B6C12" w:rsidRPr="00F65AA9" w:rsidRDefault="007B6C12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D4F9C78" wp14:editId="22329045">
              <wp:simplePos x="0" y="0"/>
              <wp:positionH relativeFrom="page">
                <wp:posOffset>2909</wp:posOffset>
              </wp:positionH>
              <wp:positionV relativeFrom="page">
                <wp:posOffset>10061280</wp:posOffset>
              </wp:positionV>
              <wp:extent cx="7560310" cy="311785"/>
              <wp:effectExtent l="0" t="0" r="0" b="12065"/>
              <wp:wrapNone/>
              <wp:docPr id="12" name="Text Box 1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53CC5" w14:textId="77777777" w:rsidR="007B6C12" w:rsidRPr="00173D3F" w:rsidRDefault="007B6C12" w:rsidP="0055023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4"/>
                              <w:szCs w:val="24"/>
                            </w:rPr>
                          </w:pPr>
                          <w:r w:rsidRPr="00173D3F">
                            <w:rPr>
                              <w:rFonts w:ascii="Arial Black" w:hAnsi="Arial Black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F9C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.25pt;margin-top:792.2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e/D0bOAAAAALAQAADwAAAAAAAAAAAAAAAAByBAAAZHJzL2Rvd25yZXYueG1sUEsF&#10;BgAAAAAEAAQA8wAAAH8FAAAAAA==&#10;" o:allowincell="f" filled="f" stroked="f" strokeweight=".5pt">
              <v:textbox inset=",0,,0">
                <w:txbxContent>
                  <w:p w14:paraId="04253CC5" w14:textId="77777777" w:rsidR="007B6C12" w:rsidRPr="00173D3F" w:rsidRDefault="007B6C12" w:rsidP="0055023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4"/>
                        <w:szCs w:val="24"/>
                      </w:rPr>
                    </w:pPr>
                    <w:r w:rsidRPr="00173D3F">
                      <w:rPr>
                        <w:rFonts w:ascii="Arial Black" w:hAnsi="Arial Black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08D57778" wp14:editId="0054E641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2D23" w14:textId="22AD70E4" w:rsidR="00D63636" w:rsidRDefault="00D636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2A9" w14:textId="0129DCA1" w:rsidR="00431A70" w:rsidRDefault="00A0729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920949" wp14:editId="481167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D677D" w14:textId="06C8DCDD" w:rsidR="00A07299" w:rsidRPr="00A07299" w:rsidRDefault="00A07299" w:rsidP="00A0729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0729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0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73D677D" w14:textId="06C8DCDD" w:rsidR="00A07299" w:rsidRPr="00A07299" w:rsidRDefault="00A07299" w:rsidP="00A0729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0729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7A72" w14:textId="77777777" w:rsidR="00EE2E72" w:rsidRDefault="00EE2E72" w:rsidP="00207717">
      <w:pPr>
        <w:spacing w:before="120"/>
      </w:pPr>
      <w:r>
        <w:separator/>
      </w:r>
    </w:p>
  </w:footnote>
  <w:footnote w:type="continuationSeparator" w:id="0">
    <w:p w14:paraId="30D6A361" w14:textId="77777777" w:rsidR="00EE2E72" w:rsidRDefault="00EE2E72">
      <w:r>
        <w:continuationSeparator/>
      </w:r>
    </w:p>
    <w:p w14:paraId="3546907D" w14:textId="77777777" w:rsidR="00EE2E72" w:rsidRDefault="00EE2E72"/>
  </w:footnote>
  <w:footnote w:type="continuationNotice" w:id="1">
    <w:p w14:paraId="7FBB5892" w14:textId="77777777" w:rsidR="00EE2E72" w:rsidRDefault="00EE2E72">
      <w:pPr>
        <w:spacing w:after="0" w:line="240" w:lineRule="auto"/>
      </w:pPr>
    </w:p>
  </w:footnote>
  <w:footnote w:id="2">
    <w:p w14:paraId="7D0DCAB5" w14:textId="231FBEC1" w:rsidR="00A425AB" w:rsidRDefault="00A425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5993">
        <w:rPr>
          <w:szCs w:val="22"/>
        </w:rPr>
        <w:t xml:space="preserve">Available from the Department of Families, Fairness and Housing </w:t>
      </w:r>
      <w:hyperlink r:id="rId1" w:history="1">
        <w:r w:rsidRPr="00C35993">
          <w:rPr>
            <w:rStyle w:val="Hyperlink"/>
            <w:i/>
            <w:iCs/>
            <w:szCs w:val="22"/>
          </w:rPr>
          <w:t>Disability and Social Services Regulation Amendment Act 2023</w:t>
        </w:r>
        <w:r w:rsidRPr="00C35993">
          <w:rPr>
            <w:rStyle w:val="Hyperlink"/>
            <w:szCs w:val="22"/>
          </w:rPr>
          <w:t xml:space="preserve"> website</w:t>
        </w:r>
      </w:hyperlink>
      <w:r w:rsidRPr="00C35993">
        <w:rPr>
          <w:szCs w:val="22"/>
        </w:rPr>
        <w:t xml:space="preserve"> https://www.dffh.vic.gov.au/disability-and-social-services-regulation-amendment-act-2023</w:t>
      </w:r>
    </w:p>
  </w:footnote>
  <w:footnote w:id="3">
    <w:p w14:paraId="7E61D896" w14:textId="716C65B5" w:rsidR="00D83F0E" w:rsidRDefault="00D83F0E" w:rsidP="00D83F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5993">
        <w:rPr>
          <w:szCs w:val="22"/>
        </w:rPr>
        <w:t xml:space="preserve">Available from the Department of Families, Fairness and Housing </w:t>
      </w:r>
      <w:hyperlink r:id="rId2" w:history="1">
        <w:r w:rsidRPr="00C35993">
          <w:rPr>
            <w:rStyle w:val="Hyperlink"/>
            <w:i/>
            <w:iCs/>
            <w:szCs w:val="22"/>
          </w:rPr>
          <w:t>Disability and Social Services Regulation Amendment Act 2023</w:t>
        </w:r>
        <w:r w:rsidRPr="00C35993">
          <w:rPr>
            <w:rStyle w:val="Hyperlink"/>
            <w:szCs w:val="22"/>
          </w:rPr>
          <w:t xml:space="preserve"> website</w:t>
        </w:r>
      </w:hyperlink>
      <w:r w:rsidRPr="00C35993">
        <w:rPr>
          <w:szCs w:val="22"/>
        </w:rPr>
        <w:t xml:space="preserve"> https://www.dffh.vic.gov.au/disability-and-social-services-regulation-amendment-act-2023</w:t>
      </w:r>
    </w:p>
  </w:footnote>
  <w:footnote w:id="4">
    <w:p w14:paraId="55319F07" w14:textId="5AFA308C" w:rsidR="002911BC" w:rsidRPr="00C35993" w:rsidRDefault="002911BC" w:rsidP="002911BC">
      <w:pPr>
        <w:pStyle w:val="FootnoteText"/>
        <w:rPr>
          <w:szCs w:val="22"/>
        </w:rPr>
      </w:pPr>
      <w:r w:rsidRPr="00C35993">
        <w:rPr>
          <w:rStyle w:val="FootnoteReference"/>
          <w:szCs w:val="22"/>
        </w:rPr>
        <w:footnoteRef/>
      </w:r>
      <w:r w:rsidRPr="00C35993">
        <w:rPr>
          <w:szCs w:val="22"/>
        </w:rPr>
        <w:t xml:space="preserve"> Available from the Department of Families, Fairness and Housing </w:t>
      </w:r>
      <w:hyperlink r:id="rId3" w:history="1">
        <w:r w:rsidRPr="00C35993">
          <w:rPr>
            <w:rStyle w:val="Hyperlink"/>
            <w:i/>
            <w:iCs/>
            <w:szCs w:val="22"/>
          </w:rPr>
          <w:t>Disability and Social Services Regulation Amendment Act 2023</w:t>
        </w:r>
        <w:r w:rsidRPr="00C35993">
          <w:rPr>
            <w:rStyle w:val="Hyperlink"/>
            <w:szCs w:val="22"/>
          </w:rPr>
          <w:t xml:space="preserve"> website</w:t>
        </w:r>
      </w:hyperlink>
      <w:r w:rsidRPr="00C35993">
        <w:rPr>
          <w:szCs w:val="22"/>
        </w:rPr>
        <w:t xml:space="preserve"> https://www.dffh.vic.gov.au/disability-and-social-services-regulation-amendment-act-2023</w:t>
      </w:r>
    </w:p>
  </w:footnote>
  <w:footnote w:id="5">
    <w:p w14:paraId="03E0867D" w14:textId="6F6A7CF7" w:rsidR="009B7E45" w:rsidRDefault="009B7E45" w:rsidP="009B7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3013A0E0">
        <w:t xml:space="preserve">Available from the Department of Families, Fairness and Housing </w:t>
      </w:r>
      <w:hyperlink r:id="rId4" w:history="1">
        <w:r w:rsidRPr="606227A9">
          <w:rPr>
            <w:rStyle w:val="Hyperlink"/>
            <w:i/>
          </w:rPr>
          <w:t>Disability and Social Services Regulation Amendment Act 2023</w:t>
        </w:r>
        <w:r w:rsidRPr="3013A0E0">
          <w:rPr>
            <w:rStyle w:val="Hyperlink"/>
          </w:rPr>
          <w:t xml:space="preserve"> website</w:t>
        </w:r>
      </w:hyperlink>
      <w:r w:rsidRPr="3013A0E0">
        <w:t xml:space="preserve"> https://www.dffh.vic.gov.au/disability-and-social-services-regulation-amendment-act-2023</w:t>
      </w:r>
    </w:p>
  </w:footnote>
  <w:footnote w:id="6">
    <w:p w14:paraId="209D11B5" w14:textId="02461469" w:rsidR="0089023F" w:rsidRDefault="0089023F" w:rsidP="008902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71ED">
        <w:t>https://www.dffh.vic.gov.au/disability-and-social-services-regulation-amendment-act-2023</w:t>
      </w:r>
    </w:p>
  </w:footnote>
  <w:footnote w:id="7">
    <w:p w14:paraId="18C1B12A" w14:textId="1CCB62D0" w:rsidR="000110F1" w:rsidRPr="00C35993" w:rsidRDefault="000110F1" w:rsidP="000110F1">
      <w:pPr>
        <w:pStyle w:val="FootnoteText"/>
        <w:rPr>
          <w:szCs w:val="22"/>
        </w:rPr>
      </w:pPr>
      <w:r w:rsidRPr="00C35993">
        <w:rPr>
          <w:rStyle w:val="FootnoteReference"/>
          <w:szCs w:val="22"/>
        </w:rPr>
        <w:footnoteRef/>
      </w:r>
      <w:r w:rsidRPr="00C35993">
        <w:rPr>
          <w:szCs w:val="22"/>
        </w:rPr>
        <w:t xml:space="preserve"> https://www.legislation.vic.gov.au/as-made/acts/disability-and-social-services-regulation-amendment-act-2023</w:t>
      </w:r>
    </w:p>
  </w:footnote>
  <w:footnote w:id="8">
    <w:p w14:paraId="452A72F0" w14:textId="5F1F3AEC" w:rsidR="000110F1" w:rsidRPr="00C35993" w:rsidRDefault="000110F1" w:rsidP="0089023F">
      <w:pPr>
        <w:pStyle w:val="FootnoteText"/>
        <w:ind w:left="720" w:hanging="720"/>
        <w:rPr>
          <w:szCs w:val="22"/>
        </w:rPr>
      </w:pPr>
      <w:r w:rsidRPr="00C35993">
        <w:rPr>
          <w:rStyle w:val="FootnoteReference"/>
          <w:szCs w:val="22"/>
        </w:rPr>
        <w:footnoteRef/>
      </w:r>
      <w:r w:rsidRPr="00C35993">
        <w:rPr>
          <w:szCs w:val="22"/>
        </w:rPr>
        <w:t xml:space="preserve"> https://www.legislation.vic.gov.au/in-force/acts/disability-act-2006</w:t>
      </w:r>
    </w:p>
  </w:footnote>
  <w:footnote w:id="9">
    <w:p w14:paraId="23F59DCD" w14:textId="2A3AFAA4" w:rsidR="00C35993" w:rsidRPr="00C35993" w:rsidRDefault="00C35993">
      <w:pPr>
        <w:pStyle w:val="FootnoteText"/>
      </w:pPr>
      <w:r w:rsidRPr="00C35993">
        <w:rPr>
          <w:rStyle w:val="FootnoteReference"/>
          <w:szCs w:val="22"/>
        </w:rPr>
        <w:footnoteRef/>
      </w:r>
      <w:r w:rsidRPr="00C35993">
        <w:rPr>
          <w:rStyle w:val="FootnoteReference"/>
          <w:szCs w:val="22"/>
        </w:rPr>
        <w:t xml:space="preserve"> </w:t>
      </w:r>
      <w:r w:rsidRPr="00C35993">
        <w:rPr>
          <w:szCs w:val="22"/>
        </w:rPr>
        <w:t xml:space="preserve"> https://www.legislation.gov.au/C2013A00020/latest/text</w:t>
      </w:r>
    </w:p>
  </w:footnote>
  <w:footnote w:id="10">
    <w:p w14:paraId="565F879B" w14:textId="3C345B08" w:rsidR="002F6581" w:rsidRPr="00C35993" w:rsidRDefault="002F6581">
      <w:pPr>
        <w:pStyle w:val="FootnoteText"/>
        <w:rPr>
          <w:szCs w:val="22"/>
        </w:rPr>
      </w:pPr>
      <w:r w:rsidRPr="00C35993">
        <w:rPr>
          <w:rStyle w:val="FootnoteReference"/>
          <w:szCs w:val="22"/>
        </w:rPr>
        <w:footnoteRef/>
      </w:r>
      <w:r w:rsidRPr="00C35993">
        <w:rPr>
          <w:szCs w:val="22"/>
        </w:rPr>
        <w:t xml:space="preserve"> https://www.legislation.vic.gov.au/in-force/acts/residential-tenancies-act-1997/104</w:t>
      </w:r>
    </w:p>
  </w:footnote>
  <w:footnote w:id="11">
    <w:p w14:paraId="0411D611" w14:textId="5359A275" w:rsidR="009F0746" w:rsidRPr="00C35993" w:rsidRDefault="009F0746">
      <w:pPr>
        <w:pStyle w:val="FootnoteText"/>
      </w:pPr>
      <w:r w:rsidRPr="00C35993">
        <w:rPr>
          <w:rStyle w:val="FootnoteReference"/>
          <w:szCs w:val="22"/>
        </w:rPr>
        <w:footnoteRef/>
      </w:r>
      <w:r w:rsidRPr="00C35993">
        <w:rPr>
          <w:rStyle w:val="FootnoteReference"/>
          <w:szCs w:val="22"/>
        </w:rPr>
        <w:t xml:space="preserve"> </w:t>
      </w:r>
      <w:r w:rsidRPr="00C35993">
        <w:rPr>
          <w:szCs w:val="22"/>
        </w:rPr>
        <w:t>https://www.gazette.vic.gov.au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2F8" w14:textId="35856074" w:rsidR="00431A70" w:rsidRDefault="00431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2F4E" w14:textId="3F9FDA71" w:rsidR="00ED596C" w:rsidRPr="005D63F0" w:rsidRDefault="00914336" w:rsidP="001C7128">
    <w:pPr>
      <w:pStyle w:val="Header"/>
      <w:rPr>
        <w:i/>
      </w:rPr>
    </w:pPr>
    <w:r w:rsidRPr="005D63F0">
      <w:t xml:space="preserve">Overview of changes to </w:t>
    </w:r>
    <w:r w:rsidR="00467B72" w:rsidRPr="005D63F0">
      <w:t>provisions for</w:t>
    </w:r>
    <w:r w:rsidR="00A121BB" w:rsidRPr="005D63F0">
      <w:t xml:space="preserve"> </w:t>
    </w:r>
    <w:r w:rsidR="002070FB">
      <w:t>c</w:t>
    </w:r>
    <w:r w:rsidRPr="005D63F0">
      <w:t xml:space="preserve">ommunity </w:t>
    </w:r>
    <w:r w:rsidR="002070FB">
      <w:t>v</w:t>
    </w:r>
    <w:r w:rsidR="00ED596C" w:rsidRPr="005D63F0">
      <w:t>isitors</w:t>
    </w:r>
  </w:p>
  <w:p w14:paraId="7B6FC4D7" w14:textId="13684FDC" w:rsidR="00562811" w:rsidRPr="005D63F0" w:rsidRDefault="00D90238" w:rsidP="001C7128">
    <w:pPr>
      <w:pStyle w:val="Header"/>
    </w:pPr>
    <w:r w:rsidRPr="005D63F0">
      <w:rPr>
        <w:i/>
        <w:iCs/>
      </w:rPr>
      <w:t>Disability and Social Services Regulation Amendment Act 2023</w:t>
    </w:r>
    <w:r w:rsidR="00B14B5F" w:rsidRPr="005D63F0">
      <w:ptab w:relativeTo="margin" w:alignment="right" w:leader="none"/>
    </w:r>
    <w:r w:rsidR="001C7128" w:rsidRPr="003357E3">
      <w:rPr>
        <w:b w:val="0"/>
      </w:rPr>
      <w:fldChar w:fldCharType="begin"/>
    </w:r>
    <w:r w:rsidR="001C7128" w:rsidRPr="005D63F0">
      <w:rPr>
        <w:color w:val="auto"/>
      </w:rPr>
      <w:instrText xml:space="preserve"> PAGE </w:instrText>
    </w:r>
    <w:r w:rsidR="001C7128" w:rsidRPr="003357E3">
      <w:rPr>
        <w:b w:val="0"/>
      </w:rPr>
      <w:fldChar w:fldCharType="separate"/>
    </w:r>
    <w:r w:rsidR="001C7128" w:rsidRPr="009F2A7A">
      <w:rPr>
        <w:b w:val="0"/>
        <w:color w:val="auto"/>
      </w:rPr>
      <w:t>7</w:t>
    </w:r>
    <w:r w:rsidR="001C7128" w:rsidRPr="003357E3">
      <w:rPr>
        <w:b w:val="0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4NcX3zv" int2:invalidationBookmarkName="" int2:hashCode="S6Kd9KxpxsGJVC" int2:id="7zYapz5q">
      <int2:state int2:value="Rejected" int2:type="AugLoop_Text_Critique"/>
    </int2:bookmark>
    <int2:bookmark int2:bookmarkName="_Int_Z4FiqrPh" int2:invalidationBookmarkName="" int2:hashCode="ZanletI6wlweVG" int2:id="9UPph8wv">
      <int2:state int2:value="Rejected" int2:type="AugLoop_Text_Critique"/>
    </int2:bookmark>
    <int2:bookmark int2:bookmarkName="_Int_yaIU37VR" int2:invalidationBookmarkName="" int2:hashCode="RwEBslXvhQQH1P" int2:id="Avx75J2c">
      <int2:state int2:value="Rejected" int2:type="AugLoop_Text_Critique"/>
    </int2:bookmark>
    <int2:bookmark int2:bookmarkName="_Int_C44lyQxp" int2:invalidationBookmarkName="" int2:hashCode="UMX/TJp1eO48QE" int2:id="E46slfLN">
      <int2:state int2:value="Rejected" int2:type="AugLoop_Text_Critique"/>
    </int2:bookmark>
    <int2:bookmark int2:bookmarkName="_Int_RXLrR4Gb" int2:invalidationBookmarkName="" int2:hashCode="RwEBslXvhQQH1P" int2:id="FUZ3RgMP">
      <int2:state int2:value="Rejected" int2:type="AugLoop_Text_Critique"/>
    </int2:bookmark>
    <int2:bookmark int2:bookmarkName="_Int_gF4qayne" int2:invalidationBookmarkName="" int2:hashCode="E1+Tt6RJBbZOzq" int2:id="OLvKmtXt">
      <int2:state int2:value="Rejected" int2:type="AugLoop_Text_Critique"/>
    </int2:bookmark>
    <int2:bookmark int2:bookmarkName="_Int_yJSHTOud" int2:invalidationBookmarkName="" int2:hashCode="d8gp3oDPdbDxU6" int2:id="OflUWsRB">
      <int2:state int2:value="Rejected" int2:type="AugLoop_Text_Critique"/>
    </int2:bookmark>
    <int2:bookmark int2:bookmarkName="_Int_PwSv65db" int2:invalidationBookmarkName="" int2:hashCode="VRyAVr/dM977IK" int2:id="WlUJAnI9">
      <int2:state int2:value="Rejected" int2:type="AugLoop_Text_Critique"/>
    </int2:bookmark>
    <int2:bookmark int2:bookmarkName="_Int_1UDxnW2z" int2:invalidationBookmarkName="" int2:hashCode="UMX/TJp1eO48QE" int2:id="bihHVi87">
      <int2:state int2:value="Rejected" int2:type="AugLoop_Text_Critique"/>
    </int2:bookmark>
    <int2:bookmark int2:bookmarkName="_Int_eUA4s8zm" int2:invalidationBookmarkName="" int2:hashCode="8pD9mhRfnlRI6v" int2:id="eL9X2xXT">
      <int2:state int2:value="Rejected" int2:type="AugLoop_Text_Critique"/>
    </int2:bookmark>
    <int2:bookmark int2:bookmarkName="_Int_uh18gXel" int2:invalidationBookmarkName="" int2:hashCode="y9nkAVCKPSRSi4" int2:id="ezHyqySL">
      <int2:state int2:value="Rejected" int2:type="AugLoop_Text_Critique"/>
    </int2:bookmark>
    <int2:bookmark int2:bookmarkName="_Int_CKgyoBoH" int2:invalidationBookmarkName="" int2:hashCode="3nPqwMMFA48EN7" int2:id="jiJAsBDq">
      <int2:state int2:value="Rejected" int2:type="AugLoop_Text_Critique"/>
    </int2:bookmark>
    <int2:bookmark int2:bookmarkName="_Int_xHVv5Zku" int2:invalidationBookmarkName="" int2:hashCode="UMX/TJp1eO48QE" int2:id="lxovYbIq">
      <int2:state int2:value="Rejected" int2:type="AugLoop_Text_Critique"/>
    </int2:bookmark>
    <int2:bookmark int2:bookmarkName="_Int_sw8COyu7" int2:invalidationBookmarkName="" int2:hashCode="3nPqwMMFA48EN7" int2:id="md5J96mx">
      <int2:state int2:value="Rejected" int2:type="AugLoop_Text_Critique"/>
    </int2:bookmark>
    <int2:bookmark int2:bookmarkName="_Int_pBZnVf49" int2:invalidationBookmarkName="" int2:hashCode="3nPqwMMFA48EN7" int2:id="mgCUEmnX">
      <int2:state int2:value="Rejected" int2:type="AugLoop_Text_Critique"/>
    </int2:bookmark>
    <int2:bookmark int2:bookmarkName="_Int_gbprg4wn" int2:invalidationBookmarkName="" int2:hashCode="Obkj7G6osjp71h" int2:id="zA3NjB4A">
      <int2:state int2:value="Rejected" int2:type="AugLoop_Text_Critique"/>
    </int2:bookmark>
    <int2:entireDocument int2:id="iX1aBJRR">
      <int2:extLst>
        <oel:ext uri="E302BA01-7950-474C-9AD3-286E660C40A8">
          <int2:similaritySummary int2:version="1" int2:runId="1675117163896" int2:tilesCheckedInThisRun="99" int2:totalNumOfTiles="99" int2:similarityAnnotationCount="1" int2:numWords="2346" int2:numFlaggedWords="11"/>
        </oel:ext>
      </int2:extLst>
    </int2:entireDocument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>
    <int2:onDemandWorkflow int2:type="SimilarityCheck" int2:paragraphVersions="2E47B281-77777777 0F97BF28-3C36AF2D 7D8B897B-1893EC17 6FBDC4E5-77777777 20F8C35C-77777777 019514FC-77777777 7D62542A-77777777 33340E7C-77777777 204C6BE1-77777777 7C38C27F-77777777 288A85A3-77777777 65358FA9-77777777 4918ED56-57CEF21C 7BB0DA7C-77777777 6A08B241-77777777 4B813CB2-77777777 4A666495-77777777 4BCC10B1-77777777 6ADC8FEE-77777777 209BEDDB-77777777 49062212-77777777 775A6117-77777777 300AEDBA-77777777 21D96D16-77777777 3C62607B-77777777 445F8D72-77777777 54EAE7A3-77777777 59A48F8E-52C531AE 192412A1-77777777 17EB6E60-0B6D6168 3DF62215-77777777 268644DD-77777777 266ABC72-00CDEA69 249DD34B-4ABACA65 62F1B48A-0D90B80C 798AE7C0-6DA80F09 20C71DF5-0AA719F7 4DD725A5-5E4006E8 53A845E3-493E9594 54966ED2-7870E9B8 448E3B14-4B67F8F6 1F7D43B0-23D81BC0 239A6D1D-34AD496D 0C9B4612-64921625 489C1FA8-0A866B53 694FCFDB-556AE0BF 1ED189A0-067DD29B 0EC055D8-31D5F0EA 5A5B52DB-0EDC2201 427A1862-284D4E84 5356F968-5064456B 23C65DB9-77777777 5561E598-011839B3 39638F8B-38B10450 3B869460-26715F8D 34F6E84A-1F8FCA50 75295F33-094DA940 4F361526-6BAC0E67 7A0018AE-2D64FC49 70BFD1DB-17CD734D 5758F7A4-2358A7DD 0B213FE0-2AD3464A 20A0BFAA-4951D089 51E5AD28-08B6AFDA 2D7EC1C8-00BEE810 72DCDB1D-4B6AD195 220DD87B-336A9B67 0836A9AC-5DCEFF3C 150A7B6F-6E37294F 4E2E205F-7D39D6E7 4CACE298-3AA39552 1F7DC639-2606E766 6CD3205C-6C16D6A2 7A8D491A-5F9D6F0B 70DAF6E5-5FFDD986 1B3E9D7D-0B1D4363 6327F84E-5DAE2C29 0F6DB01D-3A7B95EB 63600ADE-70B297F1 768DD444-442E1F6E 591D2B4D-05A4B1DD 4F131B50-7E0E7BF8 79F6946E-5DEEC807 03A93BF9-42CAE7A0 3C08A5D8-77777777 32CF2AF5-77777777 4E9472EA-144E48CD 42CA7EE5-77777777 627CF379-2A1D5820 25B89C1C-6CAE615E 147FE17C-6D63B26E 40CA234A-663E80E0 69C1F699-0C19471F 199D3422-7C0B6305 6681886F-2730E89A 189AC93F-379DE3B0 1BBC9EBD-77777777 226C4459-788D760A 42038A48-2E486FEF 04045EE1-77777777 0C7BDFCD-4057BF7A 46F666B3-469D0032 2E90C5E4-28AE43FE 1F7F9C71-52FA845C 560BC610-2565FBA8 0EEB9DF8-7F1767FC 5D09BDC5-77777777 2A191D2E-65ADC178 445E60A7-00A3B12A 6AC2352E-3284D27E 40BB04CA-60FE7BBE 75A547F6-3B385B0D 1D5F772B-0A6F1B5D 19853FD0-564F1F70 4BE91931-6E23DBC1 3266B290-60CA9A7C 2C8BFD0A-77777777 11AB74B1-08E37E42 46CA51E1-77777777 5846A4D6-24E07BE2 5F170ECC-3F59FFF1 43C75061-35864D41 20DA9125-02F803B3 2FA74F9A-5A2CE9CE 7EAC4571-037C2217 5F2BC38A-243B30D4 77BA74E1-6824E98C 1DAD51B3-0DCCF682 12F9D3F2-31772740 08E23AC9-76D4B4F8 002CF1D1-5A400062 6855C658-3EA2EAF9 70D787A5-6C82A486 7B6FC4D7-6479182E 019514FC-77777777 31FAE2F8-77777777 1A7612A9-77777777 33340E7C-77777777 5B8A2D2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E6D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292ABD14"/>
    <w:numStyleLink w:val="ZZNumbersloweralpha"/>
  </w:abstractNum>
  <w:abstractNum w:abstractNumId="2" w15:restartNumberingAfterBreak="0">
    <w:nsid w:val="04C76685"/>
    <w:multiLevelType w:val="hybridMultilevel"/>
    <w:tmpl w:val="9AFAC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D60"/>
    <w:multiLevelType w:val="hybridMultilevel"/>
    <w:tmpl w:val="292ABD14"/>
    <w:styleLink w:val="ZZNumbersloweralph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290"/>
    <w:multiLevelType w:val="hybridMultilevel"/>
    <w:tmpl w:val="8FDEACFA"/>
    <w:lvl w:ilvl="0" w:tplc="C6DC85F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8B3CE87A"/>
    <w:lvl w:ilvl="0">
      <w:numFmt w:val="decimal"/>
      <w:pStyle w:val="Numberdigit"/>
      <w:lvlText w:val=""/>
      <w:lvlJc w:val="left"/>
    </w:lvl>
    <w:lvl w:ilvl="1">
      <w:numFmt w:val="decimal"/>
      <w:pStyle w:val="Numberdigitindent"/>
      <w:lvlText w:val=""/>
      <w:lvlJc w:val="left"/>
    </w:lvl>
    <w:lvl w:ilvl="2">
      <w:numFmt w:val="decimal"/>
      <w:pStyle w:val="Bulletafternumbers1"/>
      <w:lvlText w:val=""/>
      <w:lvlJc w:val="left"/>
    </w:lvl>
    <w:lvl w:ilvl="3">
      <w:numFmt w:val="decimal"/>
      <w:pStyle w:val="Bulletafternumbers2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241F16"/>
    <w:multiLevelType w:val="hybridMultilevel"/>
    <w:tmpl w:val="097419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077F7"/>
    <w:multiLevelType w:val="hybridMultilevel"/>
    <w:tmpl w:val="88080050"/>
    <w:lvl w:ilvl="0" w:tplc="B78642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0392"/>
    <w:multiLevelType w:val="hybridMultilevel"/>
    <w:tmpl w:val="4C1C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20E1"/>
    <w:multiLevelType w:val="hybridMultilevel"/>
    <w:tmpl w:val="11B0F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203"/>
    <w:multiLevelType w:val="hybridMultilevel"/>
    <w:tmpl w:val="F1B203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46702"/>
    <w:multiLevelType w:val="hybridMultilevel"/>
    <w:tmpl w:val="18223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77DC"/>
    <w:multiLevelType w:val="hybridMultilevel"/>
    <w:tmpl w:val="E7DCA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564C"/>
    <w:multiLevelType w:val="hybridMultilevel"/>
    <w:tmpl w:val="C7687EE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98268B"/>
    <w:multiLevelType w:val="hybridMultilevel"/>
    <w:tmpl w:val="C54A5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142D"/>
    <w:multiLevelType w:val="hybridMultilevel"/>
    <w:tmpl w:val="74CC17C4"/>
    <w:lvl w:ilvl="0" w:tplc="BB6474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54A41"/>
    <w:multiLevelType w:val="multilevel"/>
    <w:tmpl w:val="986E24B0"/>
    <w:styleLink w:val="ZZQuotebullets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B8619E"/>
    <w:multiLevelType w:val="hybridMultilevel"/>
    <w:tmpl w:val="7A547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273FE"/>
    <w:multiLevelType w:val="hybridMultilevel"/>
    <w:tmpl w:val="6D0CDA0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72037"/>
    <w:multiLevelType w:val="hybridMultilevel"/>
    <w:tmpl w:val="0CC06D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E678EB"/>
    <w:multiLevelType w:val="hybridMultilevel"/>
    <w:tmpl w:val="5FE8C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074DF"/>
    <w:multiLevelType w:val="hybridMultilevel"/>
    <w:tmpl w:val="E5267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1761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E45232"/>
    <w:multiLevelType w:val="hybridMultilevel"/>
    <w:tmpl w:val="57920B1E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85751"/>
    <w:multiLevelType w:val="hybridMultilevel"/>
    <w:tmpl w:val="859886EC"/>
    <w:lvl w:ilvl="0" w:tplc="6C8C9A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F05C78C0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A146F2"/>
    <w:multiLevelType w:val="hybridMultilevel"/>
    <w:tmpl w:val="D9E25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7026"/>
    <w:multiLevelType w:val="hybridMultilevel"/>
    <w:tmpl w:val="44BAD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77EEE"/>
    <w:multiLevelType w:val="hybridMultilevel"/>
    <w:tmpl w:val="A33A89B2"/>
    <w:lvl w:ilvl="0" w:tplc="019E47A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04EF"/>
    <w:multiLevelType w:val="hybridMultilevel"/>
    <w:tmpl w:val="7DEC47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18EE"/>
    <w:multiLevelType w:val="hybridMultilevel"/>
    <w:tmpl w:val="D700B1E0"/>
    <w:lvl w:ilvl="0" w:tplc="2722BFCE">
      <w:start w:val="1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B6C"/>
    <w:multiLevelType w:val="hybridMultilevel"/>
    <w:tmpl w:val="98DA865C"/>
    <w:lvl w:ilvl="0" w:tplc="FFFFFFFF">
      <w:start w:val="1"/>
      <w:numFmt w:val="bullet"/>
      <w:pStyle w:val="DHHSbullet14p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FB1300"/>
    <w:multiLevelType w:val="hybridMultilevel"/>
    <w:tmpl w:val="A9001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A27CE7"/>
    <w:multiLevelType w:val="multilevel"/>
    <w:tmpl w:val="170802BE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960" w:hanging="6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09259F"/>
    <w:multiLevelType w:val="multilevel"/>
    <w:tmpl w:val="8B3CE87A"/>
    <w:styleLink w:val="ZZNumberslowerroman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4D4719A"/>
    <w:multiLevelType w:val="hybridMultilevel"/>
    <w:tmpl w:val="E93E8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F977F"/>
    <w:multiLevelType w:val="hybridMultilevel"/>
    <w:tmpl w:val="E5127DBE"/>
    <w:lvl w:ilvl="0" w:tplc="47446B4A">
      <w:start w:val="1"/>
      <w:numFmt w:val="lowerRoman"/>
      <w:lvlText w:val="(%1)"/>
      <w:lvlJc w:val="right"/>
      <w:pPr>
        <w:ind w:left="720" w:hanging="360"/>
      </w:pPr>
    </w:lvl>
    <w:lvl w:ilvl="1" w:tplc="8546462C">
      <w:start w:val="1"/>
      <w:numFmt w:val="lowerLetter"/>
      <w:lvlText w:val="%2."/>
      <w:lvlJc w:val="left"/>
      <w:pPr>
        <w:ind w:left="1440" w:hanging="360"/>
      </w:pPr>
    </w:lvl>
    <w:lvl w:ilvl="2" w:tplc="87B48538">
      <w:start w:val="1"/>
      <w:numFmt w:val="lowerRoman"/>
      <w:lvlText w:val="%3."/>
      <w:lvlJc w:val="right"/>
      <w:pPr>
        <w:ind w:left="2160" w:hanging="180"/>
      </w:pPr>
    </w:lvl>
    <w:lvl w:ilvl="3" w:tplc="39F0FB5C">
      <w:start w:val="1"/>
      <w:numFmt w:val="decimal"/>
      <w:lvlText w:val="%4."/>
      <w:lvlJc w:val="left"/>
      <w:pPr>
        <w:ind w:left="2880" w:hanging="360"/>
      </w:pPr>
    </w:lvl>
    <w:lvl w:ilvl="4" w:tplc="B2C4A292">
      <w:start w:val="1"/>
      <w:numFmt w:val="lowerLetter"/>
      <w:lvlText w:val="%5."/>
      <w:lvlJc w:val="left"/>
      <w:pPr>
        <w:ind w:left="3600" w:hanging="360"/>
      </w:pPr>
    </w:lvl>
    <w:lvl w:ilvl="5" w:tplc="3A96E632">
      <w:start w:val="1"/>
      <w:numFmt w:val="lowerRoman"/>
      <w:lvlText w:val="%6."/>
      <w:lvlJc w:val="right"/>
      <w:pPr>
        <w:ind w:left="4320" w:hanging="180"/>
      </w:pPr>
    </w:lvl>
    <w:lvl w:ilvl="6" w:tplc="AA3442A6">
      <w:start w:val="1"/>
      <w:numFmt w:val="decimal"/>
      <w:lvlText w:val="%7."/>
      <w:lvlJc w:val="left"/>
      <w:pPr>
        <w:ind w:left="5040" w:hanging="360"/>
      </w:pPr>
    </w:lvl>
    <w:lvl w:ilvl="7" w:tplc="34CE21A4">
      <w:start w:val="1"/>
      <w:numFmt w:val="lowerLetter"/>
      <w:lvlText w:val="%8."/>
      <w:lvlJc w:val="left"/>
      <w:pPr>
        <w:ind w:left="5760" w:hanging="360"/>
      </w:pPr>
    </w:lvl>
    <w:lvl w:ilvl="8" w:tplc="E62013A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B044D"/>
    <w:multiLevelType w:val="hybridMultilevel"/>
    <w:tmpl w:val="606EB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00825"/>
    <w:multiLevelType w:val="hybridMultilevel"/>
    <w:tmpl w:val="26C0F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E25AF"/>
    <w:multiLevelType w:val="hybridMultilevel"/>
    <w:tmpl w:val="A8C65BC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F77B71"/>
    <w:multiLevelType w:val="hybridMultilevel"/>
    <w:tmpl w:val="C20251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F60A8"/>
    <w:multiLevelType w:val="hybridMultilevel"/>
    <w:tmpl w:val="8BBE7124"/>
    <w:lvl w:ilvl="0" w:tplc="2722BFCE">
      <w:start w:val="1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E2EB4"/>
    <w:multiLevelType w:val="hybridMultilevel"/>
    <w:tmpl w:val="C5D65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240F"/>
    <w:multiLevelType w:val="hybridMultilevel"/>
    <w:tmpl w:val="FBBE7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20580"/>
    <w:multiLevelType w:val="hybridMultilevel"/>
    <w:tmpl w:val="F158788E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B4312A"/>
    <w:multiLevelType w:val="hybridMultilevel"/>
    <w:tmpl w:val="A9968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70452"/>
    <w:multiLevelType w:val="hybridMultilevel"/>
    <w:tmpl w:val="2A0A2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5012">
    <w:abstractNumId w:val="26"/>
  </w:num>
  <w:num w:numId="2" w16cid:durableId="1827697676">
    <w:abstractNumId w:val="25"/>
  </w:num>
  <w:num w:numId="3" w16cid:durableId="590938782">
    <w:abstractNumId w:val="35"/>
  </w:num>
  <w:num w:numId="4" w16cid:durableId="895512788">
    <w:abstractNumId w:val="16"/>
  </w:num>
  <w:num w:numId="5" w16cid:durableId="1982996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80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81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234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68771">
    <w:abstractNumId w:val="3"/>
  </w:num>
  <w:num w:numId="10" w16cid:durableId="1504933591">
    <w:abstractNumId w:val="4"/>
  </w:num>
  <w:num w:numId="11" w16cid:durableId="99360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9126337">
    <w:abstractNumId w:val="29"/>
  </w:num>
  <w:num w:numId="13" w16cid:durableId="260837286">
    <w:abstractNumId w:val="7"/>
  </w:num>
  <w:num w:numId="14" w16cid:durableId="342712121">
    <w:abstractNumId w:val="37"/>
  </w:num>
  <w:num w:numId="15" w16cid:durableId="497968087">
    <w:abstractNumId w:val="32"/>
  </w:num>
  <w:num w:numId="16" w16cid:durableId="315230712">
    <w:abstractNumId w:val="12"/>
  </w:num>
  <w:num w:numId="17" w16cid:durableId="117990488">
    <w:abstractNumId w:val="0"/>
  </w:num>
  <w:num w:numId="18" w16cid:durableId="1569799259">
    <w:abstractNumId w:val="33"/>
  </w:num>
  <w:num w:numId="19" w16cid:durableId="817575115">
    <w:abstractNumId w:val="46"/>
  </w:num>
  <w:num w:numId="20" w16cid:durableId="1889947183">
    <w:abstractNumId w:val="11"/>
  </w:num>
  <w:num w:numId="21" w16cid:durableId="231039709">
    <w:abstractNumId w:val="31"/>
  </w:num>
  <w:num w:numId="22" w16cid:durableId="1502041012">
    <w:abstractNumId w:val="42"/>
  </w:num>
  <w:num w:numId="23" w16cid:durableId="1627159072">
    <w:abstractNumId w:val="47"/>
  </w:num>
  <w:num w:numId="24" w16cid:durableId="1451167127">
    <w:abstractNumId w:val="2"/>
  </w:num>
  <w:num w:numId="25" w16cid:durableId="246810619">
    <w:abstractNumId w:val="21"/>
  </w:num>
  <w:num w:numId="26" w16cid:durableId="364914815">
    <w:abstractNumId w:val="28"/>
  </w:num>
  <w:num w:numId="27" w16cid:durableId="985205671">
    <w:abstractNumId w:val="17"/>
  </w:num>
  <w:num w:numId="28" w16cid:durableId="1723022549">
    <w:abstractNumId w:val="38"/>
  </w:num>
  <w:num w:numId="29" w16cid:durableId="1836722117">
    <w:abstractNumId w:val="30"/>
  </w:num>
  <w:num w:numId="30" w16cid:durableId="1239175299">
    <w:abstractNumId w:val="6"/>
  </w:num>
  <w:num w:numId="31" w16cid:durableId="376585467">
    <w:abstractNumId w:val="23"/>
  </w:num>
  <w:num w:numId="32" w16cid:durableId="1129974283">
    <w:abstractNumId w:val="40"/>
  </w:num>
  <w:num w:numId="33" w16cid:durableId="1651403955">
    <w:abstractNumId w:val="15"/>
  </w:num>
  <w:num w:numId="34" w16cid:durableId="632447341">
    <w:abstractNumId w:val="19"/>
  </w:num>
  <w:num w:numId="35" w16cid:durableId="12877012">
    <w:abstractNumId w:val="24"/>
  </w:num>
  <w:num w:numId="36" w16cid:durableId="1495223840">
    <w:abstractNumId w:val="13"/>
  </w:num>
  <w:num w:numId="37" w16cid:durableId="300623365">
    <w:abstractNumId w:val="18"/>
  </w:num>
  <w:num w:numId="38" w16cid:durableId="1106927241">
    <w:abstractNumId w:val="45"/>
  </w:num>
  <w:num w:numId="39" w16cid:durableId="463353234">
    <w:abstractNumId w:val="41"/>
  </w:num>
  <w:num w:numId="40" w16cid:durableId="86926284">
    <w:abstractNumId w:val="22"/>
  </w:num>
  <w:num w:numId="41" w16cid:durableId="1792016480">
    <w:abstractNumId w:val="27"/>
  </w:num>
  <w:num w:numId="42" w16cid:durableId="406850237">
    <w:abstractNumId w:val="14"/>
  </w:num>
  <w:num w:numId="43" w16cid:durableId="373624857">
    <w:abstractNumId w:val="8"/>
  </w:num>
  <w:num w:numId="44" w16cid:durableId="1195381943">
    <w:abstractNumId w:val="44"/>
  </w:num>
  <w:num w:numId="45" w16cid:durableId="1602834712">
    <w:abstractNumId w:val="36"/>
  </w:num>
  <w:num w:numId="46" w16cid:durableId="1253704678">
    <w:abstractNumId w:val="9"/>
  </w:num>
  <w:num w:numId="47" w16cid:durableId="528686444">
    <w:abstractNumId w:val="34"/>
  </w:num>
  <w:num w:numId="48" w16cid:durableId="2010865729">
    <w:abstractNumId w:val="43"/>
  </w:num>
  <w:num w:numId="49" w16cid:durableId="1953825098">
    <w:abstractNumId w:val="10"/>
  </w:num>
  <w:num w:numId="50" w16cid:durableId="1816875489">
    <w:abstractNumId w:val="39"/>
  </w:num>
  <w:num w:numId="51" w16cid:durableId="106996301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C3"/>
    <w:rsid w:val="000005BA"/>
    <w:rsid w:val="00000719"/>
    <w:rsid w:val="0000105E"/>
    <w:rsid w:val="000020EA"/>
    <w:rsid w:val="00002D68"/>
    <w:rsid w:val="00003049"/>
    <w:rsid w:val="000033F7"/>
    <w:rsid w:val="00003403"/>
    <w:rsid w:val="00004475"/>
    <w:rsid w:val="00004CCE"/>
    <w:rsid w:val="000052DA"/>
    <w:rsid w:val="00005347"/>
    <w:rsid w:val="000072B6"/>
    <w:rsid w:val="000073A2"/>
    <w:rsid w:val="0001021B"/>
    <w:rsid w:val="00010746"/>
    <w:rsid w:val="000110F1"/>
    <w:rsid w:val="000111AC"/>
    <w:rsid w:val="00011A2C"/>
    <w:rsid w:val="00011D89"/>
    <w:rsid w:val="000132C7"/>
    <w:rsid w:val="0001330C"/>
    <w:rsid w:val="000145B3"/>
    <w:rsid w:val="00014606"/>
    <w:rsid w:val="000154FD"/>
    <w:rsid w:val="000165CD"/>
    <w:rsid w:val="000171D6"/>
    <w:rsid w:val="000212EE"/>
    <w:rsid w:val="0002154A"/>
    <w:rsid w:val="00021C98"/>
    <w:rsid w:val="00021E13"/>
    <w:rsid w:val="00021E9F"/>
    <w:rsid w:val="00022220"/>
    <w:rsid w:val="00022271"/>
    <w:rsid w:val="000235E8"/>
    <w:rsid w:val="00024D89"/>
    <w:rsid w:val="000250B6"/>
    <w:rsid w:val="000256A9"/>
    <w:rsid w:val="00027B8E"/>
    <w:rsid w:val="0003002A"/>
    <w:rsid w:val="0003047D"/>
    <w:rsid w:val="00030F9E"/>
    <w:rsid w:val="00033D81"/>
    <w:rsid w:val="00033DC9"/>
    <w:rsid w:val="00034475"/>
    <w:rsid w:val="00036B7E"/>
    <w:rsid w:val="00037366"/>
    <w:rsid w:val="00040230"/>
    <w:rsid w:val="00041BF0"/>
    <w:rsid w:val="00041D0C"/>
    <w:rsid w:val="000422DF"/>
    <w:rsid w:val="00042A49"/>
    <w:rsid w:val="00042A6C"/>
    <w:rsid w:val="00042C8A"/>
    <w:rsid w:val="00043A4D"/>
    <w:rsid w:val="00043EDA"/>
    <w:rsid w:val="00044900"/>
    <w:rsid w:val="00044D06"/>
    <w:rsid w:val="000451CD"/>
    <w:rsid w:val="0004536B"/>
    <w:rsid w:val="000458C0"/>
    <w:rsid w:val="00045D34"/>
    <w:rsid w:val="00046B68"/>
    <w:rsid w:val="000471EC"/>
    <w:rsid w:val="00047A4B"/>
    <w:rsid w:val="00050A55"/>
    <w:rsid w:val="00050CC5"/>
    <w:rsid w:val="0005102E"/>
    <w:rsid w:val="000527DD"/>
    <w:rsid w:val="000532BE"/>
    <w:rsid w:val="00054A7D"/>
    <w:rsid w:val="00056865"/>
    <w:rsid w:val="00056EC4"/>
    <w:rsid w:val="000573F9"/>
    <w:rsid w:val="000578B2"/>
    <w:rsid w:val="000600B2"/>
    <w:rsid w:val="00060959"/>
    <w:rsid w:val="00060C8F"/>
    <w:rsid w:val="000614B2"/>
    <w:rsid w:val="00061E24"/>
    <w:rsid w:val="0006261F"/>
    <w:rsid w:val="0006298A"/>
    <w:rsid w:val="0006367C"/>
    <w:rsid w:val="00063DC9"/>
    <w:rsid w:val="000643BD"/>
    <w:rsid w:val="00064633"/>
    <w:rsid w:val="000649F7"/>
    <w:rsid w:val="000663CD"/>
    <w:rsid w:val="0006734C"/>
    <w:rsid w:val="00067B4F"/>
    <w:rsid w:val="00067D11"/>
    <w:rsid w:val="000702F3"/>
    <w:rsid w:val="000703F3"/>
    <w:rsid w:val="000707BF"/>
    <w:rsid w:val="000724A1"/>
    <w:rsid w:val="000733FE"/>
    <w:rsid w:val="00074219"/>
    <w:rsid w:val="00074ED5"/>
    <w:rsid w:val="0007518B"/>
    <w:rsid w:val="00075A9C"/>
    <w:rsid w:val="00076633"/>
    <w:rsid w:val="000766E9"/>
    <w:rsid w:val="00076731"/>
    <w:rsid w:val="000804D7"/>
    <w:rsid w:val="0008204A"/>
    <w:rsid w:val="0008250D"/>
    <w:rsid w:val="00084E57"/>
    <w:rsid w:val="0008508E"/>
    <w:rsid w:val="00086557"/>
    <w:rsid w:val="00086BB6"/>
    <w:rsid w:val="00086E81"/>
    <w:rsid w:val="00086F59"/>
    <w:rsid w:val="00087951"/>
    <w:rsid w:val="0009050A"/>
    <w:rsid w:val="00090906"/>
    <w:rsid w:val="0009090A"/>
    <w:rsid w:val="000909E0"/>
    <w:rsid w:val="0009113B"/>
    <w:rsid w:val="00091BD5"/>
    <w:rsid w:val="000920B4"/>
    <w:rsid w:val="00092276"/>
    <w:rsid w:val="000922C8"/>
    <w:rsid w:val="00093402"/>
    <w:rsid w:val="00093554"/>
    <w:rsid w:val="000944B0"/>
    <w:rsid w:val="00094BBF"/>
    <w:rsid w:val="00094DA3"/>
    <w:rsid w:val="000950CB"/>
    <w:rsid w:val="0009635B"/>
    <w:rsid w:val="000965C0"/>
    <w:rsid w:val="000966CE"/>
    <w:rsid w:val="00096BCB"/>
    <w:rsid w:val="00096CD1"/>
    <w:rsid w:val="00097A6A"/>
    <w:rsid w:val="000A012C"/>
    <w:rsid w:val="000A0CB2"/>
    <w:rsid w:val="000A0EB9"/>
    <w:rsid w:val="000A1240"/>
    <w:rsid w:val="000A186C"/>
    <w:rsid w:val="000A1EA4"/>
    <w:rsid w:val="000A1EC7"/>
    <w:rsid w:val="000A2476"/>
    <w:rsid w:val="000A365B"/>
    <w:rsid w:val="000A39FA"/>
    <w:rsid w:val="000A42D3"/>
    <w:rsid w:val="000A61BB"/>
    <w:rsid w:val="000A628F"/>
    <w:rsid w:val="000A641A"/>
    <w:rsid w:val="000A7C8C"/>
    <w:rsid w:val="000B0CB1"/>
    <w:rsid w:val="000B1065"/>
    <w:rsid w:val="000B1548"/>
    <w:rsid w:val="000B2117"/>
    <w:rsid w:val="000B2B39"/>
    <w:rsid w:val="000B2C70"/>
    <w:rsid w:val="000B302A"/>
    <w:rsid w:val="000B3EDB"/>
    <w:rsid w:val="000B4B2F"/>
    <w:rsid w:val="000B543D"/>
    <w:rsid w:val="000B55F9"/>
    <w:rsid w:val="000B5BF7"/>
    <w:rsid w:val="000B6BC8"/>
    <w:rsid w:val="000B7AE9"/>
    <w:rsid w:val="000B7F8F"/>
    <w:rsid w:val="000C0303"/>
    <w:rsid w:val="000C2F52"/>
    <w:rsid w:val="000C42EA"/>
    <w:rsid w:val="000C4546"/>
    <w:rsid w:val="000D062B"/>
    <w:rsid w:val="000D0860"/>
    <w:rsid w:val="000D10A4"/>
    <w:rsid w:val="000D1242"/>
    <w:rsid w:val="000D1442"/>
    <w:rsid w:val="000D1559"/>
    <w:rsid w:val="000D292F"/>
    <w:rsid w:val="000D2ABA"/>
    <w:rsid w:val="000D3EED"/>
    <w:rsid w:val="000D507E"/>
    <w:rsid w:val="000D562B"/>
    <w:rsid w:val="000D7EA8"/>
    <w:rsid w:val="000E01FD"/>
    <w:rsid w:val="000E0970"/>
    <w:rsid w:val="000E0C2D"/>
    <w:rsid w:val="000E36BC"/>
    <w:rsid w:val="000E3CC7"/>
    <w:rsid w:val="000E46B2"/>
    <w:rsid w:val="000E6AB7"/>
    <w:rsid w:val="000E6BB6"/>
    <w:rsid w:val="000E6BD4"/>
    <w:rsid w:val="000E6D6D"/>
    <w:rsid w:val="000E7B62"/>
    <w:rsid w:val="000E7F12"/>
    <w:rsid w:val="000F01D2"/>
    <w:rsid w:val="000F0E7E"/>
    <w:rsid w:val="000F0EFD"/>
    <w:rsid w:val="000F1531"/>
    <w:rsid w:val="000F16E9"/>
    <w:rsid w:val="000F1F1E"/>
    <w:rsid w:val="000F2065"/>
    <w:rsid w:val="000F2259"/>
    <w:rsid w:val="000F28EE"/>
    <w:rsid w:val="000F2A8F"/>
    <w:rsid w:val="000F2DDA"/>
    <w:rsid w:val="000F2EA0"/>
    <w:rsid w:val="000F417E"/>
    <w:rsid w:val="000F4518"/>
    <w:rsid w:val="000F5115"/>
    <w:rsid w:val="000F5213"/>
    <w:rsid w:val="000F5558"/>
    <w:rsid w:val="000F5A1A"/>
    <w:rsid w:val="000F64BE"/>
    <w:rsid w:val="000F6730"/>
    <w:rsid w:val="000F7CF3"/>
    <w:rsid w:val="00100971"/>
    <w:rsid w:val="00101001"/>
    <w:rsid w:val="00101147"/>
    <w:rsid w:val="001016D2"/>
    <w:rsid w:val="00102481"/>
    <w:rsid w:val="001028ED"/>
    <w:rsid w:val="00103276"/>
    <w:rsid w:val="0010392D"/>
    <w:rsid w:val="0010447F"/>
    <w:rsid w:val="00104FE3"/>
    <w:rsid w:val="00105291"/>
    <w:rsid w:val="0010714F"/>
    <w:rsid w:val="001079ED"/>
    <w:rsid w:val="00110068"/>
    <w:rsid w:val="00111131"/>
    <w:rsid w:val="001120C5"/>
    <w:rsid w:val="001122A9"/>
    <w:rsid w:val="00113A18"/>
    <w:rsid w:val="00113B0C"/>
    <w:rsid w:val="0011653B"/>
    <w:rsid w:val="00116D95"/>
    <w:rsid w:val="00117C86"/>
    <w:rsid w:val="00120493"/>
    <w:rsid w:val="0012049A"/>
    <w:rsid w:val="001208BA"/>
    <w:rsid w:val="00120BD3"/>
    <w:rsid w:val="00122002"/>
    <w:rsid w:val="00122E39"/>
    <w:rsid w:val="00122FEA"/>
    <w:rsid w:val="001232BD"/>
    <w:rsid w:val="00124ED5"/>
    <w:rsid w:val="00125CA7"/>
    <w:rsid w:val="001261D4"/>
    <w:rsid w:val="001276FA"/>
    <w:rsid w:val="001303E9"/>
    <w:rsid w:val="00131B4A"/>
    <w:rsid w:val="00131FC2"/>
    <w:rsid w:val="001351BF"/>
    <w:rsid w:val="001356D7"/>
    <w:rsid w:val="001357D1"/>
    <w:rsid w:val="00137160"/>
    <w:rsid w:val="001373FB"/>
    <w:rsid w:val="00137767"/>
    <w:rsid w:val="00141637"/>
    <w:rsid w:val="00141F13"/>
    <w:rsid w:val="00142C0D"/>
    <w:rsid w:val="00143402"/>
    <w:rsid w:val="00143A3D"/>
    <w:rsid w:val="001443CA"/>
    <w:rsid w:val="001447B3"/>
    <w:rsid w:val="001453DE"/>
    <w:rsid w:val="00146000"/>
    <w:rsid w:val="00146108"/>
    <w:rsid w:val="00146466"/>
    <w:rsid w:val="00146762"/>
    <w:rsid w:val="00146EDE"/>
    <w:rsid w:val="0015104B"/>
    <w:rsid w:val="001513B3"/>
    <w:rsid w:val="00151416"/>
    <w:rsid w:val="00151D13"/>
    <w:rsid w:val="00152073"/>
    <w:rsid w:val="00152329"/>
    <w:rsid w:val="00152D1D"/>
    <w:rsid w:val="00153179"/>
    <w:rsid w:val="001538ED"/>
    <w:rsid w:val="00153B86"/>
    <w:rsid w:val="00154489"/>
    <w:rsid w:val="00155690"/>
    <w:rsid w:val="00155CE3"/>
    <w:rsid w:val="00156598"/>
    <w:rsid w:val="0016037B"/>
    <w:rsid w:val="00161467"/>
    <w:rsid w:val="00161939"/>
    <w:rsid w:val="00161AA0"/>
    <w:rsid w:val="00161D2E"/>
    <w:rsid w:val="00161F3E"/>
    <w:rsid w:val="00162093"/>
    <w:rsid w:val="00162CA9"/>
    <w:rsid w:val="00163B79"/>
    <w:rsid w:val="00165459"/>
    <w:rsid w:val="001659C0"/>
    <w:rsid w:val="00165A57"/>
    <w:rsid w:val="001669BB"/>
    <w:rsid w:val="00167E93"/>
    <w:rsid w:val="001700D0"/>
    <w:rsid w:val="001706F8"/>
    <w:rsid w:val="00170D41"/>
    <w:rsid w:val="001712C2"/>
    <w:rsid w:val="001717B7"/>
    <w:rsid w:val="00172BAF"/>
    <w:rsid w:val="00173435"/>
    <w:rsid w:val="00173D3F"/>
    <w:rsid w:val="0017674D"/>
    <w:rsid w:val="001771DD"/>
    <w:rsid w:val="00177995"/>
    <w:rsid w:val="00177A70"/>
    <w:rsid w:val="00177A8C"/>
    <w:rsid w:val="001810D6"/>
    <w:rsid w:val="0018117B"/>
    <w:rsid w:val="0018244E"/>
    <w:rsid w:val="00182458"/>
    <w:rsid w:val="00183605"/>
    <w:rsid w:val="0018466F"/>
    <w:rsid w:val="00185802"/>
    <w:rsid w:val="00185C4D"/>
    <w:rsid w:val="00186380"/>
    <w:rsid w:val="00186B33"/>
    <w:rsid w:val="00186F36"/>
    <w:rsid w:val="00187760"/>
    <w:rsid w:val="001877EA"/>
    <w:rsid w:val="00191298"/>
    <w:rsid w:val="001928AC"/>
    <w:rsid w:val="00192F38"/>
    <w:rsid w:val="00192F9D"/>
    <w:rsid w:val="00193209"/>
    <w:rsid w:val="00194992"/>
    <w:rsid w:val="00194BD5"/>
    <w:rsid w:val="00196038"/>
    <w:rsid w:val="001964D7"/>
    <w:rsid w:val="00196783"/>
    <w:rsid w:val="001967B3"/>
    <w:rsid w:val="00196EB8"/>
    <w:rsid w:val="00196EFB"/>
    <w:rsid w:val="001979FF"/>
    <w:rsid w:val="00197B17"/>
    <w:rsid w:val="001A0D61"/>
    <w:rsid w:val="001A119E"/>
    <w:rsid w:val="001A1950"/>
    <w:rsid w:val="001A1C54"/>
    <w:rsid w:val="001A202A"/>
    <w:rsid w:val="001A24B5"/>
    <w:rsid w:val="001A3ACE"/>
    <w:rsid w:val="001A4B36"/>
    <w:rsid w:val="001A607E"/>
    <w:rsid w:val="001A6272"/>
    <w:rsid w:val="001B058F"/>
    <w:rsid w:val="001B0F97"/>
    <w:rsid w:val="001B14F6"/>
    <w:rsid w:val="001B348D"/>
    <w:rsid w:val="001B3D0E"/>
    <w:rsid w:val="001B40FA"/>
    <w:rsid w:val="001B4472"/>
    <w:rsid w:val="001B44EF"/>
    <w:rsid w:val="001B4CAC"/>
    <w:rsid w:val="001B51C9"/>
    <w:rsid w:val="001B52AF"/>
    <w:rsid w:val="001B6B96"/>
    <w:rsid w:val="001B7228"/>
    <w:rsid w:val="001B724C"/>
    <w:rsid w:val="001B738B"/>
    <w:rsid w:val="001B75FE"/>
    <w:rsid w:val="001B7F66"/>
    <w:rsid w:val="001B7F7C"/>
    <w:rsid w:val="001C093F"/>
    <w:rsid w:val="001C0957"/>
    <w:rsid w:val="001C09DB"/>
    <w:rsid w:val="001C0F04"/>
    <w:rsid w:val="001C100D"/>
    <w:rsid w:val="001C277E"/>
    <w:rsid w:val="001C2A72"/>
    <w:rsid w:val="001C31B7"/>
    <w:rsid w:val="001C334E"/>
    <w:rsid w:val="001C377E"/>
    <w:rsid w:val="001C44D6"/>
    <w:rsid w:val="001C49A0"/>
    <w:rsid w:val="001C49E1"/>
    <w:rsid w:val="001C57B9"/>
    <w:rsid w:val="001C5E27"/>
    <w:rsid w:val="001C7128"/>
    <w:rsid w:val="001D0B75"/>
    <w:rsid w:val="001D17C0"/>
    <w:rsid w:val="001D1AD6"/>
    <w:rsid w:val="001D2169"/>
    <w:rsid w:val="001D2F72"/>
    <w:rsid w:val="001D3011"/>
    <w:rsid w:val="001D39A5"/>
    <w:rsid w:val="001D3C09"/>
    <w:rsid w:val="001D44E8"/>
    <w:rsid w:val="001D4E09"/>
    <w:rsid w:val="001D60EC"/>
    <w:rsid w:val="001D6568"/>
    <w:rsid w:val="001D6F59"/>
    <w:rsid w:val="001D7F3A"/>
    <w:rsid w:val="001E0429"/>
    <w:rsid w:val="001E0981"/>
    <w:rsid w:val="001E1F39"/>
    <w:rsid w:val="001E44DF"/>
    <w:rsid w:val="001E5BB9"/>
    <w:rsid w:val="001E6880"/>
    <w:rsid w:val="001E68A5"/>
    <w:rsid w:val="001E693C"/>
    <w:rsid w:val="001E6BB0"/>
    <w:rsid w:val="001E7282"/>
    <w:rsid w:val="001E7F2D"/>
    <w:rsid w:val="001F0CB8"/>
    <w:rsid w:val="001F1265"/>
    <w:rsid w:val="001F164B"/>
    <w:rsid w:val="001F1B30"/>
    <w:rsid w:val="001F1B96"/>
    <w:rsid w:val="001F1BD6"/>
    <w:rsid w:val="001F1CBD"/>
    <w:rsid w:val="001F2C8C"/>
    <w:rsid w:val="001F3826"/>
    <w:rsid w:val="001F50BC"/>
    <w:rsid w:val="001F520A"/>
    <w:rsid w:val="001F5A4A"/>
    <w:rsid w:val="001F6720"/>
    <w:rsid w:val="001F6C3B"/>
    <w:rsid w:val="001F6E46"/>
    <w:rsid w:val="001F7C91"/>
    <w:rsid w:val="001F7EDD"/>
    <w:rsid w:val="00201AF8"/>
    <w:rsid w:val="00202260"/>
    <w:rsid w:val="00202A88"/>
    <w:rsid w:val="00202EF8"/>
    <w:rsid w:val="00202FE3"/>
    <w:rsid w:val="002033B7"/>
    <w:rsid w:val="0020362B"/>
    <w:rsid w:val="0020390F"/>
    <w:rsid w:val="00203973"/>
    <w:rsid w:val="00204103"/>
    <w:rsid w:val="0020411A"/>
    <w:rsid w:val="002052CC"/>
    <w:rsid w:val="002052D5"/>
    <w:rsid w:val="00205A8C"/>
    <w:rsid w:val="00206463"/>
    <w:rsid w:val="00206BB7"/>
    <w:rsid w:val="00206BC2"/>
    <w:rsid w:val="00206F2F"/>
    <w:rsid w:val="002070FB"/>
    <w:rsid w:val="00207717"/>
    <w:rsid w:val="00207AAA"/>
    <w:rsid w:val="00210332"/>
    <w:rsid w:val="0021053D"/>
    <w:rsid w:val="002107FA"/>
    <w:rsid w:val="00210A92"/>
    <w:rsid w:val="00211054"/>
    <w:rsid w:val="0021110E"/>
    <w:rsid w:val="00212B95"/>
    <w:rsid w:val="00212E3B"/>
    <w:rsid w:val="0021476D"/>
    <w:rsid w:val="00214D1D"/>
    <w:rsid w:val="00215CC8"/>
    <w:rsid w:val="002169DA"/>
    <w:rsid w:val="00216C03"/>
    <w:rsid w:val="0021735E"/>
    <w:rsid w:val="00220A1A"/>
    <w:rsid w:val="00220C04"/>
    <w:rsid w:val="002215D4"/>
    <w:rsid w:val="002216E5"/>
    <w:rsid w:val="00221C6A"/>
    <w:rsid w:val="0022278D"/>
    <w:rsid w:val="00222AF9"/>
    <w:rsid w:val="00222C7E"/>
    <w:rsid w:val="00223803"/>
    <w:rsid w:val="00226491"/>
    <w:rsid w:val="00226966"/>
    <w:rsid w:val="00226FA8"/>
    <w:rsid w:val="0022701F"/>
    <w:rsid w:val="00227137"/>
    <w:rsid w:val="0022791B"/>
    <w:rsid w:val="00227C68"/>
    <w:rsid w:val="002308E6"/>
    <w:rsid w:val="00230F05"/>
    <w:rsid w:val="00233311"/>
    <w:rsid w:val="002333F5"/>
    <w:rsid w:val="00233724"/>
    <w:rsid w:val="00234819"/>
    <w:rsid w:val="0023511A"/>
    <w:rsid w:val="00235DB5"/>
    <w:rsid w:val="00236269"/>
    <w:rsid w:val="00236463"/>
    <w:rsid w:val="002365B4"/>
    <w:rsid w:val="00236817"/>
    <w:rsid w:val="00242378"/>
    <w:rsid w:val="00242D66"/>
    <w:rsid w:val="002432E1"/>
    <w:rsid w:val="0024368B"/>
    <w:rsid w:val="0024401D"/>
    <w:rsid w:val="002442B0"/>
    <w:rsid w:val="0024442D"/>
    <w:rsid w:val="002444B5"/>
    <w:rsid w:val="002447E8"/>
    <w:rsid w:val="00244BEE"/>
    <w:rsid w:val="00244DD3"/>
    <w:rsid w:val="00244E28"/>
    <w:rsid w:val="00244FA3"/>
    <w:rsid w:val="00245AAA"/>
    <w:rsid w:val="00246207"/>
    <w:rsid w:val="00246C5E"/>
    <w:rsid w:val="00247530"/>
    <w:rsid w:val="00247DBA"/>
    <w:rsid w:val="002500F1"/>
    <w:rsid w:val="00250960"/>
    <w:rsid w:val="00250DC4"/>
    <w:rsid w:val="00251343"/>
    <w:rsid w:val="002513CE"/>
    <w:rsid w:val="002525B9"/>
    <w:rsid w:val="00252AC7"/>
    <w:rsid w:val="00252D0A"/>
    <w:rsid w:val="00253255"/>
    <w:rsid w:val="002536A4"/>
    <w:rsid w:val="002537D4"/>
    <w:rsid w:val="00253A3E"/>
    <w:rsid w:val="00253FE5"/>
    <w:rsid w:val="0025439D"/>
    <w:rsid w:val="00254F58"/>
    <w:rsid w:val="0025623A"/>
    <w:rsid w:val="002600BD"/>
    <w:rsid w:val="002601C0"/>
    <w:rsid w:val="002620BC"/>
    <w:rsid w:val="00262802"/>
    <w:rsid w:val="00263A90"/>
    <w:rsid w:val="0026408B"/>
    <w:rsid w:val="00264359"/>
    <w:rsid w:val="002663D0"/>
    <w:rsid w:val="0026642A"/>
    <w:rsid w:val="002675F1"/>
    <w:rsid w:val="00267C3E"/>
    <w:rsid w:val="002709BB"/>
    <w:rsid w:val="0027131C"/>
    <w:rsid w:val="00271BA4"/>
    <w:rsid w:val="00272933"/>
    <w:rsid w:val="00273AFF"/>
    <w:rsid w:val="00273BAC"/>
    <w:rsid w:val="0027525B"/>
    <w:rsid w:val="002763B3"/>
    <w:rsid w:val="0027641A"/>
    <w:rsid w:val="00276EBA"/>
    <w:rsid w:val="002802E3"/>
    <w:rsid w:val="002806A1"/>
    <w:rsid w:val="0028075A"/>
    <w:rsid w:val="00280766"/>
    <w:rsid w:val="00280963"/>
    <w:rsid w:val="00280C4B"/>
    <w:rsid w:val="00280F12"/>
    <w:rsid w:val="0028141E"/>
    <w:rsid w:val="00281DA9"/>
    <w:rsid w:val="0028213D"/>
    <w:rsid w:val="002837B3"/>
    <w:rsid w:val="00284972"/>
    <w:rsid w:val="00285211"/>
    <w:rsid w:val="0028563E"/>
    <w:rsid w:val="00286171"/>
    <w:rsid w:val="002862AB"/>
    <w:rsid w:val="002862F1"/>
    <w:rsid w:val="0028648F"/>
    <w:rsid w:val="00286911"/>
    <w:rsid w:val="002901D6"/>
    <w:rsid w:val="00290B07"/>
    <w:rsid w:val="002911BC"/>
    <w:rsid w:val="00291373"/>
    <w:rsid w:val="002933BE"/>
    <w:rsid w:val="00293FFF"/>
    <w:rsid w:val="002958E9"/>
    <w:rsid w:val="0029597D"/>
    <w:rsid w:val="00295BA8"/>
    <w:rsid w:val="00295E36"/>
    <w:rsid w:val="002962C3"/>
    <w:rsid w:val="0029752B"/>
    <w:rsid w:val="002A063F"/>
    <w:rsid w:val="002A07EB"/>
    <w:rsid w:val="002A0A9C"/>
    <w:rsid w:val="002A0D1E"/>
    <w:rsid w:val="002A0F49"/>
    <w:rsid w:val="002A13AC"/>
    <w:rsid w:val="002A2FDD"/>
    <w:rsid w:val="002A483C"/>
    <w:rsid w:val="002A4B74"/>
    <w:rsid w:val="002A583C"/>
    <w:rsid w:val="002A5BA9"/>
    <w:rsid w:val="002A5C64"/>
    <w:rsid w:val="002A6889"/>
    <w:rsid w:val="002A6A14"/>
    <w:rsid w:val="002A7320"/>
    <w:rsid w:val="002A73A0"/>
    <w:rsid w:val="002A7F1B"/>
    <w:rsid w:val="002B044D"/>
    <w:rsid w:val="002B0C7C"/>
    <w:rsid w:val="002B15C0"/>
    <w:rsid w:val="002B1729"/>
    <w:rsid w:val="002B3128"/>
    <w:rsid w:val="002B36C7"/>
    <w:rsid w:val="002B3AA9"/>
    <w:rsid w:val="002B4DD4"/>
    <w:rsid w:val="002B50C6"/>
    <w:rsid w:val="002B5277"/>
    <w:rsid w:val="002B5375"/>
    <w:rsid w:val="002B57AE"/>
    <w:rsid w:val="002B65FB"/>
    <w:rsid w:val="002B67FC"/>
    <w:rsid w:val="002B719A"/>
    <w:rsid w:val="002B77C1"/>
    <w:rsid w:val="002B7BFF"/>
    <w:rsid w:val="002B7CEB"/>
    <w:rsid w:val="002C01F4"/>
    <w:rsid w:val="002C04E6"/>
    <w:rsid w:val="002C0ED7"/>
    <w:rsid w:val="002C16F1"/>
    <w:rsid w:val="002C1866"/>
    <w:rsid w:val="002C1E47"/>
    <w:rsid w:val="002C2728"/>
    <w:rsid w:val="002C3958"/>
    <w:rsid w:val="002C3C7D"/>
    <w:rsid w:val="002C3EE0"/>
    <w:rsid w:val="002C581E"/>
    <w:rsid w:val="002C5B7C"/>
    <w:rsid w:val="002C704D"/>
    <w:rsid w:val="002D01F9"/>
    <w:rsid w:val="002D1E0D"/>
    <w:rsid w:val="002D2699"/>
    <w:rsid w:val="002D29CA"/>
    <w:rsid w:val="002D31AA"/>
    <w:rsid w:val="002D38A7"/>
    <w:rsid w:val="002D43F0"/>
    <w:rsid w:val="002D46DF"/>
    <w:rsid w:val="002D5006"/>
    <w:rsid w:val="002D51D4"/>
    <w:rsid w:val="002D651D"/>
    <w:rsid w:val="002D6EDC"/>
    <w:rsid w:val="002D7C61"/>
    <w:rsid w:val="002D7F75"/>
    <w:rsid w:val="002E010E"/>
    <w:rsid w:val="002E01D0"/>
    <w:rsid w:val="002E0897"/>
    <w:rsid w:val="002E161D"/>
    <w:rsid w:val="002E1E8B"/>
    <w:rsid w:val="002E28A2"/>
    <w:rsid w:val="002E3100"/>
    <w:rsid w:val="002E318A"/>
    <w:rsid w:val="002E4070"/>
    <w:rsid w:val="002E4461"/>
    <w:rsid w:val="002E4897"/>
    <w:rsid w:val="002E49DA"/>
    <w:rsid w:val="002E4F63"/>
    <w:rsid w:val="002E6BD1"/>
    <w:rsid w:val="002E6C95"/>
    <w:rsid w:val="002E7838"/>
    <w:rsid w:val="002E7C36"/>
    <w:rsid w:val="002F02B8"/>
    <w:rsid w:val="002F0E73"/>
    <w:rsid w:val="002F1C8C"/>
    <w:rsid w:val="002F2A46"/>
    <w:rsid w:val="002F3ADF"/>
    <w:rsid w:val="002F3D32"/>
    <w:rsid w:val="002F3F29"/>
    <w:rsid w:val="002F5F31"/>
    <w:rsid w:val="002F5F46"/>
    <w:rsid w:val="002F620E"/>
    <w:rsid w:val="002F6544"/>
    <w:rsid w:val="002F6581"/>
    <w:rsid w:val="00300279"/>
    <w:rsid w:val="00300447"/>
    <w:rsid w:val="00302216"/>
    <w:rsid w:val="00302CC1"/>
    <w:rsid w:val="00303CE3"/>
    <w:rsid w:val="00303E53"/>
    <w:rsid w:val="00304B04"/>
    <w:rsid w:val="00305CC1"/>
    <w:rsid w:val="00306ADD"/>
    <w:rsid w:val="00306C0B"/>
    <w:rsid w:val="00306E5F"/>
    <w:rsid w:val="0030757A"/>
    <w:rsid w:val="00307E14"/>
    <w:rsid w:val="0031007B"/>
    <w:rsid w:val="00310E63"/>
    <w:rsid w:val="00312330"/>
    <w:rsid w:val="0031284E"/>
    <w:rsid w:val="00312D30"/>
    <w:rsid w:val="0031365C"/>
    <w:rsid w:val="00313937"/>
    <w:rsid w:val="003139AD"/>
    <w:rsid w:val="00314054"/>
    <w:rsid w:val="003148AC"/>
    <w:rsid w:val="0031504F"/>
    <w:rsid w:val="00315303"/>
    <w:rsid w:val="003167AF"/>
    <w:rsid w:val="00316F27"/>
    <w:rsid w:val="00317313"/>
    <w:rsid w:val="00317498"/>
    <w:rsid w:val="00320188"/>
    <w:rsid w:val="003214F1"/>
    <w:rsid w:val="003219EF"/>
    <w:rsid w:val="00321A0A"/>
    <w:rsid w:val="00321C1D"/>
    <w:rsid w:val="00322943"/>
    <w:rsid w:val="003229EF"/>
    <w:rsid w:val="00322D0B"/>
    <w:rsid w:val="00322E4B"/>
    <w:rsid w:val="00322F5D"/>
    <w:rsid w:val="0032328C"/>
    <w:rsid w:val="003232C0"/>
    <w:rsid w:val="0032338D"/>
    <w:rsid w:val="0032394D"/>
    <w:rsid w:val="003252EE"/>
    <w:rsid w:val="00325E62"/>
    <w:rsid w:val="00325FD3"/>
    <w:rsid w:val="0032673C"/>
    <w:rsid w:val="00326CFB"/>
    <w:rsid w:val="00326E64"/>
    <w:rsid w:val="00327870"/>
    <w:rsid w:val="00327D1F"/>
    <w:rsid w:val="00331832"/>
    <w:rsid w:val="00331AEB"/>
    <w:rsid w:val="0033259D"/>
    <w:rsid w:val="003329CA"/>
    <w:rsid w:val="00332D5A"/>
    <w:rsid w:val="00333198"/>
    <w:rsid w:val="003333D2"/>
    <w:rsid w:val="003337B8"/>
    <w:rsid w:val="00333DED"/>
    <w:rsid w:val="00334686"/>
    <w:rsid w:val="0033515B"/>
    <w:rsid w:val="003357E3"/>
    <w:rsid w:val="00335BA6"/>
    <w:rsid w:val="00337339"/>
    <w:rsid w:val="00337BE6"/>
    <w:rsid w:val="00340091"/>
    <w:rsid w:val="00340345"/>
    <w:rsid w:val="003406C6"/>
    <w:rsid w:val="0034088F"/>
    <w:rsid w:val="00340996"/>
    <w:rsid w:val="00340D78"/>
    <w:rsid w:val="0034100E"/>
    <w:rsid w:val="0034130B"/>
    <w:rsid w:val="00341458"/>
    <w:rsid w:val="003418CC"/>
    <w:rsid w:val="00342412"/>
    <w:rsid w:val="00342492"/>
    <w:rsid w:val="003434EE"/>
    <w:rsid w:val="00344AA4"/>
    <w:rsid w:val="003459BD"/>
    <w:rsid w:val="00345D9C"/>
    <w:rsid w:val="00347ADC"/>
    <w:rsid w:val="003502DB"/>
    <w:rsid w:val="003507C8"/>
    <w:rsid w:val="00350D38"/>
    <w:rsid w:val="00350F51"/>
    <w:rsid w:val="00351405"/>
    <w:rsid w:val="0035197D"/>
    <w:rsid w:val="00351B36"/>
    <w:rsid w:val="00353EA6"/>
    <w:rsid w:val="00353FA6"/>
    <w:rsid w:val="00354C74"/>
    <w:rsid w:val="00356374"/>
    <w:rsid w:val="00357B4E"/>
    <w:rsid w:val="00357D55"/>
    <w:rsid w:val="00357F49"/>
    <w:rsid w:val="00360A20"/>
    <w:rsid w:val="00361B92"/>
    <w:rsid w:val="0036265E"/>
    <w:rsid w:val="003631D1"/>
    <w:rsid w:val="003632E2"/>
    <w:rsid w:val="00363477"/>
    <w:rsid w:val="00366386"/>
    <w:rsid w:val="0036668F"/>
    <w:rsid w:val="00366965"/>
    <w:rsid w:val="003670FE"/>
    <w:rsid w:val="0036738A"/>
    <w:rsid w:val="00367F8D"/>
    <w:rsid w:val="003716FD"/>
    <w:rsid w:val="0037204B"/>
    <w:rsid w:val="00372327"/>
    <w:rsid w:val="00372855"/>
    <w:rsid w:val="00372A2E"/>
    <w:rsid w:val="00372ACD"/>
    <w:rsid w:val="0037314D"/>
    <w:rsid w:val="003744CF"/>
    <w:rsid w:val="00374717"/>
    <w:rsid w:val="00374E5B"/>
    <w:rsid w:val="003752B3"/>
    <w:rsid w:val="00375752"/>
    <w:rsid w:val="0037676C"/>
    <w:rsid w:val="00376883"/>
    <w:rsid w:val="00376A93"/>
    <w:rsid w:val="00377472"/>
    <w:rsid w:val="003776CF"/>
    <w:rsid w:val="00377A1A"/>
    <w:rsid w:val="00381043"/>
    <w:rsid w:val="00382356"/>
    <w:rsid w:val="003829E5"/>
    <w:rsid w:val="00383D3F"/>
    <w:rsid w:val="0038411A"/>
    <w:rsid w:val="003847AD"/>
    <w:rsid w:val="00385937"/>
    <w:rsid w:val="00386109"/>
    <w:rsid w:val="00386754"/>
    <w:rsid w:val="00386878"/>
    <w:rsid w:val="00386944"/>
    <w:rsid w:val="00390975"/>
    <w:rsid w:val="00391E47"/>
    <w:rsid w:val="0039237C"/>
    <w:rsid w:val="003956CC"/>
    <w:rsid w:val="00395C9A"/>
    <w:rsid w:val="0039793B"/>
    <w:rsid w:val="003A04E1"/>
    <w:rsid w:val="003A0526"/>
    <w:rsid w:val="003A0547"/>
    <w:rsid w:val="003A0853"/>
    <w:rsid w:val="003A0C0F"/>
    <w:rsid w:val="003A0F59"/>
    <w:rsid w:val="003A1A41"/>
    <w:rsid w:val="003A2111"/>
    <w:rsid w:val="003A34AD"/>
    <w:rsid w:val="003A4757"/>
    <w:rsid w:val="003A5401"/>
    <w:rsid w:val="003A6B67"/>
    <w:rsid w:val="003A7452"/>
    <w:rsid w:val="003A7CD1"/>
    <w:rsid w:val="003B029F"/>
    <w:rsid w:val="003B0943"/>
    <w:rsid w:val="003B13B6"/>
    <w:rsid w:val="003B14C3"/>
    <w:rsid w:val="003B15E6"/>
    <w:rsid w:val="003B1BD2"/>
    <w:rsid w:val="003B1BDC"/>
    <w:rsid w:val="003B22EF"/>
    <w:rsid w:val="003B2587"/>
    <w:rsid w:val="003B408A"/>
    <w:rsid w:val="003B47C2"/>
    <w:rsid w:val="003B4E62"/>
    <w:rsid w:val="003B4FE4"/>
    <w:rsid w:val="003B6247"/>
    <w:rsid w:val="003B6B42"/>
    <w:rsid w:val="003B703A"/>
    <w:rsid w:val="003B72B3"/>
    <w:rsid w:val="003B75AB"/>
    <w:rsid w:val="003C08A2"/>
    <w:rsid w:val="003C1494"/>
    <w:rsid w:val="003C1F2C"/>
    <w:rsid w:val="003C2045"/>
    <w:rsid w:val="003C2456"/>
    <w:rsid w:val="003C2DEB"/>
    <w:rsid w:val="003C35E0"/>
    <w:rsid w:val="003C3A7F"/>
    <w:rsid w:val="003C427C"/>
    <w:rsid w:val="003C43A1"/>
    <w:rsid w:val="003C4A2B"/>
    <w:rsid w:val="003C4B6A"/>
    <w:rsid w:val="003C4FC0"/>
    <w:rsid w:val="003C5509"/>
    <w:rsid w:val="003C55F4"/>
    <w:rsid w:val="003C572E"/>
    <w:rsid w:val="003C5809"/>
    <w:rsid w:val="003C5836"/>
    <w:rsid w:val="003C590F"/>
    <w:rsid w:val="003C5A5B"/>
    <w:rsid w:val="003C5F06"/>
    <w:rsid w:val="003C69F1"/>
    <w:rsid w:val="003C73A7"/>
    <w:rsid w:val="003C742F"/>
    <w:rsid w:val="003C7897"/>
    <w:rsid w:val="003C7A3F"/>
    <w:rsid w:val="003C7E7A"/>
    <w:rsid w:val="003D0F47"/>
    <w:rsid w:val="003D152C"/>
    <w:rsid w:val="003D1579"/>
    <w:rsid w:val="003D1EC7"/>
    <w:rsid w:val="003D2766"/>
    <w:rsid w:val="003D2A74"/>
    <w:rsid w:val="003D2B5F"/>
    <w:rsid w:val="003D3D88"/>
    <w:rsid w:val="003D3E8F"/>
    <w:rsid w:val="003D453B"/>
    <w:rsid w:val="003D4A8D"/>
    <w:rsid w:val="003D4F27"/>
    <w:rsid w:val="003D520D"/>
    <w:rsid w:val="003D525B"/>
    <w:rsid w:val="003D5855"/>
    <w:rsid w:val="003D6475"/>
    <w:rsid w:val="003D6EE6"/>
    <w:rsid w:val="003D7000"/>
    <w:rsid w:val="003D7E30"/>
    <w:rsid w:val="003D7F3C"/>
    <w:rsid w:val="003E26BF"/>
    <w:rsid w:val="003E3476"/>
    <w:rsid w:val="003E375C"/>
    <w:rsid w:val="003E4086"/>
    <w:rsid w:val="003E4B38"/>
    <w:rsid w:val="003E594D"/>
    <w:rsid w:val="003E5AD3"/>
    <w:rsid w:val="003E639E"/>
    <w:rsid w:val="003E71E5"/>
    <w:rsid w:val="003E7C5A"/>
    <w:rsid w:val="003E7FE4"/>
    <w:rsid w:val="003F01E6"/>
    <w:rsid w:val="003F0445"/>
    <w:rsid w:val="003F0954"/>
    <w:rsid w:val="003F0CF0"/>
    <w:rsid w:val="003F14B1"/>
    <w:rsid w:val="003F2184"/>
    <w:rsid w:val="003F267B"/>
    <w:rsid w:val="003F2B20"/>
    <w:rsid w:val="003F2BDA"/>
    <w:rsid w:val="003F2DE2"/>
    <w:rsid w:val="003F2E36"/>
    <w:rsid w:val="003F30A8"/>
    <w:rsid w:val="003F3289"/>
    <w:rsid w:val="003F3C62"/>
    <w:rsid w:val="003F4AB1"/>
    <w:rsid w:val="003F5988"/>
    <w:rsid w:val="003F5C62"/>
    <w:rsid w:val="003F5CB9"/>
    <w:rsid w:val="003F62C5"/>
    <w:rsid w:val="003F6ABD"/>
    <w:rsid w:val="003F7619"/>
    <w:rsid w:val="004009F9"/>
    <w:rsid w:val="00400E18"/>
    <w:rsid w:val="004013C7"/>
    <w:rsid w:val="00401725"/>
    <w:rsid w:val="00401D7A"/>
    <w:rsid w:val="00401FCF"/>
    <w:rsid w:val="0040210F"/>
    <w:rsid w:val="00402CFA"/>
    <w:rsid w:val="00403B08"/>
    <w:rsid w:val="00403EC2"/>
    <w:rsid w:val="004052AF"/>
    <w:rsid w:val="004058B2"/>
    <w:rsid w:val="00406157"/>
    <w:rsid w:val="00406285"/>
    <w:rsid w:val="004073FF"/>
    <w:rsid w:val="00410A47"/>
    <w:rsid w:val="004115A2"/>
    <w:rsid w:val="00411617"/>
    <w:rsid w:val="0041356F"/>
    <w:rsid w:val="00413B28"/>
    <w:rsid w:val="00413BDF"/>
    <w:rsid w:val="004148F9"/>
    <w:rsid w:val="004158A3"/>
    <w:rsid w:val="00416309"/>
    <w:rsid w:val="004163B3"/>
    <w:rsid w:val="00417BF4"/>
    <w:rsid w:val="00417E12"/>
    <w:rsid w:val="0042084E"/>
    <w:rsid w:val="00420856"/>
    <w:rsid w:val="00421047"/>
    <w:rsid w:val="00421EEF"/>
    <w:rsid w:val="00422B9F"/>
    <w:rsid w:val="0042456C"/>
    <w:rsid w:val="004245CC"/>
    <w:rsid w:val="00424828"/>
    <w:rsid w:val="00424899"/>
    <w:rsid w:val="00424D65"/>
    <w:rsid w:val="00424E76"/>
    <w:rsid w:val="00425434"/>
    <w:rsid w:val="004261BF"/>
    <w:rsid w:val="00426A75"/>
    <w:rsid w:val="004276AE"/>
    <w:rsid w:val="00430393"/>
    <w:rsid w:val="00431806"/>
    <w:rsid w:val="00431987"/>
    <w:rsid w:val="00431A70"/>
    <w:rsid w:val="00431AEB"/>
    <w:rsid w:val="00431B41"/>
    <w:rsid w:val="00431F42"/>
    <w:rsid w:val="004326F1"/>
    <w:rsid w:val="00432D7D"/>
    <w:rsid w:val="004337F2"/>
    <w:rsid w:val="00434362"/>
    <w:rsid w:val="004350F9"/>
    <w:rsid w:val="0043528A"/>
    <w:rsid w:val="00435D92"/>
    <w:rsid w:val="00436836"/>
    <w:rsid w:val="00436916"/>
    <w:rsid w:val="00436AAD"/>
    <w:rsid w:val="00436CB2"/>
    <w:rsid w:val="00436F05"/>
    <w:rsid w:val="0043782B"/>
    <w:rsid w:val="00437AC5"/>
    <w:rsid w:val="00440CD7"/>
    <w:rsid w:val="00441495"/>
    <w:rsid w:val="00442C6C"/>
    <w:rsid w:val="00442FA2"/>
    <w:rsid w:val="00443687"/>
    <w:rsid w:val="00443CBE"/>
    <w:rsid w:val="00443E8A"/>
    <w:rsid w:val="004441BC"/>
    <w:rsid w:val="00444A9C"/>
    <w:rsid w:val="00444B42"/>
    <w:rsid w:val="00444E03"/>
    <w:rsid w:val="00445C64"/>
    <w:rsid w:val="004468B4"/>
    <w:rsid w:val="004469AD"/>
    <w:rsid w:val="00446D86"/>
    <w:rsid w:val="0044733C"/>
    <w:rsid w:val="00447488"/>
    <w:rsid w:val="004509CC"/>
    <w:rsid w:val="0045230A"/>
    <w:rsid w:val="00452F5B"/>
    <w:rsid w:val="0045334D"/>
    <w:rsid w:val="00454691"/>
    <w:rsid w:val="00454AD0"/>
    <w:rsid w:val="004551EA"/>
    <w:rsid w:val="00455BE1"/>
    <w:rsid w:val="004563F1"/>
    <w:rsid w:val="00456C6A"/>
    <w:rsid w:val="00457337"/>
    <w:rsid w:val="00460C16"/>
    <w:rsid w:val="00461A99"/>
    <w:rsid w:val="00462033"/>
    <w:rsid w:val="004623BC"/>
    <w:rsid w:val="0046292C"/>
    <w:rsid w:val="00462E3D"/>
    <w:rsid w:val="0046390E"/>
    <w:rsid w:val="00463AAA"/>
    <w:rsid w:val="0046440A"/>
    <w:rsid w:val="0046452F"/>
    <w:rsid w:val="004666BC"/>
    <w:rsid w:val="00466E79"/>
    <w:rsid w:val="00466F1B"/>
    <w:rsid w:val="00467B72"/>
    <w:rsid w:val="00470742"/>
    <w:rsid w:val="00470C0D"/>
    <w:rsid w:val="00470D7D"/>
    <w:rsid w:val="00471F9F"/>
    <w:rsid w:val="00471FFB"/>
    <w:rsid w:val="00472175"/>
    <w:rsid w:val="00472A84"/>
    <w:rsid w:val="00472C27"/>
    <w:rsid w:val="00472C4E"/>
    <w:rsid w:val="0047372D"/>
    <w:rsid w:val="00473B5C"/>
    <w:rsid w:val="00473BA3"/>
    <w:rsid w:val="00474307"/>
    <w:rsid w:val="004743DD"/>
    <w:rsid w:val="00474CEA"/>
    <w:rsid w:val="00474FC7"/>
    <w:rsid w:val="004754C0"/>
    <w:rsid w:val="00475E28"/>
    <w:rsid w:val="00476611"/>
    <w:rsid w:val="00476F3D"/>
    <w:rsid w:val="00483968"/>
    <w:rsid w:val="004841BE"/>
    <w:rsid w:val="00484F86"/>
    <w:rsid w:val="00485F38"/>
    <w:rsid w:val="00490746"/>
    <w:rsid w:val="00490852"/>
    <w:rsid w:val="00490F86"/>
    <w:rsid w:val="00491C9C"/>
    <w:rsid w:val="00492F30"/>
    <w:rsid w:val="00493169"/>
    <w:rsid w:val="00493635"/>
    <w:rsid w:val="004943F2"/>
    <w:rsid w:val="00494543"/>
    <w:rsid w:val="004946F4"/>
    <w:rsid w:val="0049487E"/>
    <w:rsid w:val="00495E4B"/>
    <w:rsid w:val="004974E7"/>
    <w:rsid w:val="004A0960"/>
    <w:rsid w:val="004A1140"/>
    <w:rsid w:val="004A160D"/>
    <w:rsid w:val="004A1741"/>
    <w:rsid w:val="004A33C2"/>
    <w:rsid w:val="004A3E81"/>
    <w:rsid w:val="004A4195"/>
    <w:rsid w:val="004A4857"/>
    <w:rsid w:val="004A4979"/>
    <w:rsid w:val="004A5722"/>
    <w:rsid w:val="004A5C62"/>
    <w:rsid w:val="004A5CE5"/>
    <w:rsid w:val="004A6697"/>
    <w:rsid w:val="004A707D"/>
    <w:rsid w:val="004A7595"/>
    <w:rsid w:val="004B009A"/>
    <w:rsid w:val="004B03FE"/>
    <w:rsid w:val="004B0974"/>
    <w:rsid w:val="004B28B5"/>
    <w:rsid w:val="004B4185"/>
    <w:rsid w:val="004B42EC"/>
    <w:rsid w:val="004B508C"/>
    <w:rsid w:val="004B5FEB"/>
    <w:rsid w:val="004B6B38"/>
    <w:rsid w:val="004C0BD0"/>
    <w:rsid w:val="004C1B53"/>
    <w:rsid w:val="004C2B1B"/>
    <w:rsid w:val="004C376D"/>
    <w:rsid w:val="004C4976"/>
    <w:rsid w:val="004C5082"/>
    <w:rsid w:val="004C5541"/>
    <w:rsid w:val="004C59BE"/>
    <w:rsid w:val="004C5ED7"/>
    <w:rsid w:val="004C5FD1"/>
    <w:rsid w:val="004C69DC"/>
    <w:rsid w:val="004C6BC2"/>
    <w:rsid w:val="004C6EEE"/>
    <w:rsid w:val="004C702B"/>
    <w:rsid w:val="004C7173"/>
    <w:rsid w:val="004C726E"/>
    <w:rsid w:val="004D0033"/>
    <w:rsid w:val="004D016B"/>
    <w:rsid w:val="004D0CFB"/>
    <w:rsid w:val="004D1B22"/>
    <w:rsid w:val="004D1D67"/>
    <w:rsid w:val="004D23CC"/>
    <w:rsid w:val="004D3293"/>
    <w:rsid w:val="004D36F2"/>
    <w:rsid w:val="004D3A35"/>
    <w:rsid w:val="004D43E6"/>
    <w:rsid w:val="004D4798"/>
    <w:rsid w:val="004D6634"/>
    <w:rsid w:val="004D66D0"/>
    <w:rsid w:val="004D759B"/>
    <w:rsid w:val="004E0C4C"/>
    <w:rsid w:val="004E1106"/>
    <w:rsid w:val="004E1254"/>
    <w:rsid w:val="004E138F"/>
    <w:rsid w:val="004E2515"/>
    <w:rsid w:val="004E2EB2"/>
    <w:rsid w:val="004E39CD"/>
    <w:rsid w:val="004E3E71"/>
    <w:rsid w:val="004E4649"/>
    <w:rsid w:val="004E5C2B"/>
    <w:rsid w:val="004E5CC6"/>
    <w:rsid w:val="004E784A"/>
    <w:rsid w:val="004E793D"/>
    <w:rsid w:val="004E7E83"/>
    <w:rsid w:val="004F00DD"/>
    <w:rsid w:val="004F124F"/>
    <w:rsid w:val="004F13F8"/>
    <w:rsid w:val="004F1C27"/>
    <w:rsid w:val="004F1C2C"/>
    <w:rsid w:val="004F2133"/>
    <w:rsid w:val="004F3AE3"/>
    <w:rsid w:val="004F3EBF"/>
    <w:rsid w:val="004F3FA4"/>
    <w:rsid w:val="004F4565"/>
    <w:rsid w:val="004F4FBE"/>
    <w:rsid w:val="004F5398"/>
    <w:rsid w:val="004F55F1"/>
    <w:rsid w:val="004F5728"/>
    <w:rsid w:val="004F5E1D"/>
    <w:rsid w:val="004F66CB"/>
    <w:rsid w:val="004F6936"/>
    <w:rsid w:val="004F7B35"/>
    <w:rsid w:val="00500648"/>
    <w:rsid w:val="00502246"/>
    <w:rsid w:val="005027EF"/>
    <w:rsid w:val="00502FAE"/>
    <w:rsid w:val="00503757"/>
    <w:rsid w:val="00503AE6"/>
    <w:rsid w:val="00503DC6"/>
    <w:rsid w:val="005040A0"/>
    <w:rsid w:val="005045AB"/>
    <w:rsid w:val="00505022"/>
    <w:rsid w:val="00506775"/>
    <w:rsid w:val="00506F5D"/>
    <w:rsid w:val="00507C3C"/>
    <w:rsid w:val="00510C37"/>
    <w:rsid w:val="0051148D"/>
    <w:rsid w:val="00511AA5"/>
    <w:rsid w:val="005126D0"/>
    <w:rsid w:val="00513109"/>
    <w:rsid w:val="00513E19"/>
    <w:rsid w:val="005141FF"/>
    <w:rsid w:val="00514667"/>
    <w:rsid w:val="00514C6F"/>
    <w:rsid w:val="0051568D"/>
    <w:rsid w:val="00516D9D"/>
    <w:rsid w:val="005177FD"/>
    <w:rsid w:val="0052495C"/>
    <w:rsid w:val="005257A5"/>
    <w:rsid w:val="00525AC3"/>
    <w:rsid w:val="00526AC7"/>
    <w:rsid w:val="00526C15"/>
    <w:rsid w:val="00526C3C"/>
    <w:rsid w:val="00526DF9"/>
    <w:rsid w:val="00527210"/>
    <w:rsid w:val="00527918"/>
    <w:rsid w:val="005302AD"/>
    <w:rsid w:val="00530EAA"/>
    <w:rsid w:val="00531298"/>
    <w:rsid w:val="005315FB"/>
    <w:rsid w:val="00531DD8"/>
    <w:rsid w:val="0053299C"/>
    <w:rsid w:val="00533073"/>
    <w:rsid w:val="00533D16"/>
    <w:rsid w:val="00534196"/>
    <w:rsid w:val="00534AF2"/>
    <w:rsid w:val="00534D4A"/>
    <w:rsid w:val="005352D3"/>
    <w:rsid w:val="005356B5"/>
    <w:rsid w:val="00536499"/>
    <w:rsid w:val="005365D7"/>
    <w:rsid w:val="00536948"/>
    <w:rsid w:val="00536B6C"/>
    <w:rsid w:val="00536D61"/>
    <w:rsid w:val="00536FCE"/>
    <w:rsid w:val="005377F7"/>
    <w:rsid w:val="00537992"/>
    <w:rsid w:val="005401DF"/>
    <w:rsid w:val="00540A4D"/>
    <w:rsid w:val="00540F15"/>
    <w:rsid w:val="00541355"/>
    <w:rsid w:val="00542A03"/>
    <w:rsid w:val="0054351F"/>
    <w:rsid w:val="00543903"/>
    <w:rsid w:val="00543BCC"/>
    <w:rsid w:val="00543F11"/>
    <w:rsid w:val="0054411E"/>
    <w:rsid w:val="00545015"/>
    <w:rsid w:val="00546305"/>
    <w:rsid w:val="005469AF"/>
    <w:rsid w:val="005474C4"/>
    <w:rsid w:val="00547A95"/>
    <w:rsid w:val="00547FB2"/>
    <w:rsid w:val="00550235"/>
    <w:rsid w:val="0055119B"/>
    <w:rsid w:val="00551234"/>
    <w:rsid w:val="00553A68"/>
    <w:rsid w:val="00555A20"/>
    <w:rsid w:val="0055604E"/>
    <w:rsid w:val="005577A5"/>
    <w:rsid w:val="0056005A"/>
    <w:rsid w:val="00560B22"/>
    <w:rsid w:val="00561202"/>
    <w:rsid w:val="00561AAA"/>
    <w:rsid w:val="0056218A"/>
    <w:rsid w:val="00562507"/>
    <w:rsid w:val="00562811"/>
    <w:rsid w:val="00562F27"/>
    <w:rsid w:val="00563510"/>
    <w:rsid w:val="00564A2C"/>
    <w:rsid w:val="00565A21"/>
    <w:rsid w:val="0056666F"/>
    <w:rsid w:val="00566A0E"/>
    <w:rsid w:val="00566DBA"/>
    <w:rsid w:val="0056751E"/>
    <w:rsid w:val="00572031"/>
    <w:rsid w:val="005721D7"/>
    <w:rsid w:val="00572282"/>
    <w:rsid w:val="00573CE3"/>
    <w:rsid w:val="005745B5"/>
    <w:rsid w:val="0057690D"/>
    <w:rsid w:val="00576ADE"/>
    <w:rsid w:val="00576E84"/>
    <w:rsid w:val="00577731"/>
    <w:rsid w:val="00580394"/>
    <w:rsid w:val="005809CD"/>
    <w:rsid w:val="005818B1"/>
    <w:rsid w:val="00582B8C"/>
    <w:rsid w:val="00583DF3"/>
    <w:rsid w:val="00583EA9"/>
    <w:rsid w:val="005856B5"/>
    <w:rsid w:val="0058757E"/>
    <w:rsid w:val="0059002B"/>
    <w:rsid w:val="00591CD3"/>
    <w:rsid w:val="00592910"/>
    <w:rsid w:val="00592DC8"/>
    <w:rsid w:val="00592F95"/>
    <w:rsid w:val="00593A99"/>
    <w:rsid w:val="00594272"/>
    <w:rsid w:val="00594CCE"/>
    <w:rsid w:val="00596A4B"/>
    <w:rsid w:val="00597507"/>
    <w:rsid w:val="00597D6C"/>
    <w:rsid w:val="00597E74"/>
    <w:rsid w:val="005A00ED"/>
    <w:rsid w:val="005A0988"/>
    <w:rsid w:val="005A0CF3"/>
    <w:rsid w:val="005A109D"/>
    <w:rsid w:val="005A1223"/>
    <w:rsid w:val="005A2AF8"/>
    <w:rsid w:val="005A32A5"/>
    <w:rsid w:val="005A3978"/>
    <w:rsid w:val="005A3F31"/>
    <w:rsid w:val="005A479D"/>
    <w:rsid w:val="005A52E9"/>
    <w:rsid w:val="005A54B1"/>
    <w:rsid w:val="005A550A"/>
    <w:rsid w:val="005A688B"/>
    <w:rsid w:val="005A692D"/>
    <w:rsid w:val="005A6A47"/>
    <w:rsid w:val="005A6E5C"/>
    <w:rsid w:val="005A71CA"/>
    <w:rsid w:val="005B1613"/>
    <w:rsid w:val="005B1C6D"/>
    <w:rsid w:val="005B21B6"/>
    <w:rsid w:val="005B3A08"/>
    <w:rsid w:val="005B68DE"/>
    <w:rsid w:val="005B6AB9"/>
    <w:rsid w:val="005B7A63"/>
    <w:rsid w:val="005B7D72"/>
    <w:rsid w:val="005C04B6"/>
    <w:rsid w:val="005C0955"/>
    <w:rsid w:val="005C0B79"/>
    <w:rsid w:val="005C1F86"/>
    <w:rsid w:val="005C4552"/>
    <w:rsid w:val="005C49DA"/>
    <w:rsid w:val="005C504B"/>
    <w:rsid w:val="005C50F3"/>
    <w:rsid w:val="005C52D1"/>
    <w:rsid w:val="005C54B5"/>
    <w:rsid w:val="005C5918"/>
    <w:rsid w:val="005C5D80"/>
    <w:rsid w:val="005C5D91"/>
    <w:rsid w:val="005C687C"/>
    <w:rsid w:val="005C692C"/>
    <w:rsid w:val="005D0552"/>
    <w:rsid w:val="005D07B8"/>
    <w:rsid w:val="005D1125"/>
    <w:rsid w:val="005D2C87"/>
    <w:rsid w:val="005D337F"/>
    <w:rsid w:val="005D44C1"/>
    <w:rsid w:val="005D5FB1"/>
    <w:rsid w:val="005D63F0"/>
    <w:rsid w:val="005D6597"/>
    <w:rsid w:val="005D66EB"/>
    <w:rsid w:val="005D7F5C"/>
    <w:rsid w:val="005E1419"/>
    <w:rsid w:val="005E14E7"/>
    <w:rsid w:val="005E26A3"/>
    <w:rsid w:val="005E2B8D"/>
    <w:rsid w:val="005E2ECB"/>
    <w:rsid w:val="005E2F14"/>
    <w:rsid w:val="005E3414"/>
    <w:rsid w:val="005E447E"/>
    <w:rsid w:val="005E4FD1"/>
    <w:rsid w:val="005E5921"/>
    <w:rsid w:val="005E6C69"/>
    <w:rsid w:val="005E7D90"/>
    <w:rsid w:val="005E7FAF"/>
    <w:rsid w:val="005F0775"/>
    <w:rsid w:val="005F0C31"/>
    <w:rsid w:val="005F0CF5"/>
    <w:rsid w:val="005F0E20"/>
    <w:rsid w:val="005F1549"/>
    <w:rsid w:val="005F2182"/>
    <w:rsid w:val="005F21EB"/>
    <w:rsid w:val="005F2CF4"/>
    <w:rsid w:val="005F2EE4"/>
    <w:rsid w:val="005F3A74"/>
    <w:rsid w:val="005F4C25"/>
    <w:rsid w:val="005F5526"/>
    <w:rsid w:val="005F5B07"/>
    <w:rsid w:val="005F64CF"/>
    <w:rsid w:val="005F7866"/>
    <w:rsid w:val="005F7E3B"/>
    <w:rsid w:val="006005D8"/>
    <w:rsid w:val="00600609"/>
    <w:rsid w:val="00600A5B"/>
    <w:rsid w:val="0060168E"/>
    <w:rsid w:val="00603E59"/>
    <w:rsid w:val="006041AD"/>
    <w:rsid w:val="0060523B"/>
    <w:rsid w:val="006052A0"/>
    <w:rsid w:val="00605395"/>
    <w:rsid w:val="00605908"/>
    <w:rsid w:val="006060CF"/>
    <w:rsid w:val="00606D77"/>
    <w:rsid w:val="006075AC"/>
    <w:rsid w:val="00607850"/>
    <w:rsid w:val="00607CE6"/>
    <w:rsid w:val="00607EF7"/>
    <w:rsid w:val="00610672"/>
    <w:rsid w:val="00610CA0"/>
    <w:rsid w:val="00610D7C"/>
    <w:rsid w:val="00610EC3"/>
    <w:rsid w:val="00611DF1"/>
    <w:rsid w:val="00613414"/>
    <w:rsid w:val="00613C7C"/>
    <w:rsid w:val="0061530F"/>
    <w:rsid w:val="0061727D"/>
    <w:rsid w:val="00620154"/>
    <w:rsid w:val="00620F8C"/>
    <w:rsid w:val="006211BD"/>
    <w:rsid w:val="00621CC6"/>
    <w:rsid w:val="00622072"/>
    <w:rsid w:val="00622CD7"/>
    <w:rsid w:val="00623C93"/>
    <w:rsid w:val="0062408D"/>
    <w:rsid w:val="006240CC"/>
    <w:rsid w:val="00624940"/>
    <w:rsid w:val="00625110"/>
    <w:rsid w:val="006254F8"/>
    <w:rsid w:val="00627491"/>
    <w:rsid w:val="00627543"/>
    <w:rsid w:val="00627DA7"/>
    <w:rsid w:val="00627EED"/>
    <w:rsid w:val="0063030D"/>
    <w:rsid w:val="0063053A"/>
    <w:rsid w:val="00630DA4"/>
    <w:rsid w:val="00631CD4"/>
    <w:rsid w:val="00632597"/>
    <w:rsid w:val="00632D4C"/>
    <w:rsid w:val="0063302A"/>
    <w:rsid w:val="00633180"/>
    <w:rsid w:val="006341E3"/>
    <w:rsid w:val="006348D2"/>
    <w:rsid w:val="00634D13"/>
    <w:rsid w:val="00635542"/>
    <w:rsid w:val="0063563D"/>
    <w:rsid w:val="006358B4"/>
    <w:rsid w:val="0063609E"/>
    <w:rsid w:val="006365D0"/>
    <w:rsid w:val="00636FC8"/>
    <w:rsid w:val="00640E02"/>
    <w:rsid w:val="00641724"/>
    <w:rsid w:val="006419AA"/>
    <w:rsid w:val="00642326"/>
    <w:rsid w:val="006439CE"/>
    <w:rsid w:val="00644443"/>
    <w:rsid w:val="00644702"/>
    <w:rsid w:val="00644A53"/>
    <w:rsid w:val="00644B1F"/>
    <w:rsid w:val="00644B7E"/>
    <w:rsid w:val="00644D6B"/>
    <w:rsid w:val="0064513E"/>
    <w:rsid w:val="006454E6"/>
    <w:rsid w:val="00646235"/>
    <w:rsid w:val="00646395"/>
    <w:rsid w:val="00646658"/>
    <w:rsid w:val="00646A68"/>
    <w:rsid w:val="00646D66"/>
    <w:rsid w:val="0064716E"/>
    <w:rsid w:val="00647AFE"/>
    <w:rsid w:val="006500E1"/>
    <w:rsid w:val="00650122"/>
    <w:rsid w:val="006505BD"/>
    <w:rsid w:val="006508EA"/>
    <w:rsid w:val="0065092E"/>
    <w:rsid w:val="00651A6E"/>
    <w:rsid w:val="00653669"/>
    <w:rsid w:val="00653862"/>
    <w:rsid w:val="006554A9"/>
    <w:rsid w:val="006557A7"/>
    <w:rsid w:val="00656290"/>
    <w:rsid w:val="006601C9"/>
    <w:rsid w:val="006606AA"/>
    <w:rsid w:val="006608D8"/>
    <w:rsid w:val="0066154D"/>
    <w:rsid w:val="00661A94"/>
    <w:rsid w:val="006621D7"/>
    <w:rsid w:val="00662F9E"/>
    <w:rsid w:val="0066302A"/>
    <w:rsid w:val="0066321C"/>
    <w:rsid w:val="0066420C"/>
    <w:rsid w:val="006643DA"/>
    <w:rsid w:val="00665346"/>
    <w:rsid w:val="0066544A"/>
    <w:rsid w:val="00665677"/>
    <w:rsid w:val="00667770"/>
    <w:rsid w:val="00667ECD"/>
    <w:rsid w:val="0067051F"/>
    <w:rsid w:val="00670597"/>
    <w:rsid w:val="006706D0"/>
    <w:rsid w:val="00671743"/>
    <w:rsid w:val="0067189A"/>
    <w:rsid w:val="00671C05"/>
    <w:rsid w:val="00673967"/>
    <w:rsid w:val="00677384"/>
    <w:rsid w:val="00677574"/>
    <w:rsid w:val="00677D74"/>
    <w:rsid w:val="00677F65"/>
    <w:rsid w:val="006800D9"/>
    <w:rsid w:val="00680CB1"/>
    <w:rsid w:val="006812ED"/>
    <w:rsid w:val="006829E3"/>
    <w:rsid w:val="00683564"/>
    <w:rsid w:val="00683583"/>
    <w:rsid w:val="00683878"/>
    <w:rsid w:val="006838B5"/>
    <w:rsid w:val="00684214"/>
    <w:rsid w:val="00684380"/>
    <w:rsid w:val="0068454C"/>
    <w:rsid w:val="00684947"/>
    <w:rsid w:val="00684B70"/>
    <w:rsid w:val="00685069"/>
    <w:rsid w:val="00686702"/>
    <w:rsid w:val="00686EB5"/>
    <w:rsid w:val="00686F1E"/>
    <w:rsid w:val="00687385"/>
    <w:rsid w:val="0068739C"/>
    <w:rsid w:val="006877E8"/>
    <w:rsid w:val="00687A0E"/>
    <w:rsid w:val="00690448"/>
    <w:rsid w:val="00691B62"/>
    <w:rsid w:val="006921CA"/>
    <w:rsid w:val="006933B5"/>
    <w:rsid w:val="00693D14"/>
    <w:rsid w:val="00694575"/>
    <w:rsid w:val="00694D37"/>
    <w:rsid w:val="00694E1C"/>
    <w:rsid w:val="00695379"/>
    <w:rsid w:val="00695909"/>
    <w:rsid w:val="00695A0D"/>
    <w:rsid w:val="00695A93"/>
    <w:rsid w:val="00696F27"/>
    <w:rsid w:val="00697CB5"/>
    <w:rsid w:val="006A0465"/>
    <w:rsid w:val="006A0EA9"/>
    <w:rsid w:val="006A18C2"/>
    <w:rsid w:val="006A2031"/>
    <w:rsid w:val="006A2166"/>
    <w:rsid w:val="006A22A2"/>
    <w:rsid w:val="006A2A8B"/>
    <w:rsid w:val="006A2EE5"/>
    <w:rsid w:val="006A3383"/>
    <w:rsid w:val="006A3ACD"/>
    <w:rsid w:val="006A4022"/>
    <w:rsid w:val="006A4946"/>
    <w:rsid w:val="006A4D0E"/>
    <w:rsid w:val="006A52DD"/>
    <w:rsid w:val="006A677A"/>
    <w:rsid w:val="006A7666"/>
    <w:rsid w:val="006A7F5A"/>
    <w:rsid w:val="006B077C"/>
    <w:rsid w:val="006B0C81"/>
    <w:rsid w:val="006B163B"/>
    <w:rsid w:val="006B16AF"/>
    <w:rsid w:val="006B26BA"/>
    <w:rsid w:val="006B2D4F"/>
    <w:rsid w:val="006B3DAE"/>
    <w:rsid w:val="006B3F96"/>
    <w:rsid w:val="006B6803"/>
    <w:rsid w:val="006B78B5"/>
    <w:rsid w:val="006B7EB6"/>
    <w:rsid w:val="006C33F2"/>
    <w:rsid w:val="006C3A31"/>
    <w:rsid w:val="006C49A6"/>
    <w:rsid w:val="006C4EAF"/>
    <w:rsid w:val="006C5018"/>
    <w:rsid w:val="006C5262"/>
    <w:rsid w:val="006C5A49"/>
    <w:rsid w:val="006C5F13"/>
    <w:rsid w:val="006D081D"/>
    <w:rsid w:val="006D0F16"/>
    <w:rsid w:val="006D1BBA"/>
    <w:rsid w:val="006D2A3F"/>
    <w:rsid w:val="006D2FBC"/>
    <w:rsid w:val="006D3461"/>
    <w:rsid w:val="006D3BEE"/>
    <w:rsid w:val="006D401C"/>
    <w:rsid w:val="006D427F"/>
    <w:rsid w:val="006D534B"/>
    <w:rsid w:val="006D5CAF"/>
    <w:rsid w:val="006D6691"/>
    <w:rsid w:val="006D6E34"/>
    <w:rsid w:val="006D79FF"/>
    <w:rsid w:val="006D7A27"/>
    <w:rsid w:val="006E0DD2"/>
    <w:rsid w:val="006E0E03"/>
    <w:rsid w:val="006E138B"/>
    <w:rsid w:val="006E1677"/>
    <w:rsid w:val="006E1867"/>
    <w:rsid w:val="006E1988"/>
    <w:rsid w:val="006E2DEE"/>
    <w:rsid w:val="006E4468"/>
    <w:rsid w:val="006E7358"/>
    <w:rsid w:val="006F0330"/>
    <w:rsid w:val="006F12E9"/>
    <w:rsid w:val="006F1BCC"/>
    <w:rsid w:val="006F1C60"/>
    <w:rsid w:val="006F1FDC"/>
    <w:rsid w:val="006F2DA9"/>
    <w:rsid w:val="006F6B8C"/>
    <w:rsid w:val="006F7135"/>
    <w:rsid w:val="00700B49"/>
    <w:rsid w:val="007013EF"/>
    <w:rsid w:val="0070177C"/>
    <w:rsid w:val="007023E7"/>
    <w:rsid w:val="007055BD"/>
    <w:rsid w:val="00707FAB"/>
    <w:rsid w:val="00710378"/>
    <w:rsid w:val="00711C93"/>
    <w:rsid w:val="007120F1"/>
    <w:rsid w:val="00712141"/>
    <w:rsid w:val="00712CBB"/>
    <w:rsid w:val="00713E4C"/>
    <w:rsid w:val="00713F5D"/>
    <w:rsid w:val="007140A5"/>
    <w:rsid w:val="007140D5"/>
    <w:rsid w:val="00715120"/>
    <w:rsid w:val="00715848"/>
    <w:rsid w:val="00715BB0"/>
    <w:rsid w:val="0071630D"/>
    <w:rsid w:val="00716805"/>
    <w:rsid w:val="00717275"/>
    <w:rsid w:val="007173CA"/>
    <w:rsid w:val="007178E8"/>
    <w:rsid w:val="00717E98"/>
    <w:rsid w:val="00717EA4"/>
    <w:rsid w:val="007216AA"/>
    <w:rsid w:val="00721AB5"/>
    <w:rsid w:val="00721CFB"/>
    <w:rsid w:val="00721DEF"/>
    <w:rsid w:val="007229C8"/>
    <w:rsid w:val="00722A48"/>
    <w:rsid w:val="007235EC"/>
    <w:rsid w:val="00723740"/>
    <w:rsid w:val="0072376D"/>
    <w:rsid w:val="00724A43"/>
    <w:rsid w:val="007255E6"/>
    <w:rsid w:val="007263F4"/>
    <w:rsid w:val="007273AC"/>
    <w:rsid w:val="007277FD"/>
    <w:rsid w:val="007278B4"/>
    <w:rsid w:val="00731726"/>
    <w:rsid w:val="00731845"/>
    <w:rsid w:val="00731AD4"/>
    <w:rsid w:val="007338F1"/>
    <w:rsid w:val="007346E4"/>
    <w:rsid w:val="00735564"/>
    <w:rsid w:val="00735C45"/>
    <w:rsid w:val="00737EB8"/>
    <w:rsid w:val="00740F22"/>
    <w:rsid w:val="00741849"/>
    <w:rsid w:val="00741977"/>
    <w:rsid w:val="00741CBD"/>
    <w:rsid w:val="00741CF0"/>
    <w:rsid w:val="00741F1A"/>
    <w:rsid w:val="00741F4A"/>
    <w:rsid w:val="00742660"/>
    <w:rsid w:val="00742737"/>
    <w:rsid w:val="007427FC"/>
    <w:rsid w:val="00742CBD"/>
    <w:rsid w:val="00743272"/>
    <w:rsid w:val="00743A2C"/>
    <w:rsid w:val="007447DA"/>
    <w:rsid w:val="007450F8"/>
    <w:rsid w:val="00746966"/>
    <w:rsid w:val="0074696E"/>
    <w:rsid w:val="0074751A"/>
    <w:rsid w:val="00750135"/>
    <w:rsid w:val="00750E2C"/>
    <w:rsid w:val="00750EC2"/>
    <w:rsid w:val="007513CE"/>
    <w:rsid w:val="007516CB"/>
    <w:rsid w:val="00751FC6"/>
    <w:rsid w:val="00752B28"/>
    <w:rsid w:val="00753302"/>
    <w:rsid w:val="007536AA"/>
    <w:rsid w:val="007536BC"/>
    <w:rsid w:val="007541A9"/>
    <w:rsid w:val="00754911"/>
    <w:rsid w:val="007549D6"/>
    <w:rsid w:val="00754E36"/>
    <w:rsid w:val="007565C9"/>
    <w:rsid w:val="0075762D"/>
    <w:rsid w:val="0075787D"/>
    <w:rsid w:val="0076013F"/>
    <w:rsid w:val="00760D66"/>
    <w:rsid w:val="00761545"/>
    <w:rsid w:val="007619E2"/>
    <w:rsid w:val="00761ECB"/>
    <w:rsid w:val="00762710"/>
    <w:rsid w:val="00763139"/>
    <w:rsid w:val="007664E7"/>
    <w:rsid w:val="00766F80"/>
    <w:rsid w:val="00767E93"/>
    <w:rsid w:val="007700DC"/>
    <w:rsid w:val="007703D5"/>
    <w:rsid w:val="007704FE"/>
    <w:rsid w:val="00770F37"/>
    <w:rsid w:val="007711A0"/>
    <w:rsid w:val="007711FE"/>
    <w:rsid w:val="00771A19"/>
    <w:rsid w:val="00771FF9"/>
    <w:rsid w:val="00772095"/>
    <w:rsid w:val="00772D5E"/>
    <w:rsid w:val="007740B1"/>
    <w:rsid w:val="0077463E"/>
    <w:rsid w:val="00774A4F"/>
    <w:rsid w:val="00774DF6"/>
    <w:rsid w:val="0077583F"/>
    <w:rsid w:val="00775918"/>
    <w:rsid w:val="00776928"/>
    <w:rsid w:val="00776D56"/>
    <w:rsid w:val="00776E0F"/>
    <w:rsid w:val="007774B1"/>
    <w:rsid w:val="007777DA"/>
    <w:rsid w:val="00777BE1"/>
    <w:rsid w:val="00777E74"/>
    <w:rsid w:val="00777F5E"/>
    <w:rsid w:val="00777F8B"/>
    <w:rsid w:val="0078168A"/>
    <w:rsid w:val="00782222"/>
    <w:rsid w:val="00782B82"/>
    <w:rsid w:val="00782D27"/>
    <w:rsid w:val="00783208"/>
    <w:rsid w:val="007833D8"/>
    <w:rsid w:val="00783A86"/>
    <w:rsid w:val="0078437D"/>
    <w:rsid w:val="00784ED9"/>
    <w:rsid w:val="00785114"/>
    <w:rsid w:val="00785677"/>
    <w:rsid w:val="007857E1"/>
    <w:rsid w:val="00786F16"/>
    <w:rsid w:val="007872CE"/>
    <w:rsid w:val="00787FAE"/>
    <w:rsid w:val="007903B8"/>
    <w:rsid w:val="00790993"/>
    <w:rsid w:val="00790EA2"/>
    <w:rsid w:val="00791BD7"/>
    <w:rsid w:val="007922BD"/>
    <w:rsid w:val="0079234A"/>
    <w:rsid w:val="00792450"/>
    <w:rsid w:val="00792543"/>
    <w:rsid w:val="00792600"/>
    <w:rsid w:val="00793355"/>
    <w:rsid w:val="007933F7"/>
    <w:rsid w:val="00793CCB"/>
    <w:rsid w:val="00796091"/>
    <w:rsid w:val="007964AC"/>
    <w:rsid w:val="00796E20"/>
    <w:rsid w:val="00797841"/>
    <w:rsid w:val="00797C32"/>
    <w:rsid w:val="00797E56"/>
    <w:rsid w:val="007A11E8"/>
    <w:rsid w:val="007A1473"/>
    <w:rsid w:val="007A1CCE"/>
    <w:rsid w:val="007A2894"/>
    <w:rsid w:val="007A2FED"/>
    <w:rsid w:val="007A36DD"/>
    <w:rsid w:val="007A37E1"/>
    <w:rsid w:val="007A3812"/>
    <w:rsid w:val="007A4EF1"/>
    <w:rsid w:val="007A55C2"/>
    <w:rsid w:val="007A5630"/>
    <w:rsid w:val="007A5896"/>
    <w:rsid w:val="007A6074"/>
    <w:rsid w:val="007A677D"/>
    <w:rsid w:val="007A6ABA"/>
    <w:rsid w:val="007B0914"/>
    <w:rsid w:val="007B1374"/>
    <w:rsid w:val="007B1F11"/>
    <w:rsid w:val="007B2199"/>
    <w:rsid w:val="007B32E5"/>
    <w:rsid w:val="007B3DB9"/>
    <w:rsid w:val="007B3E25"/>
    <w:rsid w:val="007B5035"/>
    <w:rsid w:val="007B589F"/>
    <w:rsid w:val="007B6186"/>
    <w:rsid w:val="007B6C12"/>
    <w:rsid w:val="007B6E6C"/>
    <w:rsid w:val="007B73BC"/>
    <w:rsid w:val="007C15A8"/>
    <w:rsid w:val="007C1838"/>
    <w:rsid w:val="007C20B9"/>
    <w:rsid w:val="007C22DF"/>
    <w:rsid w:val="007C29CC"/>
    <w:rsid w:val="007C35A9"/>
    <w:rsid w:val="007C3FEA"/>
    <w:rsid w:val="007C478F"/>
    <w:rsid w:val="007C6B2E"/>
    <w:rsid w:val="007C7301"/>
    <w:rsid w:val="007C75C6"/>
    <w:rsid w:val="007C7859"/>
    <w:rsid w:val="007C7E65"/>
    <w:rsid w:val="007C7F28"/>
    <w:rsid w:val="007D0EE8"/>
    <w:rsid w:val="007D1466"/>
    <w:rsid w:val="007D1470"/>
    <w:rsid w:val="007D15FD"/>
    <w:rsid w:val="007D2BDE"/>
    <w:rsid w:val="007D2BF6"/>
    <w:rsid w:val="007D2FB6"/>
    <w:rsid w:val="007D3436"/>
    <w:rsid w:val="007D49EB"/>
    <w:rsid w:val="007D555C"/>
    <w:rsid w:val="007D5E1C"/>
    <w:rsid w:val="007D631F"/>
    <w:rsid w:val="007D647B"/>
    <w:rsid w:val="007D66E5"/>
    <w:rsid w:val="007D6A05"/>
    <w:rsid w:val="007D6A74"/>
    <w:rsid w:val="007E0B52"/>
    <w:rsid w:val="007E0DE2"/>
    <w:rsid w:val="007E3667"/>
    <w:rsid w:val="007E3B98"/>
    <w:rsid w:val="007E417A"/>
    <w:rsid w:val="007E5947"/>
    <w:rsid w:val="007E6089"/>
    <w:rsid w:val="007E7814"/>
    <w:rsid w:val="007E78A9"/>
    <w:rsid w:val="007E7939"/>
    <w:rsid w:val="007E79F6"/>
    <w:rsid w:val="007F18F6"/>
    <w:rsid w:val="007F2A9C"/>
    <w:rsid w:val="007F31B6"/>
    <w:rsid w:val="007F415B"/>
    <w:rsid w:val="007F546C"/>
    <w:rsid w:val="007F5A13"/>
    <w:rsid w:val="007F625F"/>
    <w:rsid w:val="007F665E"/>
    <w:rsid w:val="007F6F33"/>
    <w:rsid w:val="007F707F"/>
    <w:rsid w:val="00800412"/>
    <w:rsid w:val="0080357F"/>
    <w:rsid w:val="00803C31"/>
    <w:rsid w:val="008048EC"/>
    <w:rsid w:val="00804C4A"/>
    <w:rsid w:val="00804E1B"/>
    <w:rsid w:val="00805571"/>
    <w:rsid w:val="0080587B"/>
    <w:rsid w:val="00806358"/>
    <w:rsid w:val="00806468"/>
    <w:rsid w:val="0080C895"/>
    <w:rsid w:val="00810F1C"/>
    <w:rsid w:val="008119CA"/>
    <w:rsid w:val="00811BBF"/>
    <w:rsid w:val="008130C4"/>
    <w:rsid w:val="0081311F"/>
    <w:rsid w:val="00813D19"/>
    <w:rsid w:val="0081404E"/>
    <w:rsid w:val="008155F0"/>
    <w:rsid w:val="008163B1"/>
    <w:rsid w:val="00816735"/>
    <w:rsid w:val="00820141"/>
    <w:rsid w:val="00820457"/>
    <w:rsid w:val="008206D1"/>
    <w:rsid w:val="00820E0C"/>
    <w:rsid w:val="008215B3"/>
    <w:rsid w:val="008217BD"/>
    <w:rsid w:val="00821A0E"/>
    <w:rsid w:val="008224C2"/>
    <w:rsid w:val="00822554"/>
    <w:rsid w:val="00823275"/>
    <w:rsid w:val="0082341A"/>
    <w:rsid w:val="008234C2"/>
    <w:rsid w:val="0082366F"/>
    <w:rsid w:val="00823A2E"/>
    <w:rsid w:val="0082432E"/>
    <w:rsid w:val="008250DA"/>
    <w:rsid w:val="008251B7"/>
    <w:rsid w:val="00825B2F"/>
    <w:rsid w:val="0082732E"/>
    <w:rsid w:val="0082770F"/>
    <w:rsid w:val="0083016F"/>
    <w:rsid w:val="008308C3"/>
    <w:rsid w:val="008338A2"/>
    <w:rsid w:val="00834B9D"/>
    <w:rsid w:val="00835358"/>
    <w:rsid w:val="008358D1"/>
    <w:rsid w:val="00835C08"/>
    <w:rsid w:val="008365D8"/>
    <w:rsid w:val="0084062F"/>
    <w:rsid w:val="00841783"/>
    <w:rsid w:val="008419F6"/>
    <w:rsid w:val="00841AA9"/>
    <w:rsid w:val="00842E06"/>
    <w:rsid w:val="00842E23"/>
    <w:rsid w:val="00842FEC"/>
    <w:rsid w:val="00843D07"/>
    <w:rsid w:val="008456D1"/>
    <w:rsid w:val="008461D8"/>
    <w:rsid w:val="008473FE"/>
    <w:rsid w:val="008474FE"/>
    <w:rsid w:val="00847DDE"/>
    <w:rsid w:val="0084CD32"/>
    <w:rsid w:val="00851D2F"/>
    <w:rsid w:val="0085232E"/>
    <w:rsid w:val="00852D31"/>
    <w:rsid w:val="00852EB2"/>
    <w:rsid w:val="00852FCF"/>
    <w:rsid w:val="00853EE4"/>
    <w:rsid w:val="008548A2"/>
    <w:rsid w:val="00854BC1"/>
    <w:rsid w:val="00855535"/>
    <w:rsid w:val="008559B1"/>
    <w:rsid w:val="00855A89"/>
    <w:rsid w:val="008571E0"/>
    <w:rsid w:val="008572FC"/>
    <w:rsid w:val="00857C5A"/>
    <w:rsid w:val="00860A3C"/>
    <w:rsid w:val="008614D5"/>
    <w:rsid w:val="00861AEA"/>
    <w:rsid w:val="0086255E"/>
    <w:rsid w:val="00862A37"/>
    <w:rsid w:val="008633F0"/>
    <w:rsid w:val="00863B6D"/>
    <w:rsid w:val="00864205"/>
    <w:rsid w:val="008643E6"/>
    <w:rsid w:val="00866711"/>
    <w:rsid w:val="00867497"/>
    <w:rsid w:val="00867D9D"/>
    <w:rsid w:val="00867F87"/>
    <w:rsid w:val="00870DB8"/>
    <w:rsid w:val="00871909"/>
    <w:rsid w:val="00871CAA"/>
    <w:rsid w:val="008722F3"/>
    <w:rsid w:val="00872A72"/>
    <w:rsid w:val="00872C54"/>
    <w:rsid w:val="00872E0A"/>
    <w:rsid w:val="00872FA1"/>
    <w:rsid w:val="008732BF"/>
    <w:rsid w:val="00873594"/>
    <w:rsid w:val="00873A60"/>
    <w:rsid w:val="00873F7F"/>
    <w:rsid w:val="0087436F"/>
    <w:rsid w:val="008749AC"/>
    <w:rsid w:val="00875285"/>
    <w:rsid w:val="00875FCF"/>
    <w:rsid w:val="00876757"/>
    <w:rsid w:val="00876BEF"/>
    <w:rsid w:val="00877A47"/>
    <w:rsid w:val="00880A25"/>
    <w:rsid w:val="00881866"/>
    <w:rsid w:val="00881960"/>
    <w:rsid w:val="00881F28"/>
    <w:rsid w:val="00883390"/>
    <w:rsid w:val="0088416F"/>
    <w:rsid w:val="00884B62"/>
    <w:rsid w:val="0088524C"/>
    <w:rsid w:val="0088529C"/>
    <w:rsid w:val="008866FB"/>
    <w:rsid w:val="00887159"/>
    <w:rsid w:val="00887214"/>
    <w:rsid w:val="008877CB"/>
    <w:rsid w:val="00887903"/>
    <w:rsid w:val="00887F2B"/>
    <w:rsid w:val="0089023F"/>
    <w:rsid w:val="00891459"/>
    <w:rsid w:val="0089235B"/>
    <w:rsid w:val="0089270A"/>
    <w:rsid w:val="00893AF6"/>
    <w:rsid w:val="00893E9E"/>
    <w:rsid w:val="00894BC4"/>
    <w:rsid w:val="00894F75"/>
    <w:rsid w:val="00896266"/>
    <w:rsid w:val="008962B6"/>
    <w:rsid w:val="00896890"/>
    <w:rsid w:val="00897813"/>
    <w:rsid w:val="008A09D3"/>
    <w:rsid w:val="008A116C"/>
    <w:rsid w:val="008A28A8"/>
    <w:rsid w:val="008A30BA"/>
    <w:rsid w:val="008A32CC"/>
    <w:rsid w:val="008A3644"/>
    <w:rsid w:val="008A44F6"/>
    <w:rsid w:val="008A4BA7"/>
    <w:rsid w:val="008A4BD7"/>
    <w:rsid w:val="008A4F24"/>
    <w:rsid w:val="008A5B32"/>
    <w:rsid w:val="008A5D60"/>
    <w:rsid w:val="008B0DFD"/>
    <w:rsid w:val="008B101F"/>
    <w:rsid w:val="008B18AF"/>
    <w:rsid w:val="008B1DE3"/>
    <w:rsid w:val="008B2029"/>
    <w:rsid w:val="008B213F"/>
    <w:rsid w:val="008B29D8"/>
    <w:rsid w:val="008B2EE4"/>
    <w:rsid w:val="008B3420"/>
    <w:rsid w:val="008B3821"/>
    <w:rsid w:val="008B4355"/>
    <w:rsid w:val="008B4D3D"/>
    <w:rsid w:val="008B57C7"/>
    <w:rsid w:val="008B5EFF"/>
    <w:rsid w:val="008B65AF"/>
    <w:rsid w:val="008B6F1E"/>
    <w:rsid w:val="008B6F42"/>
    <w:rsid w:val="008B7B39"/>
    <w:rsid w:val="008C0C41"/>
    <w:rsid w:val="008C2F92"/>
    <w:rsid w:val="008C3546"/>
    <w:rsid w:val="008C40CF"/>
    <w:rsid w:val="008C4280"/>
    <w:rsid w:val="008C4A9A"/>
    <w:rsid w:val="008C5000"/>
    <w:rsid w:val="008C50AB"/>
    <w:rsid w:val="008C573B"/>
    <w:rsid w:val="008C589D"/>
    <w:rsid w:val="008C590D"/>
    <w:rsid w:val="008C628C"/>
    <w:rsid w:val="008C6804"/>
    <w:rsid w:val="008C6D51"/>
    <w:rsid w:val="008C6E75"/>
    <w:rsid w:val="008C6F99"/>
    <w:rsid w:val="008C7325"/>
    <w:rsid w:val="008D014E"/>
    <w:rsid w:val="008D03A2"/>
    <w:rsid w:val="008D1000"/>
    <w:rsid w:val="008D1B99"/>
    <w:rsid w:val="008D1D83"/>
    <w:rsid w:val="008D2846"/>
    <w:rsid w:val="008D2DDC"/>
    <w:rsid w:val="008D394D"/>
    <w:rsid w:val="008D3C0A"/>
    <w:rsid w:val="008D3DC1"/>
    <w:rsid w:val="008D4236"/>
    <w:rsid w:val="008D4351"/>
    <w:rsid w:val="008D462F"/>
    <w:rsid w:val="008D4AD7"/>
    <w:rsid w:val="008D4F51"/>
    <w:rsid w:val="008D5C45"/>
    <w:rsid w:val="008D6BD5"/>
    <w:rsid w:val="008D6DCF"/>
    <w:rsid w:val="008D7193"/>
    <w:rsid w:val="008E01DA"/>
    <w:rsid w:val="008E0ABC"/>
    <w:rsid w:val="008E4376"/>
    <w:rsid w:val="008E452C"/>
    <w:rsid w:val="008E4F84"/>
    <w:rsid w:val="008E533E"/>
    <w:rsid w:val="008E7A0A"/>
    <w:rsid w:val="008E7B49"/>
    <w:rsid w:val="008E7F41"/>
    <w:rsid w:val="008F01FF"/>
    <w:rsid w:val="008F1C59"/>
    <w:rsid w:val="008F21FE"/>
    <w:rsid w:val="008F22D0"/>
    <w:rsid w:val="008F2662"/>
    <w:rsid w:val="008F2ABC"/>
    <w:rsid w:val="008F31B1"/>
    <w:rsid w:val="008F38FD"/>
    <w:rsid w:val="008F3D80"/>
    <w:rsid w:val="008F44B1"/>
    <w:rsid w:val="008F4645"/>
    <w:rsid w:val="008F531B"/>
    <w:rsid w:val="008F54D3"/>
    <w:rsid w:val="008F586D"/>
    <w:rsid w:val="008F59F6"/>
    <w:rsid w:val="008F5DB4"/>
    <w:rsid w:val="008F6769"/>
    <w:rsid w:val="008F6E67"/>
    <w:rsid w:val="008F7796"/>
    <w:rsid w:val="009002CD"/>
    <w:rsid w:val="00900719"/>
    <w:rsid w:val="009010E3"/>
    <w:rsid w:val="009017AC"/>
    <w:rsid w:val="00901F9B"/>
    <w:rsid w:val="00902192"/>
    <w:rsid w:val="0090254C"/>
    <w:rsid w:val="00902A9A"/>
    <w:rsid w:val="00902D50"/>
    <w:rsid w:val="00902E98"/>
    <w:rsid w:val="0090498D"/>
    <w:rsid w:val="00904A1C"/>
    <w:rsid w:val="00904B7D"/>
    <w:rsid w:val="00905030"/>
    <w:rsid w:val="00905782"/>
    <w:rsid w:val="00906468"/>
    <w:rsid w:val="00906490"/>
    <w:rsid w:val="009105E4"/>
    <w:rsid w:val="009106FC"/>
    <w:rsid w:val="009111B2"/>
    <w:rsid w:val="009115EF"/>
    <w:rsid w:val="00911A2C"/>
    <w:rsid w:val="00912C05"/>
    <w:rsid w:val="00913D58"/>
    <w:rsid w:val="00914336"/>
    <w:rsid w:val="009143FE"/>
    <w:rsid w:val="00914E41"/>
    <w:rsid w:val="009151F5"/>
    <w:rsid w:val="00915EA5"/>
    <w:rsid w:val="00916667"/>
    <w:rsid w:val="00920769"/>
    <w:rsid w:val="009211FD"/>
    <w:rsid w:val="009213AB"/>
    <w:rsid w:val="00921FF4"/>
    <w:rsid w:val="009225A3"/>
    <w:rsid w:val="00923D7B"/>
    <w:rsid w:val="00924AE1"/>
    <w:rsid w:val="00924B57"/>
    <w:rsid w:val="009254EF"/>
    <w:rsid w:val="009257ED"/>
    <w:rsid w:val="009257EF"/>
    <w:rsid w:val="00925855"/>
    <w:rsid w:val="00925899"/>
    <w:rsid w:val="00925A1B"/>
    <w:rsid w:val="00925C7F"/>
    <w:rsid w:val="009269B1"/>
    <w:rsid w:val="00926D99"/>
    <w:rsid w:val="0092724D"/>
    <w:rsid w:val="009272B3"/>
    <w:rsid w:val="00927EB6"/>
    <w:rsid w:val="0093131A"/>
    <w:rsid w:val="009315BE"/>
    <w:rsid w:val="009326DD"/>
    <w:rsid w:val="0093338F"/>
    <w:rsid w:val="00933DAB"/>
    <w:rsid w:val="00934857"/>
    <w:rsid w:val="00934865"/>
    <w:rsid w:val="00934FF9"/>
    <w:rsid w:val="009358A7"/>
    <w:rsid w:val="00937659"/>
    <w:rsid w:val="00937BD9"/>
    <w:rsid w:val="00941426"/>
    <w:rsid w:val="009415DF"/>
    <w:rsid w:val="009415E7"/>
    <w:rsid w:val="009417B0"/>
    <w:rsid w:val="00942875"/>
    <w:rsid w:val="0094307D"/>
    <w:rsid w:val="009433E6"/>
    <w:rsid w:val="00943CF7"/>
    <w:rsid w:val="00946FC5"/>
    <w:rsid w:val="009473BB"/>
    <w:rsid w:val="0094751A"/>
    <w:rsid w:val="009500A9"/>
    <w:rsid w:val="009500D2"/>
    <w:rsid w:val="00950E2C"/>
    <w:rsid w:val="009515D9"/>
    <w:rsid w:val="00951D50"/>
    <w:rsid w:val="009525EB"/>
    <w:rsid w:val="0095340B"/>
    <w:rsid w:val="0095470B"/>
    <w:rsid w:val="00954874"/>
    <w:rsid w:val="00954D01"/>
    <w:rsid w:val="00954F34"/>
    <w:rsid w:val="0095615A"/>
    <w:rsid w:val="00956C4D"/>
    <w:rsid w:val="0096084F"/>
    <w:rsid w:val="00960F2C"/>
    <w:rsid w:val="00961400"/>
    <w:rsid w:val="0096172C"/>
    <w:rsid w:val="00961A29"/>
    <w:rsid w:val="00962203"/>
    <w:rsid w:val="00963646"/>
    <w:rsid w:val="009645C0"/>
    <w:rsid w:val="009660FE"/>
    <w:rsid w:val="0096632D"/>
    <w:rsid w:val="009666A0"/>
    <w:rsid w:val="00967124"/>
    <w:rsid w:val="00967335"/>
    <w:rsid w:val="00967B74"/>
    <w:rsid w:val="00971190"/>
    <w:rsid w:val="0097166C"/>
    <w:rsid w:val="009718C7"/>
    <w:rsid w:val="00973721"/>
    <w:rsid w:val="00973827"/>
    <w:rsid w:val="00973A68"/>
    <w:rsid w:val="00973DD0"/>
    <w:rsid w:val="00974BD9"/>
    <w:rsid w:val="0097559F"/>
    <w:rsid w:val="009757D5"/>
    <w:rsid w:val="009758A6"/>
    <w:rsid w:val="009761EA"/>
    <w:rsid w:val="009770C1"/>
    <w:rsid w:val="0097761E"/>
    <w:rsid w:val="00980832"/>
    <w:rsid w:val="00980B4E"/>
    <w:rsid w:val="009816D9"/>
    <w:rsid w:val="00982454"/>
    <w:rsid w:val="00982CF0"/>
    <w:rsid w:val="009835DF"/>
    <w:rsid w:val="00984505"/>
    <w:rsid w:val="00984C59"/>
    <w:rsid w:val="009853E1"/>
    <w:rsid w:val="00986E6B"/>
    <w:rsid w:val="009879A3"/>
    <w:rsid w:val="00990032"/>
    <w:rsid w:val="00990527"/>
    <w:rsid w:val="00990B19"/>
    <w:rsid w:val="00990E9A"/>
    <w:rsid w:val="0099153B"/>
    <w:rsid w:val="00991584"/>
    <w:rsid w:val="00991725"/>
    <w:rsid w:val="00991769"/>
    <w:rsid w:val="0099232C"/>
    <w:rsid w:val="00993CEF"/>
    <w:rsid w:val="00994386"/>
    <w:rsid w:val="00994791"/>
    <w:rsid w:val="00994C74"/>
    <w:rsid w:val="00994E8B"/>
    <w:rsid w:val="00995283"/>
    <w:rsid w:val="0099648D"/>
    <w:rsid w:val="009974EB"/>
    <w:rsid w:val="009A05D9"/>
    <w:rsid w:val="009A0811"/>
    <w:rsid w:val="009A116B"/>
    <w:rsid w:val="009A13D8"/>
    <w:rsid w:val="009A1C1E"/>
    <w:rsid w:val="009A2045"/>
    <w:rsid w:val="009A2626"/>
    <w:rsid w:val="009A279E"/>
    <w:rsid w:val="009A2AC9"/>
    <w:rsid w:val="009A3015"/>
    <w:rsid w:val="009A3490"/>
    <w:rsid w:val="009A351E"/>
    <w:rsid w:val="009A6198"/>
    <w:rsid w:val="009A61FD"/>
    <w:rsid w:val="009A73C0"/>
    <w:rsid w:val="009A75E8"/>
    <w:rsid w:val="009B0A6F"/>
    <w:rsid w:val="009B0A94"/>
    <w:rsid w:val="009B0C62"/>
    <w:rsid w:val="009B0DE1"/>
    <w:rsid w:val="009B2AE8"/>
    <w:rsid w:val="009B3A9E"/>
    <w:rsid w:val="009B3FCE"/>
    <w:rsid w:val="009B5622"/>
    <w:rsid w:val="009B59E9"/>
    <w:rsid w:val="009B5B12"/>
    <w:rsid w:val="009B63A1"/>
    <w:rsid w:val="009B6535"/>
    <w:rsid w:val="009B65E0"/>
    <w:rsid w:val="009B70AA"/>
    <w:rsid w:val="009B7709"/>
    <w:rsid w:val="009B7E45"/>
    <w:rsid w:val="009C0904"/>
    <w:rsid w:val="009C1A3D"/>
    <w:rsid w:val="009C1CB1"/>
    <w:rsid w:val="009C217D"/>
    <w:rsid w:val="009C245E"/>
    <w:rsid w:val="009C3CB4"/>
    <w:rsid w:val="009C53F6"/>
    <w:rsid w:val="009C5CE1"/>
    <w:rsid w:val="009C5E77"/>
    <w:rsid w:val="009C5F67"/>
    <w:rsid w:val="009C5F9B"/>
    <w:rsid w:val="009C6340"/>
    <w:rsid w:val="009C78F4"/>
    <w:rsid w:val="009C7A7E"/>
    <w:rsid w:val="009C7B39"/>
    <w:rsid w:val="009D016A"/>
    <w:rsid w:val="009D02E8"/>
    <w:rsid w:val="009D2236"/>
    <w:rsid w:val="009D4236"/>
    <w:rsid w:val="009D429C"/>
    <w:rsid w:val="009D4B8E"/>
    <w:rsid w:val="009D51D0"/>
    <w:rsid w:val="009D6E7B"/>
    <w:rsid w:val="009D70A4"/>
    <w:rsid w:val="009D7A52"/>
    <w:rsid w:val="009D7B14"/>
    <w:rsid w:val="009D7D61"/>
    <w:rsid w:val="009E08D1"/>
    <w:rsid w:val="009E0D96"/>
    <w:rsid w:val="009E1A3B"/>
    <w:rsid w:val="009E1B95"/>
    <w:rsid w:val="009E25AB"/>
    <w:rsid w:val="009E3616"/>
    <w:rsid w:val="009E382D"/>
    <w:rsid w:val="009E3D13"/>
    <w:rsid w:val="009E496F"/>
    <w:rsid w:val="009E499E"/>
    <w:rsid w:val="009E4B0D"/>
    <w:rsid w:val="009E5250"/>
    <w:rsid w:val="009E56B3"/>
    <w:rsid w:val="009E601B"/>
    <w:rsid w:val="009E6C8A"/>
    <w:rsid w:val="009E7A69"/>
    <w:rsid w:val="009E7C40"/>
    <w:rsid w:val="009E7F91"/>
    <w:rsid w:val="009E7F92"/>
    <w:rsid w:val="009F02A3"/>
    <w:rsid w:val="009F0746"/>
    <w:rsid w:val="009F0EC2"/>
    <w:rsid w:val="009F0F09"/>
    <w:rsid w:val="009F1013"/>
    <w:rsid w:val="009F2182"/>
    <w:rsid w:val="009F2A7A"/>
    <w:rsid w:val="009F2F27"/>
    <w:rsid w:val="009F34AA"/>
    <w:rsid w:val="009F68DA"/>
    <w:rsid w:val="009F6BCB"/>
    <w:rsid w:val="009F7AB4"/>
    <w:rsid w:val="009F7B78"/>
    <w:rsid w:val="009F7CDF"/>
    <w:rsid w:val="00A0057A"/>
    <w:rsid w:val="00A01455"/>
    <w:rsid w:val="00A0233C"/>
    <w:rsid w:val="00A02FA1"/>
    <w:rsid w:val="00A033E3"/>
    <w:rsid w:val="00A04369"/>
    <w:rsid w:val="00A0450C"/>
    <w:rsid w:val="00A04C14"/>
    <w:rsid w:val="00A04CCE"/>
    <w:rsid w:val="00A04EEE"/>
    <w:rsid w:val="00A07299"/>
    <w:rsid w:val="00A07421"/>
    <w:rsid w:val="00A0776B"/>
    <w:rsid w:val="00A10FB9"/>
    <w:rsid w:val="00A11421"/>
    <w:rsid w:val="00A11FD8"/>
    <w:rsid w:val="00A121BB"/>
    <w:rsid w:val="00A1268F"/>
    <w:rsid w:val="00A12EA0"/>
    <w:rsid w:val="00A13004"/>
    <w:rsid w:val="00A1389F"/>
    <w:rsid w:val="00A14996"/>
    <w:rsid w:val="00A157B1"/>
    <w:rsid w:val="00A1720E"/>
    <w:rsid w:val="00A17434"/>
    <w:rsid w:val="00A176F3"/>
    <w:rsid w:val="00A17706"/>
    <w:rsid w:val="00A209B5"/>
    <w:rsid w:val="00A20A06"/>
    <w:rsid w:val="00A20AAC"/>
    <w:rsid w:val="00A211C8"/>
    <w:rsid w:val="00A22229"/>
    <w:rsid w:val="00A2278C"/>
    <w:rsid w:val="00A233A5"/>
    <w:rsid w:val="00A23557"/>
    <w:rsid w:val="00A235F4"/>
    <w:rsid w:val="00A24442"/>
    <w:rsid w:val="00A24888"/>
    <w:rsid w:val="00A24A14"/>
    <w:rsid w:val="00A24ADA"/>
    <w:rsid w:val="00A252B9"/>
    <w:rsid w:val="00A25878"/>
    <w:rsid w:val="00A26FBB"/>
    <w:rsid w:val="00A309EA"/>
    <w:rsid w:val="00A31B0C"/>
    <w:rsid w:val="00A32577"/>
    <w:rsid w:val="00A330BB"/>
    <w:rsid w:val="00A33BEF"/>
    <w:rsid w:val="00A34ACD"/>
    <w:rsid w:val="00A34C97"/>
    <w:rsid w:val="00A362A9"/>
    <w:rsid w:val="00A37A86"/>
    <w:rsid w:val="00A37C52"/>
    <w:rsid w:val="00A40942"/>
    <w:rsid w:val="00A41006"/>
    <w:rsid w:val="00A41227"/>
    <w:rsid w:val="00A4210C"/>
    <w:rsid w:val="00A42337"/>
    <w:rsid w:val="00A425AB"/>
    <w:rsid w:val="00A42B18"/>
    <w:rsid w:val="00A435BA"/>
    <w:rsid w:val="00A44250"/>
    <w:rsid w:val="00A446F5"/>
    <w:rsid w:val="00A44882"/>
    <w:rsid w:val="00A45125"/>
    <w:rsid w:val="00A45DB5"/>
    <w:rsid w:val="00A45FF5"/>
    <w:rsid w:val="00A4658C"/>
    <w:rsid w:val="00A47244"/>
    <w:rsid w:val="00A47B91"/>
    <w:rsid w:val="00A505B2"/>
    <w:rsid w:val="00A511CF"/>
    <w:rsid w:val="00A51235"/>
    <w:rsid w:val="00A513A9"/>
    <w:rsid w:val="00A519FE"/>
    <w:rsid w:val="00A52A22"/>
    <w:rsid w:val="00A534FB"/>
    <w:rsid w:val="00A54621"/>
    <w:rsid w:val="00A54715"/>
    <w:rsid w:val="00A55583"/>
    <w:rsid w:val="00A556D0"/>
    <w:rsid w:val="00A560A3"/>
    <w:rsid w:val="00A5661C"/>
    <w:rsid w:val="00A56B15"/>
    <w:rsid w:val="00A57700"/>
    <w:rsid w:val="00A6061C"/>
    <w:rsid w:val="00A607A6"/>
    <w:rsid w:val="00A62CAB"/>
    <w:rsid w:val="00A62D44"/>
    <w:rsid w:val="00A6340D"/>
    <w:rsid w:val="00A63DF1"/>
    <w:rsid w:val="00A6444A"/>
    <w:rsid w:val="00A64897"/>
    <w:rsid w:val="00A64D0B"/>
    <w:rsid w:val="00A6583B"/>
    <w:rsid w:val="00A66012"/>
    <w:rsid w:val="00A6684F"/>
    <w:rsid w:val="00A671C0"/>
    <w:rsid w:val="00A67263"/>
    <w:rsid w:val="00A708BA"/>
    <w:rsid w:val="00A71211"/>
    <w:rsid w:val="00A7161C"/>
    <w:rsid w:val="00A71CE4"/>
    <w:rsid w:val="00A732C3"/>
    <w:rsid w:val="00A73628"/>
    <w:rsid w:val="00A7380F"/>
    <w:rsid w:val="00A76655"/>
    <w:rsid w:val="00A76A3C"/>
    <w:rsid w:val="00A773FB"/>
    <w:rsid w:val="00A774E1"/>
    <w:rsid w:val="00A77686"/>
    <w:rsid w:val="00A77AA3"/>
    <w:rsid w:val="00A8004E"/>
    <w:rsid w:val="00A80FF5"/>
    <w:rsid w:val="00A8236D"/>
    <w:rsid w:val="00A8282A"/>
    <w:rsid w:val="00A828FD"/>
    <w:rsid w:val="00A82E81"/>
    <w:rsid w:val="00A83299"/>
    <w:rsid w:val="00A849BD"/>
    <w:rsid w:val="00A854EB"/>
    <w:rsid w:val="00A85A90"/>
    <w:rsid w:val="00A85CE7"/>
    <w:rsid w:val="00A86445"/>
    <w:rsid w:val="00A86959"/>
    <w:rsid w:val="00A872E5"/>
    <w:rsid w:val="00A9017D"/>
    <w:rsid w:val="00A9123F"/>
    <w:rsid w:val="00A912DE"/>
    <w:rsid w:val="00A91320"/>
    <w:rsid w:val="00A91406"/>
    <w:rsid w:val="00A924D1"/>
    <w:rsid w:val="00A924D5"/>
    <w:rsid w:val="00A9321B"/>
    <w:rsid w:val="00A93B70"/>
    <w:rsid w:val="00A93EF5"/>
    <w:rsid w:val="00A93F19"/>
    <w:rsid w:val="00A9459B"/>
    <w:rsid w:val="00A95B54"/>
    <w:rsid w:val="00A96E65"/>
    <w:rsid w:val="00A96ECE"/>
    <w:rsid w:val="00A97575"/>
    <w:rsid w:val="00A97B8A"/>
    <w:rsid w:val="00A97C72"/>
    <w:rsid w:val="00A97C8C"/>
    <w:rsid w:val="00AA02C4"/>
    <w:rsid w:val="00AA2718"/>
    <w:rsid w:val="00AA3102"/>
    <w:rsid w:val="00AA310B"/>
    <w:rsid w:val="00AA43F5"/>
    <w:rsid w:val="00AA4B8E"/>
    <w:rsid w:val="00AA4C50"/>
    <w:rsid w:val="00AA4F82"/>
    <w:rsid w:val="00AA5E13"/>
    <w:rsid w:val="00AA63D4"/>
    <w:rsid w:val="00AA681D"/>
    <w:rsid w:val="00AA687D"/>
    <w:rsid w:val="00AA6FE2"/>
    <w:rsid w:val="00AA7184"/>
    <w:rsid w:val="00AA7721"/>
    <w:rsid w:val="00AA7C1E"/>
    <w:rsid w:val="00AB06E8"/>
    <w:rsid w:val="00AB1522"/>
    <w:rsid w:val="00AB1A4F"/>
    <w:rsid w:val="00AB1CD3"/>
    <w:rsid w:val="00AB1D61"/>
    <w:rsid w:val="00AB303E"/>
    <w:rsid w:val="00AB352F"/>
    <w:rsid w:val="00AB36C1"/>
    <w:rsid w:val="00AB3B2D"/>
    <w:rsid w:val="00AB4DB6"/>
    <w:rsid w:val="00AB5D29"/>
    <w:rsid w:val="00AB5E1B"/>
    <w:rsid w:val="00AB625C"/>
    <w:rsid w:val="00AC274B"/>
    <w:rsid w:val="00AC2E67"/>
    <w:rsid w:val="00AC4764"/>
    <w:rsid w:val="00AC4C45"/>
    <w:rsid w:val="00AC4DAA"/>
    <w:rsid w:val="00AC5D87"/>
    <w:rsid w:val="00AC6238"/>
    <w:rsid w:val="00AC6D36"/>
    <w:rsid w:val="00AC721A"/>
    <w:rsid w:val="00AC7E1C"/>
    <w:rsid w:val="00AD00F9"/>
    <w:rsid w:val="00AD0262"/>
    <w:rsid w:val="00AD050A"/>
    <w:rsid w:val="00AD0638"/>
    <w:rsid w:val="00AD0CBA"/>
    <w:rsid w:val="00AD0FD5"/>
    <w:rsid w:val="00AD1A68"/>
    <w:rsid w:val="00AD2553"/>
    <w:rsid w:val="00AD26E2"/>
    <w:rsid w:val="00AD3850"/>
    <w:rsid w:val="00AD39DC"/>
    <w:rsid w:val="00AD3A8D"/>
    <w:rsid w:val="00AD447C"/>
    <w:rsid w:val="00AD4900"/>
    <w:rsid w:val="00AD564E"/>
    <w:rsid w:val="00AD58A2"/>
    <w:rsid w:val="00AD6B1B"/>
    <w:rsid w:val="00AD784C"/>
    <w:rsid w:val="00AE06DC"/>
    <w:rsid w:val="00AE083B"/>
    <w:rsid w:val="00AE10A6"/>
    <w:rsid w:val="00AE121C"/>
    <w:rsid w:val="00AE126A"/>
    <w:rsid w:val="00AE1BAE"/>
    <w:rsid w:val="00AE2F49"/>
    <w:rsid w:val="00AE3005"/>
    <w:rsid w:val="00AE3678"/>
    <w:rsid w:val="00AE3684"/>
    <w:rsid w:val="00AE371B"/>
    <w:rsid w:val="00AE3BD5"/>
    <w:rsid w:val="00AE4BE5"/>
    <w:rsid w:val="00AE59A0"/>
    <w:rsid w:val="00AE7145"/>
    <w:rsid w:val="00AE7157"/>
    <w:rsid w:val="00AF0C57"/>
    <w:rsid w:val="00AF26F3"/>
    <w:rsid w:val="00AF29E8"/>
    <w:rsid w:val="00AF2C41"/>
    <w:rsid w:val="00AF3299"/>
    <w:rsid w:val="00AF4EB1"/>
    <w:rsid w:val="00AF5427"/>
    <w:rsid w:val="00AF5D28"/>
    <w:rsid w:val="00AF5F04"/>
    <w:rsid w:val="00AF62CF"/>
    <w:rsid w:val="00AF74F1"/>
    <w:rsid w:val="00B00672"/>
    <w:rsid w:val="00B00949"/>
    <w:rsid w:val="00B00A4E"/>
    <w:rsid w:val="00B00C0D"/>
    <w:rsid w:val="00B01731"/>
    <w:rsid w:val="00B0182D"/>
    <w:rsid w:val="00B01B4D"/>
    <w:rsid w:val="00B02B13"/>
    <w:rsid w:val="00B035DD"/>
    <w:rsid w:val="00B03FE2"/>
    <w:rsid w:val="00B04489"/>
    <w:rsid w:val="00B05302"/>
    <w:rsid w:val="00B055F3"/>
    <w:rsid w:val="00B06571"/>
    <w:rsid w:val="00B068BA"/>
    <w:rsid w:val="00B07217"/>
    <w:rsid w:val="00B07BAF"/>
    <w:rsid w:val="00B125E5"/>
    <w:rsid w:val="00B1303C"/>
    <w:rsid w:val="00B131C0"/>
    <w:rsid w:val="00B1341B"/>
    <w:rsid w:val="00B13851"/>
    <w:rsid w:val="00B13B1C"/>
    <w:rsid w:val="00B14305"/>
    <w:rsid w:val="00B14A29"/>
    <w:rsid w:val="00B14B5F"/>
    <w:rsid w:val="00B15057"/>
    <w:rsid w:val="00B15D5C"/>
    <w:rsid w:val="00B15E15"/>
    <w:rsid w:val="00B162CD"/>
    <w:rsid w:val="00B163C9"/>
    <w:rsid w:val="00B16827"/>
    <w:rsid w:val="00B20066"/>
    <w:rsid w:val="00B2132C"/>
    <w:rsid w:val="00B21F90"/>
    <w:rsid w:val="00B22291"/>
    <w:rsid w:val="00B224BC"/>
    <w:rsid w:val="00B22B3E"/>
    <w:rsid w:val="00B22EE9"/>
    <w:rsid w:val="00B22F1D"/>
    <w:rsid w:val="00B23F9A"/>
    <w:rsid w:val="00B2417B"/>
    <w:rsid w:val="00B248F8"/>
    <w:rsid w:val="00B24E6F"/>
    <w:rsid w:val="00B254BB"/>
    <w:rsid w:val="00B25578"/>
    <w:rsid w:val="00B261D8"/>
    <w:rsid w:val="00B26CB5"/>
    <w:rsid w:val="00B2752E"/>
    <w:rsid w:val="00B307B9"/>
    <w:rsid w:val="00B307CC"/>
    <w:rsid w:val="00B31E62"/>
    <w:rsid w:val="00B326B7"/>
    <w:rsid w:val="00B32BEC"/>
    <w:rsid w:val="00B3588E"/>
    <w:rsid w:val="00B36793"/>
    <w:rsid w:val="00B37225"/>
    <w:rsid w:val="00B372EA"/>
    <w:rsid w:val="00B373EA"/>
    <w:rsid w:val="00B37795"/>
    <w:rsid w:val="00B37B8C"/>
    <w:rsid w:val="00B401C7"/>
    <w:rsid w:val="00B40C27"/>
    <w:rsid w:val="00B40DC0"/>
    <w:rsid w:val="00B41672"/>
    <w:rsid w:val="00B41688"/>
    <w:rsid w:val="00B4173C"/>
    <w:rsid w:val="00B4198F"/>
    <w:rsid w:val="00B41F3D"/>
    <w:rsid w:val="00B421BF"/>
    <w:rsid w:val="00B423C7"/>
    <w:rsid w:val="00B43025"/>
    <w:rsid w:val="00B431E8"/>
    <w:rsid w:val="00B434A4"/>
    <w:rsid w:val="00B44F18"/>
    <w:rsid w:val="00B45141"/>
    <w:rsid w:val="00B47AF2"/>
    <w:rsid w:val="00B47BA4"/>
    <w:rsid w:val="00B47FF4"/>
    <w:rsid w:val="00B50834"/>
    <w:rsid w:val="00B50C91"/>
    <w:rsid w:val="00B50D9F"/>
    <w:rsid w:val="00B51129"/>
    <w:rsid w:val="00B519CD"/>
    <w:rsid w:val="00B51E2E"/>
    <w:rsid w:val="00B522ED"/>
    <w:rsid w:val="00B52301"/>
    <w:rsid w:val="00B5273A"/>
    <w:rsid w:val="00B52AE8"/>
    <w:rsid w:val="00B53480"/>
    <w:rsid w:val="00B5365A"/>
    <w:rsid w:val="00B53D1B"/>
    <w:rsid w:val="00B55ADE"/>
    <w:rsid w:val="00B563EC"/>
    <w:rsid w:val="00B57329"/>
    <w:rsid w:val="00B57CED"/>
    <w:rsid w:val="00B60707"/>
    <w:rsid w:val="00B60E61"/>
    <w:rsid w:val="00B612E6"/>
    <w:rsid w:val="00B61E58"/>
    <w:rsid w:val="00B61F61"/>
    <w:rsid w:val="00B62B50"/>
    <w:rsid w:val="00B62F4B"/>
    <w:rsid w:val="00B635B7"/>
    <w:rsid w:val="00B63AE8"/>
    <w:rsid w:val="00B63BF9"/>
    <w:rsid w:val="00B6524B"/>
    <w:rsid w:val="00B65661"/>
    <w:rsid w:val="00B65950"/>
    <w:rsid w:val="00B65C8F"/>
    <w:rsid w:val="00B65EAA"/>
    <w:rsid w:val="00B663F9"/>
    <w:rsid w:val="00B66D83"/>
    <w:rsid w:val="00B672C0"/>
    <w:rsid w:val="00B676FD"/>
    <w:rsid w:val="00B678B6"/>
    <w:rsid w:val="00B70205"/>
    <w:rsid w:val="00B706E8"/>
    <w:rsid w:val="00B70A7F"/>
    <w:rsid w:val="00B71ECD"/>
    <w:rsid w:val="00B7203C"/>
    <w:rsid w:val="00B72BA3"/>
    <w:rsid w:val="00B73A15"/>
    <w:rsid w:val="00B74EA1"/>
    <w:rsid w:val="00B75646"/>
    <w:rsid w:val="00B7629E"/>
    <w:rsid w:val="00B766BB"/>
    <w:rsid w:val="00B77747"/>
    <w:rsid w:val="00B77A08"/>
    <w:rsid w:val="00B801E8"/>
    <w:rsid w:val="00B8063B"/>
    <w:rsid w:val="00B819FC"/>
    <w:rsid w:val="00B81A08"/>
    <w:rsid w:val="00B81E2E"/>
    <w:rsid w:val="00B82B52"/>
    <w:rsid w:val="00B839AD"/>
    <w:rsid w:val="00B84373"/>
    <w:rsid w:val="00B84B9D"/>
    <w:rsid w:val="00B86183"/>
    <w:rsid w:val="00B8621C"/>
    <w:rsid w:val="00B863A7"/>
    <w:rsid w:val="00B87FF9"/>
    <w:rsid w:val="00B90729"/>
    <w:rsid w:val="00B907DA"/>
    <w:rsid w:val="00B908BA"/>
    <w:rsid w:val="00B91FFE"/>
    <w:rsid w:val="00B92CB7"/>
    <w:rsid w:val="00B932FA"/>
    <w:rsid w:val="00B93C0A"/>
    <w:rsid w:val="00B94C5E"/>
    <w:rsid w:val="00B94D17"/>
    <w:rsid w:val="00B950BC"/>
    <w:rsid w:val="00B9524B"/>
    <w:rsid w:val="00B956CD"/>
    <w:rsid w:val="00B95AB9"/>
    <w:rsid w:val="00B96942"/>
    <w:rsid w:val="00B9714C"/>
    <w:rsid w:val="00BA0B41"/>
    <w:rsid w:val="00BA0EED"/>
    <w:rsid w:val="00BA29AD"/>
    <w:rsid w:val="00BA31A4"/>
    <w:rsid w:val="00BA33CF"/>
    <w:rsid w:val="00BA35E2"/>
    <w:rsid w:val="00BA3E05"/>
    <w:rsid w:val="00BA3F8D"/>
    <w:rsid w:val="00BA4874"/>
    <w:rsid w:val="00BA51EF"/>
    <w:rsid w:val="00BA576F"/>
    <w:rsid w:val="00BA67BF"/>
    <w:rsid w:val="00BA7258"/>
    <w:rsid w:val="00BA7C3D"/>
    <w:rsid w:val="00BB050C"/>
    <w:rsid w:val="00BB08B4"/>
    <w:rsid w:val="00BB1172"/>
    <w:rsid w:val="00BB188F"/>
    <w:rsid w:val="00BB286F"/>
    <w:rsid w:val="00BB2D99"/>
    <w:rsid w:val="00BB3423"/>
    <w:rsid w:val="00BB3614"/>
    <w:rsid w:val="00BB6A80"/>
    <w:rsid w:val="00BB7A10"/>
    <w:rsid w:val="00BB7BF6"/>
    <w:rsid w:val="00BC1220"/>
    <w:rsid w:val="00BC3B46"/>
    <w:rsid w:val="00BC4C1A"/>
    <w:rsid w:val="00BC5CB6"/>
    <w:rsid w:val="00BC60BE"/>
    <w:rsid w:val="00BC6967"/>
    <w:rsid w:val="00BC6D2D"/>
    <w:rsid w:val="00BC7468"/>
    <w:rsid w:val="00BC7D4F"/>
    <w:rsid w:val="00BC7ED7"/>
    <w:rsid w:val="00BD1BD5"/>
    <w:rsid w:val="00BD2850"/>
    <w:rsid w:val="00BD2C36"/>
    <w:rsid w:val="00BD4045"/>
    <w:rsid w:val="00BD4AA8"/>
    <w:rsid w:val="00BD5283"/>
    <w:rsid w:val="00BD5B9C"/>
    <w:rsid w:val="00BD6049"/>
    <w:rsid w:val="00BD6481"/>
    <w:rsid w:val="00BE1237"/>
    <w:rsid w:val="00BE2594"/>
    <w:rsid w:val="00BE28D2"/>
    <w:rsid w:val="00BE3112"/>
    <w:rsid w:val="00BE3142"/>
    <w:rsid w:val="00BE3381"/>
    <w:rsid w:val="00BE35D4"/>
    <w:rsid w:val="00BE367C"/>
    <w:rsid w:val="00BE4793"/>
    <w:rsid w:val="00BE4A64"/>
    <w:rsid w:val="00BE5663"/>
    <w:rsid w:val="00BE5B39"/>
    <w:rsid w:val="00BE5E43"/>
    <w:rsid w:val="00BE6A00"/>
    <w:rsid w:val="00BE704A"/>
    <w:rsid w:val="00BE7F8C"/>
    <w:rsid w:val="00BF002D"/>
    <w:rsid w:val="00BF063E"/>
    <w:rsid w:val="00BF0FAE"/>
    <w:rsid w:val="00BF1ADB"/>
    <w:rsid w:val="00BF3630"/>
    <w:rsid w:val="00BF3E19"/>
    <w:rsid w:val="00BF4E32"/>
    <w:rsid w:val="00BF557D"/>
    <w:rsid w:val="00BF658D"/>
    <w:rsid w:val="00BF6DDB"/>
    <w:rsid w:val="00BF7F58"/>
    <w:rsid w:val="00C00D44"/>
    <w:rsid w:val="00C01381"/>
    <w:rsid w:val="00C01AB1"/>
    <w:rsid w:val="00C021DE"/>
    <w:rsid w:val="00C026A0"/>
    <w:rsid w:val="00C02D01"/>
    <w:rsid w:val="00C02E16"/>
    <w:rsid w:val="00C0316E"/>
    <w:rsid w:val="00C03781"/>
    <w:rsid w:val="00C03EA4"/>
    <w:rsid w:val="00C04F42"/>
    <w:rsid w:val="00C05272"/>
    <w:rsid w:val="00C05477"/>
    <w:rsid w:val="00C05983"/>
    <w:rsid w:val="00C06137"/>
    <w:rsid w:val="00C06929"/>
    <w:rsid w:val="00C06A3F"/>
    <w:rsid w:val="00C06C0F"/>
    <w:rsid w:val="00C07042"/>
    <w:rsid w:val="00C079B8"/>
    <w:rsid w:val="00C07EAF"/>
    <w:rsid w:val="00C10037"/>
    <w:rsid w:val="00C105B7"/>
    <w:rsid w:val="00C10B95"/>
    <w:rsid w:val="00C10FDF"/>
    <w:rsid w:val="00C115E1"/>
    <w:rsid w:val="00C11AFA"/>
    <w:rsid w:val="00C123EA"/>
    <w:rsid w:val="00C12A49"/>
    <w:rsid w:val="00C133EE"/>
    <w:rsid w:val="00C149D0"/>
    <w:rsid w:val="00C14ECA"/>
    <w:rsid w:val="00C15D95"/>
    <w:rsid w:val="00C17909"/>
    <w:rsid w:val="00C22F56"/>
    <w:rsid w:val="00C2317A"/>
    <w:rsid w:val="00C231A0"/>
    <w:rsid w:val="00C234DF"/>
    <w:rsid w:val="00C23536"/>
    <w:rsid w:val="00C23839"/>
    <w:rsid w:val="00C23B67"/>
    <w:rsid w:val="00C23D27"/>
    <w:rsid w:val="00C24157"/>
    <w:rsid w:val="00C252A8"/>
    <w:rsid w:val="00C2581F"/>
    <w:rsid w:val="00C26588"/>
    <w:rsid w:val="00C27DE9"/>
    <w:rsid w:val="00C27E9E"/>
    <w:rsid w:val="00C30AFA"/>
    <w:rsid w:val="00C31521"/>
    <w:rsid w:val="00C32726"/>
    <w:rsid w:val="00C32989"/>
    <w:rsid w:val="00C33388"/>
    <w:rsid w:val="00C35484"/>
    <w:rsid w:val="00C35993"/>
    <w:rsid w:val="00C36CAE"/>
    <w:rsid w:val="00C372F5"/>
    <w:rsid w:val="00C3769E"/>
    <w:rsid w:val="00C400CC"/>
    <w:rsid w:val="00C406A3"/>
    <w:rsid w:val="00C4173A"/>
    <w:rsid w:val="00C41CDB"/>
    <w:rsid w:val="00C41E59"/>
    <w:rsid w:val="00C41E9D"/>
    <w:rsid w:val="00C4207E"/>
    <w:rsid w:val="00C42E4A"/>
    <w:rsid w:val="00C430AE"/>
    <w:rsid w:val="00C43889"/>
    <w:rsid w:val="00C45045"/>
    <w:rsid w:val="00C46F1D"/>
    <w:rsid w:val="00C47348"/>
    <w:rsid w:val="00C50DED"/>
    <w:rsid w:val="00C51FBD"/>
    <w:rsid w:val="00C52217"/>
    <w:rsid w:val="00C53D85"/>
    <w:rsid w:val="00C53E81"/>
    <w:rsid w:val="00C55F89"/>
    <w:rsid w:val="00C57AD3"/>
    <w:rsid w:val="00C602FF"/>
    <w:rsid w:val="00C603F9"/>
    <w:rsid w:val="00C60411"/>
    <w:rsid w:val="00C61174"/>
    <w:rsid w:val="00C6148F"/>
    <w:rsid w:val="00C62106"/>
    <w:rsid w:val="00C621B1"/>
    <w:rsid w:val="00C623A4"/>
    <w:rsid w:val="00C62F7A"/>
    <w:rsid w:val="00C63536"/>
    <w:rsid w:val="00C63B9C"/>
    <w:rsid w:val="00C64AB7"/>
    <w:rsid w:val="00C6682F"/>
    <w:rsid w:val="00C6708B"/>
    <w:rsid w:val="00C67131"/>
    <w:rsid w:val="00C67BF4"/>
    <w:rsid w:val="00C711CD"/>
    <w:rsid w:val="00C71476"/>
    <w:rsid w:val="00C7275E"/>
    <w:rsid w:val="00C73002"/>
    <w:rsid w:val="00C731AF"/>
    <w:rsid w:val="00C7329E"/>
    <w:rsid w:val="00C74A4C"/>
    <w:rsid w:val="00C74C5D"/>
    <w:rsid w:val="00C75089"/>
    <w:rsid w:val="00C752D6"/>
    <w:rsid w:val="00C767B3"/>
    <w:rsid w:val="00C76E62"/>
    <w:rsid w:val="00C77419"/>
    <w:rsid w:val="00C805D7"/>
    <w:rsid w:val="00C80E2D"/>
    <w:rsid w:val="00C82E40"/>
    <w:rsid w:val="00C83736"/>
    <w:rsid w:val="00C83D9C"/>
    <w:rsid w:val="00C85F20"/>
    <w:rsid w:val="00C863C4"/>
    <w:rsid w:val="00C86FAF"/>
    <w:rsid w:val="00C87145"/>
    <w:rsid w:val="00C87586"/>
    <w:rsid w:val="00C87E7C"/>
    <w:rsid w:val="00C90407"/>
    <w:rsid w:val="00C90758"/>
    <w:rsid w:val="00C90DAB"/>
    <w:rsid w:val="00C920EA"/>
    <w:rsid w:val="00C92911"/>
    <w:rsid w:val="00C929B5"/>
    <w:rsid w:val="00C92A18"/>
    <w:rsid w:val="00C92B65"/>
    <w:rsid w:val="00C92FB5"/>
    <w:rsid w:val="00C93C3E"/>
    <w:rsid w:val="00C95A99"/>
    <w:rsid w:val="00C978CB"/>
    <w:rsid w:val="00C97BDC"/>
    <w:rsid w:val="00CA085B"/>
    <w:rsid w:val="00CA12E3"/>
    <w:rsid w:val="00CA1476"/>
    <w:rsid w:val="00CA22E7"/>
    <w:rsid w:val="00CA23DF"/>
    <w:rsid w:val="00CA3128"/>
    <w:rsid w:val="00CA38CB"/>
    <w:rsid w:val="00CA3B0E"/>
    <w:rsid w:val="00CA4E5B"/>
    <w:rsid w:val="00CA565C"/>
    <w:rsid w:val="00CA6611"/>
    <w:rsid w:val="00CA69C8"/>
    <w:rsid w:val="00CA6AE6"/>
    <w:rsid w:val="00CA6E5C"/>
    <w:rsid w:val="00CA782F"/>
    <w:rsid w:val="00CA7D0D"/>
    <w:rsid w:val="00CB0110"/>
    <w:rsid w:val="00CB035E"/>
    <w:rsid w:val="00CB0718"/>
    <w:rsid w:val="00CB0D0E"/>
    <w:rsid w:val="00CB14BF"/>
    <w:rsid w:val="00CB187B"/>
    <w:rsid w:val="00CB199D"/>
    <w:rsid w:val="00CB1AC5"/>
    <w:rsid w:val="00CB1DF6"/>
    <w:rsid w:val="00CB229D"/>
    <w:rsid w:val="00CB2412"/>
    <w:rsid w:val="00CB2772"/>
    <w:rsid w:val="00CB2835"/>
    <w:rsid w:val="00CB3285"/>
    <w:rsid w:val="00CB3A78"/>
    <w:rsid w:val="00CB4500"/>
    <w:rsid w:val="00CB5F3B"/>
    <w:rsid w:val="00CB6F89"/>
    <w:rsid w:val="00CB713E"/>
    <w:rsid w:val="00CB7F2C"/>
    <w:rsid w:val="00CC0B86"/>
    <w:rsid w:val="00CC0C72"/>
    <w:rsid w:val="00CC2BFD"/>
    <w:rsid w:val="00CC2C67"/>
    <w:rsid w:val="00CC397E"/>
    <w:rsid w:val="00CC41AF"/>
    <w:rsid w:val="00CC45A7"/>
    <w:rsid w:val="00CC4EA7"/>
    <w:rsid w:val="00CC6F40"/>
    <w:rsid w:val="00CC704A"/>
    <w:rsid w:val="00CC708E"/>
    <w:rsid w:val="00CC78FE"/>
    <w:rsid w:val="00CC7C73"/>
    <w:rsid w:val="00CD1A9A"/>
    <w:rsid w:val="00CD28A7"/>
    <w:rsid w:val="00CD3476"/>
    <w:rsid w:val="00CD4FE3"/>
    <w:rsid w:val="00CD61C3"/>
    <w:rsid w:val="00CD6277"/>
    <w:rsid w:val="00CD64DF"/>
    <w:rsid w:val="00CD6FD6"/>
    <w:rsid w:val="00CD72A4"/>
    <w:rsid w:val="00CD79BA"/>
    <w:rsid w:val="00CE029F"/>
    <w:rsid w:val="00CE0A86"/>
    <w:rsid w:val="00CE0F0C"/>
    <w:rsid w:val="00CE1727"/>
    <w:rsid w:val="00CE1925"/>
    <w:rsid w:val="00CE1F0E"/>
    <w:rsid w:val="00CE225F"/>
    <w:rsid w:val="00CE2BE6"/>
    <w:rsid w:val="00CE3BC2"/>
    <w:rsid w:val="00CE4A62"/>
    <w:rsid w:val="00CE4B2C"/>
    <w:rsid w:val="00CE58B2"/>
    <w:rsid w:val="00CE5C4B"/>
    <w:rsid w:val="00CE6859"/>
    <w:rsid w:val="00CE786F"/>
    <w:rsid w:val="00CE7BCD"/>
    <w:rsid w:val="00CF13A9"/>
    <w:rsid w:val="00CF253B"/>
    <w:rsid w:val="00CF2F50"/>
    <w:rsid w:val="00CF3A94"/>
    <w:rsid w:val="00CF4148"/>
    <w:rsid w:val="00CF4707"/>
    <w:rsid w:val="00CF6198"/>
    <w:rsid w:val="00CF6FDE"/>
    <w:rsid w:val="00D00EFD"/>
    <w:rsid w:val="00D00FD5"/>
    <w:rsid w:val="00D0109E"/>
    <w:rsid w:val="00D02919"/>
    <w:rsid w:val="00D03125"/>
    <w:rsid w:val="00D03D06"/>
    <w:rsid w:val="00D04C61"/>
    <w:rsid w:val="00D05B8D"/>
    <w:rsid w:val="00D05B9B"/>
    <w:rsid w:val="00D065A2"/>
    <w:rsid w:val="00D079AA"/>
    <w:rsid w:val="00D07F00"/>
    <w:rsid w:val="00D104F9"/>
    <w:rsid w:val="00D1130F"/>
    <w:rsid w:val="00D12023"/>
    <w:rsid w:val="00D1354D"/>
    <w:rsid w:val="00D14218"/>
    <w:rsid w:val="00D1555E"/>
    <w:rsid w:val="00D155E9"/>
    <w:rsid w:val="00D161D2"/>
    <w:rsid w:val="00D16538"/>
    <w:rsid w:val="00D169A1"/>
    <w:rsid w:val="00D17019"/>
    <w:rsid w:val="00D17B72"/>
    <w:rsid w:val="00D20093"/>
    <w:rsid w:val="00D20A70"/>
    <w:rsid w:val="00D20EC0"/>
    <w:rsid w:val="00D2190C"/>
    <w:rsid w:val="00D21DB3"/>
    <w:rsid w:val="00D2200F"/>
    <w:rsid w:val="00D22186"/>
    <w:rsid w:val="00D22F3E"/>
    <w:rsid w:val="00D2314E"/>
    <w:rsid w:val="00D2359E"/>
    <w:rsid w:val="00D23717"/>
    <w:rsid w:val="00D23E57"/>
    <w:rsid w:val="00D24EBF"/>
    <w:rsid w:val="00D2533D"/>
    <w:rsid w:val="00D25B89"/>
    <w:rsid w:val="00D26764"/>
    <w:rsid w:val="00D27C77"/>
    <w:rsid w:val="00D3026E"/>
    <w:rsid w:val="00D31283"/>
    <w:rsid w:val="00D3185C"/>
    <w:rsid w:val="00D31BBE"/>
    <w:rsid w:val="00D3205F"/>
    <w:rsid w:val="00D3289C"/>
    <w:rsid w:val="00D3318E"/>
    <w:rsid w:val="00D339F4"/>
    <w:rsid w:val="00D33B24"/>
    <w:rsid w:val="00D33E72"/>
    <w:rsid w:val="00D34C1B"/>
    <w:rsid w:val="00D35B7C"/>
    <w:rsid w:val="00D35BD6"/>
    <w:rsid w:val="00D35CB9"/>
    <w:rsid w:val="00D361B5"/>
    <w:rsid w:val="00D36638"/>
    <w:rsid w:val="00D36856"/>
    <w:rsid w:val="00D379A0"/>
    <w:rsid w:val="00D402DB"/>
    <w:rsid w:val="00D411A2"/>
    <w:rsid w:val="00D41F72"/>
    <w:rsid w:val="00D41FA4"/>
    <w:rsid w:val="00D4345E"/>
    <w:rsid w:val="00D43B51"/>
    <w:rsid w:val="00D43C50"/>
    <w:rsid w:val="00D43CF0"/>
    <w:rsid w:val="00D44A67"/>
    <w:rsid w:val="00D44CC4"/>
    <w:rsid w:val="00D45447"/>
    <w:rsid w:val="00D4606D"/>
    <w:rsid w:val="00D461A5"/>
    <w:rsid w:val="00D467C5"/>
    <w:rsid w:val="00D467E4"/>
    <w:rsid w:val="00D472FD"/>
    <w:rsid w:val="00D4799C"/>
    <w:rsid w:val="00D47C83"/>
    <w:rsid w:val="00D505E8"/>
    <w:rsid w:val="00D5072C"/>
    <w:rsid w:val="00D50B9C"/>
    <w:rsid w:val="00D51132"/>
    <w:rsid w:val="00D51343"/>
    <w:rsid w:val="00D513AF"/>
    <w:rsid w:val="00D52D73"/>
    <w:rsid w:val="00D52E58"/>
    <w:rsid w:val="00D53A85"/>
    <w:rsid w:val="00D53CE8"/>
    <w:rsid w:val="00D53E5B"/>
    <w:rsid w:val="00D53FB1"/>
    <w:rsid w:val="00D5540F"/>
    <w:rsid w:val="00D56B20"/>
    <w:rsid w:val="00D56F32"/>
    <w:rsid w:val="00D578B3"/>
    <w:rsid w:val="00D6174C"/>
    <w:rsid w:val="00D618F4"/>
    <w:rsid w:val="00D61F96"/>
    <w:rsid w:val="00D62210"/>
    <w:rsid w:val="00D6284E"/>
    <w:rsid w:val="00D629B6"/>
    <w:rsid w:val="00D63636"/>
    <w:rsid w:val="00D64363"/>
    <w:rsid w:val="00D64877"/>
    <w:rsid w:val="00D655FF"/>
    <w:rsid w:val="00D664CB"/>
    <w:rsid w:val="00D714CC"/>
    <w:rsid w:val="00D72B7A"/>
    <w:rsid w:val="00D73EE9"/>
    <w:rsid w:val="00D747CD"/>
    <w:rsid w:val="00D75405"/>
    <w:rsid w:val="00D75A3B"/>
    <w:rsid w:val="00D75EA7"/>
    <w:rsid w:val="00D761F5"/>
    <w:rsid w:val="00D763BF"/>
    <w:rsid w:val="00D77696"/>
    <w:rsid w:val="00D80190"/>
    <w:rsid w:val="00D80F0F"/>
    <w:rsid w:val="00D81ADF"/>
    <w:rsid w:val="00D81BDE"/>
    <w:rsid w:val="00D81E18"/>
    <w:rsid w:val="00D81F21"/>
    <w:rsid w:val="00D8239F"/>
    <w:rsid w:val="00D82677"/>
    <w:rsid w:val="00D8393B"/>
    <w:rsid w:val="00D83952"/>
    <w:rsid w:val="00D83F0E"/>
    <w:rsid w:val="00D83FC3"/>
    <w:rsid w:val="00D8423D"/>
    <w:rsid w:val="00D84658"/>
    <w:rsid w:val="00D84A13"/>
    <w:rsid w:val="00D8507B"/>
    <w:rsid w:val="00D8518B"/>
    <w:rsid w:val="00D863FE"/>
    <w:rsid w:val="00D864F2"/>
    <w:rsid w:val="00D90238"/>
    <w:rsid w:val="00D91374"/>
    <w:rsid w:val="00D91DBA"/>
    <w:rsid w:val="00D9204D"/>
    <w:rsid w:val="00D92161"/>
    <w:rsid w:val="00D924DA"/>
    <w:rsid w:val="00D92C56"/>
    <w:rsid w:val="00D93D2F"/>
    <w:rsid w:val="00D9409A"/>
    <w:rsid w:val="00D943F8"/>
    <w:rsid w:val="00D94FA5"/>
    <w:rsid w:val="00D94FE7"/>
    <w:rsid w:val="00D95470"/>
    <w:rsid w:val="00D956BE"/>
    <w:rsid w:val="00D96B55"/>
    <w:rsid w:val="00D979B3"/>
    <w:rsid w:val="00DA2353"/>
    <w:rsid w:val="00DA2619"/>
    <w:rsid w:val="00DA2BDA"/>
    <w:rsid w:val="00DA2E57"/>
    <w:rsid w:val="00DA37CE"/>
    <w:rsid w:val="00DA3A16"/>
    <w:rsid w:val="00DA3EB0"/>
    <w:rsid w:val="00DA4239"/>
    <w:rsid w:val="00DA588C"/>
    <w:rsid w:val="00DA5F78"/>
    <w:rsid w:val="00DA65DE"/>
    <w:rsid w:val="00DB0B61"/>
    <w:rsid w:val="00DB1352"/>
    <w:rsid w:val="00DB1474"/>
    <w:rsid w:val="00DB1B6E"/>
    <w:rsid w:val="00DB2962"/>
    <w:rsid w:val="00DB45CB"/>
    <w:rsid w:val="00DB4E07"/>
    <w:rsid w:val="00DB4FD3"/>
    <w:rsid w:val="00DB52FB"/>
    <w:rsid w:val="00DB55BD"/>
    <w:rsid w:val="00DB6C63"/>
    <w:rsid w:val="00DC013B"/>
    <w:rsid w:val="00DC090B"/>
    <w:rsid w:val="00DC0AAB"/>
    <w:rsid w:val="00DC1679"/>
    <w:rsid w:val="00DC219B"/>
    <w:rsid w:val="00DC2327"/>
    <w:rsid w:val="00DC2CF1"/>
    <w:rsid w:val="00DC2DC7"/>
    <w:rsid w:val="00DC3A7C"/>
    <w:rsid w:val="00DC412C"/>
    <w:rsid w:val="00DC41DD"/>
    <w:rsid w:val="00DC4FCF"/>
    <w:rsid w:val="00DC50E0"/>
    <w:rsid w:val="00DC5129"/>
    <w:rsid w:val="00DC51A8"/>
    <w:rsid w:val="00DC5BC6"/>
    <w:rsid w:val="00DC5D1C"/>
    <w:rsid w:val="00DC6386"/>
    <w:rsid w:val="00DC6470"/>
    <w:rsid w:val="00DC723C"/>
    <w:rsid w:val="00DD0379"/>
    <w:rsid w:val="00DD1130"/>
    <w:rsid w:val="00DD117A"/>
    <w:rsid w:val="00DD16F1"/>
    <w:rsid w:val="00DD1951"/>
    <w:rsid w:val="00DD1CEC"/>
    <w:rsid w:val="00DD24B2"/>
    <w:rsid w:val="00DD2EA5"/>
    <w:rsid w:val="00DD487D"/>
    <w:rsid w:val="00DD4883"/>
    <w:rsid w:val="00DD4E83"/>
    <w:rsid w:val="00DD52FF"/>
    <w:rsid w:val="00DD53D5"/>
    <w:rsid w:val="00DD6628"/>
    <w:rsid w:val="00DD6945"/>
    <w:rsid w:val="00DD73DD"/>
    <w:rsid w:val="00DD7B5E"/>
    <w:rsid w:val="00DD7C6F"/>
    <w:rsid w:val="00DD7CAD"/>
    <w:rsid w:val="00DE10F7"/>
    <w:rsid w:val="00DE1608"/>
    <w:rsid w:val="00DE1BB9"/>
    <w:rsid w:val="00DE2A03"/>
    <w:rsid w:val="00DE2D04"/>
    <w:rsid w:val="00DE3250"/>
    <w:rsid w:val="00DE36B1"/>
    <w:rsid w:val="00DE3987"/>
    <w:rsid w:val="00DE3A72"/>
    <w:rsid w:val="00DE3CA2"/>
    <w:rsid w:val="00DE4763"/>
    <w:rsid w:val="00DE4E28"/>
    <w:rsid w:val="00DE51A5"/>
    <w:rsid w:val="00DE5688"/>
    <w:rsid w:val="00DE6028"/>
    <w:rsid w:val="00DE62D0"/>
    <w:rsid w:val="00DE6836"/>
    <w:rsid w:val="00DE6C85"/>
    <w:rsid w:val="00DE78A3"/>
    <w:rsid w:val="00DE7A56"/>
    <w:rsid w:val="00DE7ECD"/>
    <w:rsid w:val="00DF0AAB"/>
    <w:rsid w:val="00DF1A71"/>
    <w:rsid w:val="00DF1AB7"/>
    <w:rsid w:val="00DF24DF"/>
    <w:rsid w:val="00DF2B4D"/>
    <w:rsid w:val="00DF315F"/>
    <w:rsid w:val="00DF330F"/>
    <w:rsid w:val="00DF37A0"/>
    <w:rsid w:val="00DF4B4D"/>
    <w:rsid w:val="00DF50FC"/>
    <w:rsid w:val="00DF68C7"/>
    <w:rsid w:val="00DF690E"/>
    <w:rsid w:val="00DF6C67"/>
    <w:rsid w:val="00DF731A"/>
    <w:rsid w:val="00DF74B1"/>
    <w:rsid w:val="00E015C1"/>
    <w:rsid w:val="00E01B44"/>
    <w:rsid w:val="00E0280F"/>
    <w:rsid w:val="00E031C9"/>
    <w:rsid w:val="00E03C09"/>
    <w:rsid w:val="00E042F9"/>
    <w:rsid w:val="00E045CB"/>
    <w:rsid w:val="00E06B75"/>
    <w:rsid w:val="00E0720A"/>
    <w:rsid w:val="00E10CF2"/>
    <w:rsid w:val="00E10D8C"/>
    <w:rsid w:val="00E11332"/>
    <w:rsid w:val="00E11352"/>
    <w:rsid w:val="00E11CC2"/>
    <w:rsid w:val="00E11FE3"/>
    <w:rsid w:val="00E12AC0"/>
    <w:rsid w:val="00E13229"/>
    <w:rsid w:val="00E1324A"/>
    <w:rsid w:val="00E13AE7"/>
    <w:rsid w:val="00E14616"/>
    <w:rsid w:val="00E15A36"/>
    <w:rsid w:val="00E162E4"/>
    <w:rsid w:val="00E16845"/>
    <w:rsid w:val="00E170DC"/>
    <w:rsid w:val="00E17546"/>
    <w:rsid w:val="00E2022F"/>
    <w:rsid w:val="00E20D16"/>
    <w:rsid w:val="00E210B5"/>
    <w:rsid w:val="00E2120A"/>
    <w:rsid w:val="00E218B7"/>
    <w:rsid w:val="00E21CCB"/>
    <w:rsid w:val="00E22F49"/>
    <w:rsid w:val="00E237F6"/>
    <w:rsid w:val="00E24DDF"/>
    <w:rsid w:val="00E253E4"/>
    <w:rsid w:val="00E25D08"/>
    <w:rsid w:val="00E260DE"/>
    <w:rsid w:val="00E261B3"/>
    <w:rsid w:val="00E26818"/>
    <w:rsid w:val="00E2682E"/>
    <w:rsid w:val="00E26DF9"/>
    <w:rsid w:val="00E27D3F"/>
    <w:rsid w:val="00E27FFC"/>
    <w:rsid w:val="00E301D9"/>
    <w:rsid w:val="00E3057C"/>
    <w:rsid w:val="00E3086D"/>
    <w:rsid w:val="00E30B15"/>
    <w:rsid w:val="00E30D46"/>
    <w:rsid w:val="00E31514"/>
    <w:rsid w:val="00E31978"/>
    <w:rsid w:val="00E326C7"/>
    <w:rsid w:val="00E33237"/>
    <w:rsid w:val="00E34D52"/>
    <w:rsid w:val="00E35339"/>
    <w:rsid w:val="00E356CB"/>
    <w:rsid w:val="00E357A5"/>
    <w:rsid w:val="00E367C4"/>
    <w:rsid w:val="00E36A76"/>
    <w:rsid w:val="00E36A7F"/>
    <w:rsid w:val="00E37277"/>
    <w:rsid w:val="00E37D5D"/>
    <w:rsid w:val="00E4009B"/>
    <w:rsid w:val="00E40181"/>
    <w:rsid w:val="00E42A32"/>
    <w:rsid w:val="00E44E2A"/>
    <w:rsid w:val="00E456F0"/>
    <w:rsid w:val="00E45A6A"/>
    <w:rsid w:val="00E50EE2"/>
    <w:rsid w:val="00E54526"/>
    <w:rsid w:val="00E54950"/>
    <w:rsid w:val="00E54FCC"/>
    <w:rsid w:val="00E559B7"/>
    <w:rsid w:val="00E55FB3"/>
    <w:rsid w:val="00E563D8"/>
    <w:rsid w:val="00E56585"/>
    <w:rsid w:val="00E56A01"/>
    <w:rsid w:val="00E56BF2"/>
    <w:rsid w:val="00E57597"/>
    <w:rsid w:val="00E57ADC"/>
    <w:rsid w:val="00E57C5E"/>
    <w:rsid w:val="00E60BAF"/>
    <w:rsid w:val="00E61FA6"/>
    <w:rsid w:val="00E61FEE"/>
    <w:rsid w:val="00E623D4"/>
    <w:rsid w:val="00E629A1"/>
    <w:rsid w:val="00E62A21"/>
    <w:rsid w:val="00E634B3"/>
    <w:rsid w:val="00E65355"/>
    <w:rsid w:val="00E6562D"/>
    <w:rsid w:val="00E662BC"/>
    <w:rsid w:val="00E6794C"/>
    <w:rsid w:val="00E67FC5"/>
    <w:rsid w:val="00E71265"/>
    <w:rsid w:val="00E71591"/>
    <w:rsid w:val="00E71CEB"/>
    <w:rsid w:val="00E72436"/>
    <w:rsid w:val="00E724D9"/>
    <w:rsid w:val="00E7474F"/>
    <w:rsid w:val="00E74DAF"/>
    <w:rsid w:val="00E77901"/>
    <w:rsid w:val="00E80298"/>
    <w:rsid w:val="00E80DE3"/>
    <w:rsid w:val="00E8233F"/>
    <w:rsid w:val="00E82C55"/>
    <w:rsid w:val="00E83544"/>
    <w:rsid w:val="00E838A8"/>
    <w:rsid w:val="00E84286"/>
    <w:rsid w:val="00E854B3"/>
    <w:rsid w:val="00E85B06"/>
    <w:rsid w:val="00E86499"/>
    <w:rsid w:val="00E8653C"/>
    <w:rsid w:val="00E86AC4"/>
    <w:rsid w:val="00E8787E"/>
    <w:rsid w:val="00E87CA3"/>
    <w:rsid w:val="00E87D07"/>
    <w:rsid w:val="00E9135E"/>
    <w:rsid w:val="00E91C3F"/>
    <w:rsid w:val="00E91DF8"/>
    <w:rsid w:val="00E929C3"/>
    <w:rsid w:val="00E929D5"/>
    <w:rsid w:val="00E92AC3"/>
    <w:rsid w:val="00E93197"/>
    <w:rsid w:val="00E93C2E"/>
    <w:rsid w:val="00E9489A"/>
    <w:rsid w:val="00E94C9C"/>
    <w:rsid w:val="00E94F41"/>
    <w:rsid w:val="00E95705"/>
    <w:rsid w:val="00E96131"/>
    <w:rsid w:val="00E966FC"/>
    <w:rsid w:val="00E96DB6"/>
    <w:rsid w:val="00E9769C"/>
    <w:rsid w:val="00E97B58"/>
    <w:rsid w:val="00EA0E0C"/>
    <w:rsid w:val="00EA2F6A"/>
    <w:rsid w:val="00EA3325"/>
    <w:rsid w:val="00EA38A4"/>
    <w:rsid w:val="00EA456D"/>
    <w:rsid w:val="00EA58C1"/>
    <w:rsid w:val="00EA74EE"/>
    <w:rsid w:val="00EA757F"/>
    <w:rsid w:val="00EB00E0"/>
    <w:rsid w:val="00EB0141"/>
    <w:rsid w:val="00EB05D5"/>
    <w:rsid w:val="00EB0600"/>
    <w:rsid w:val="00EB0F02"/>
    <w:rsid w:val="00EB1770"/>
    <w:rsid w:val="00EB1811"/>
    <w:rsid w:val="00EB1931"/>
    <w:rsid w:val="00EB3A72"/>
    <w:rsid w:val="00EB406B"/>
    <w:rsid w:val="00EB4BC7"/>
    <w:rsid w:val="00EB4DE9"/>
    <w:rsid w:val="00EB5236"/>
    <w:rsid w:val="00EB7B46"/>
    <w:rsid w:val="00EC059F"/>
    <w:rsid w:val="00EC0E3D"/>
    <w:rsid w:val="00EC1F24"/>
    <w:rsid w:val="00EC20FF"/>
    <w:rsid w:val="00EC22F6"/>
    <w:rsid w:val="00EC2D4C"/>
    <w:rsid w:val="00EC3C8E"/>
    <w:rsid w:val="00EC3DB9"/>
    <w:rsid w:val="00EC439D"/>
    <w:rsid w:val="00EC4556"/>
    <w:rsid w:val="00EC56C3"/>
    <w:rsid w:val="00EC57EF"/>
    <w:rsid w:val="00EC59BA"/>
    <w:rsid w:val="00EC5B86"/>
    <w:rsid w:val="00EC6334"/>
    <w:rsid w:val="00EC643E"/>
    <w:rsid w:val="00EC6D00"/>
    <w:rsid w:val="00ED195F"/>
    <w:rsid w:val="00ED2EB0"/>
    <w:rsid w:val="00ED476D"/>
    <w:rsid w:val="00ED5164"/>
    <w:rsid w:val="00ED5248"/>
    <w:rsid w:val="00ED596C"/>
    <w:rsid w:val="00ED59A0"/>
    <w:rsid w:val="00ED5A75"/>
    <w:rsid w:val="00ED5B9B"/>
    <w:rsid w:val="00ED6BAD"/>
    <w:rsid w:val="00ED6D50"/>
    <w:rsid w:val="00ED705B"/>
    <w:rsid w:val="00ED7447"/>
    <w:rsid w:val="00ED7762"/>
    <w:rsid w:val="00ED7DE9"/>
    <w:rsid w:val="00EE00D6"/>
    <w:rsid w:val="00EE062C"/>
    <w:rsid w:val="00EE11E7"/>
    <w:rsid w:val="00EE1488"/>
    <w:rsid w:val="00EE1730"/>
    <w:rsid w:val="00EE29AD"/>
    <w:rsid w:val="00EE2B88"/>
    <w:rsid w:val="00EE2D12"/>
    <w:rsid w:val="00EE2E72"/>
    <w:rsid w:val="00EE38C9"/>
    <w:rsid w:val="00EE3993"/>
    <w:rsid w:val="00EE3B34"/>
    <w:rsid w:val="00EE3E05"/>
    <w:rsid w:val="00EE3E24"/>
    <w:rsid w:val="00EE449E"/>
    <w:rsid w:val="00EE4AC4"/>
    <w:rsid w:val="00EE4D5D"/>
    <w:rsid w:val="00EE4F66"/>
    <w:rsid w:val="00EE5131"/>
    <w:rsid w:val="00EE5370"/>
    <w:rsid w:val="00EE538C"/>
    <w:rsid w:val="00EE5BE0"/>
    <w:rsid w:val="00EE708F"/>
    <w:rsid w:val="00EE70BE"/>
    <w:rsid w:val="00EE7189"/>
    <w:rsid w:val="00EF109B"/>
    <w:rsid w:val="00EF12E8"/>
    <w:rsid w:val="00EF201C"/>
    <w:rsid w:val="00EF241C"/>
    <w:rsid w:val="00EF2961"/>
    <w:rsid w:val="00EF2C72"/>
    <w:rsid w:val="00EF329D"/>
    <w:rsid w:val="00EF35BF"/>
    <w:rsid w:val="00EF36AF"/>
    <w:rsid w:val="00EF36D2"/>
    <w:rsid w:val="00EF39A7"/>
    <w:rsid w:val="00EF3BD9"/>
    <w:rsid w:val="00EF3EFB"/>
    <w:rsid w:val="00EF5701"/>
    <w:rsid w:val="00EF59A3"/>
    <w:rsid w:val="00EF604F"/>
    <w:rsid w:val="00EF6675"/>
    <w:rsid w:val="00EF7E53"/>
    <w:rsid w:val="00F0063D"/>
    <w:rsid w:val="00F00F9C"/>
    <w:rsid w:val="00F01E5F"/>
    <w:rsid w:val="00F0248C"/>
    <w:rsid w:val="00F024F3"/>
    <w:rsid w:val="00F029DC"/>
    <w:rsid w:val="00F02A04"/>
    <w:rsid w:val="00F02ABA"/>
    <w:rsid w:val="00F0337B"/>
    <w:rsid w:val="00F03390"/>
    <w:rsid w:val="00F03701"/>
    <w:rsid w:val="00F03A64"/>
    <w:rsid w:val="00F0437A"/>
    <w:rsid w:val="00F04DF1"/>
    <w:rsid w:val="00F05503"/>
    <w:rsid w:val="00F06CF9"/>
    <w:rsid w:val="00F101B8"/>
    <w:rsid w:val="00F10968"/>
    <w:rsid w:val="00F10C7D"/>
    <w:rsid w:val="00F10DFC"/>
    <w:rsid w:val="00F11037"/>
    <w:rsid w:val="00F110DA"/>
    <w:rsid w:val="00F112C8"/>
    <w:rsid w:val="00F115E1"/>
    <w:rsid w:val="00F11603"/>
    <w:rsid w:val="00F1210D"/>
    <w:rsid w:val="00F13E0D"/>
    <w:rsid w:val="00F14A76"/>
    <w:rsid w:val="00F16602"/>
    <w:rsid w:val="00F16A18"/>
    <w:rsid w:val="00F16F1B"/>
    <w:rsid w:val="00F16FE9"/>
    <w:rsid w:val="00F173B0"/>
    <w:rsid w:val="00F17B49"/>
    <w:rsid w:val="00F17C94"/>
    <w:rsid w:val="00F206E2"/>
    <w:rsid w:val="00F20777"/>
    <w:rsid w:val="00F215E6"/>
    <w:rsid w:val="00F21D44"/>
    <w:rsid w:val="00F220F8"/>
    <w:rsid w:val="00F22792"/>
    <w:rsid w:val="00F23FFA"/>
    <w:rsid w:val="00F24237"/>
    <w:rsid w:val="00F2456B"/>
    <w:rsid w:val="00F249BD"/>
    <w:rsid w:val="00F250A9"/>
    <w:rsid w:val="00F25665"/>
    <w:rsid w:val="00F259F7"/>
    <w:rsid w:val="00F267AF"/>
    <w:rsid w:val="00F30FF4"/>
    <w:rsid w:val="00F3122E"/>
    <w:rsid w:val="00F32368"/>
    <w:rsid w:val="00F327B6"/>
    <w:rsid w:val="00F331AD"/>
    <w:rsid w:val="00F33D5A"/>
    <w:rsid w:val="00F3456E"/>
    <w:rsid w:val="00F34AC1"/>
    <w:rsid w:val="00F35287"/>
    <w:rsid w:val="00F371D8"/>
    <w:rsid w:val="00F40A70"/>
    <w:rsid w:val="00F42952"/>
    <w:rsid w:val="00F42997"/>
    <w:rsid w:val="00F42E87"/>
    <w:rsid w:val="00F43A37"/>
    <w:rsid w:val="00F43ACB"/>
    <w:rsid w:val="00F43BF6"/>
    <w:rsid w:val="00F43BFE"/>
    <w:rsid w:val="00F43D01"/>
    <w:rsid w:val="00F43E0A"/>
    <w:rsid w:val="00F44961"/>
    <w:rsid w:val="00F449A0"/>
    <w:rsid w:val="00F45077"/>
    <w:rsid w:val="00F45A81"/>
    <w:rsid w:val="00F4641B"/>
    <w:rsid w:val="00F46EB8"/>
    <w:rsid w:val="00F47514"/>
    <w:rsid w:val="00F47567"/>
    <w:rsid w:val="00F476B8"/>
    <w:rsid w:val="00F47D96"/>
    <w:rsid w:val="00F50130"/>
    <w:rsid w:val="00F506D8"/>
    <w:rsid w:val="00F50CD1"/>
    <w:rsid w:val="00F5108F"/>
    <w:rsid w:val="00F511E4"/>
    <w:rsid w:val="00F517AF"/>
    <w:rsid w:val="00F521EB"/>
    <w:rsid w:val="00F5243C"/>
    <w:rsid w:val="00F52D09"/>
    <w:rsid w:val="00F52D92"/>
    <w:rsid w:val="00F52E08"/>
    <w:rsid w:val="00F53A66"/>
    <w:rsid w:val="00F5408D"/>
    <w:rsid w:val="00F5462D"/>
    <w:rsid w:val="00F546CF"/>
    <w:rsid w:val="00F55B21"/>
    <w:rsid w:val="00F5684E"/>
    <w:rsid w:val="00F56A84"/>
    <w:rsid w:val="00F56E8B"/>
    <w:rsid w:val="00F56EB5"/>
    <w:rsid w:val="00F56EF6"/>
    <w:rsid w:val="00F57B58"/>
    <w:rsid w:val="00F57FF5"/>
    <w:rsid w:val="00F60082"/>
    <w:rsid w:val="00F60223"/>
    <w:rsid w:val="00F61A9F"/>
    <w:rsid w:val="00F61B5F"/>
    <w:rsid w:val="00F62852"/>
    <w:rsid w:val="00F63ECB"/>
    <w:rsid w:val="00F64170"/>
    <w:rsid w:val="00F64696"/>
    <w:rsid w:val="00F65334"/>
    <w:rsid w:val="00F65970"/>
    <w:rsid w:val="00F65AA9"/>
    <w:rsid w:val="00F6768F"/>
    <w:rsid w:val="00F67771"/>
    <w:rsid w:val="00F678F3"/>
    <w:rsid w:val="00F71516"/>
    <w:rsid w:val="00F72115"/>
    <w:rsid w:val="00F727D8"/>
    <w:rsid w:val="00F72C2C"/>
    <w:rsid w:val="00F7358D"/>
    <w:rsid w:val="00F741F2"/>
    <w:rsid w:val="00F745A4"/>
    <w:rsid w:val="00F7511A"/>
    <w:rsid w:val="00F76630"/>
    <w:rsid w:val="00F76A3F"/>
    <w:rsid w:val="00F76CAB"/>
    <w:rsid w:val="00F772C6"/>
    <w:rsid w:val="00F77A3F"/>
    <w:rsid w:val="00F77F59"/>
    <w:rsid w:val="00F80487"/>
    <w:rsid w:val="00F80EBC"/>
    <w:rsid w:val="00F815B5"/>
    <w:rsid w:val="00F8169C"/>
    <w:rsid w:val="00F8186F"/>
    <w:rsid w:val="00F81D54"/>
    <w:rsid w:val="00F82C2F"/>
    <w:rsid w:val="00F82EFE"/>
    <w:rsid w:val="00F84D9B"/>
    <w:rsid w:val="00F85195"/>
    <w:rsid w:val="00F857D4"/>
    <w:rsid w:val="00F85951"/>
    <w:rsid w:val="00F868E3"/>
    <w:rsid w:val="00F87185"/>
    <w:rsid w:val="00F90040"/>
    <w:rsid w:val="00F9137B"/>
    <w:rsid w:val="00F92398"/>
    <w:rsid w:val="00F928FC"/>
    <w:rsid w:val="00F9345F"/>
    <w:rsid w:val="00F938BA"/>
    <w:rsid w:val="00F94DAB"/>
    <w:rsid w:val="00F953C1"/>
    <w:rsid w:val="00F96266"/>
    <w:rsid w:val="00F972B1"/>
    <w:rsid w:val="00F97684"/>
    <w:rsid w:val="00F97919"/>
    <w:rsid w:val="00F97DB2"/>
    <w:rsid w:val="00F97FBC"/>
    <w:rsid w:val="00FA04FA"/>
    <w:rsid w:val="00FA06FF"/>
    <w:rsid w:val="00FA127E"/>
    <w:rsid w:val="00FA2875"/>
    <w:rsid w:val="00FA2C46"/>
    <w:rsid w:val="00FA2E19"/>
    <w:rsid w:val="00FA3525"/>
    <w:rsid w:val="00FA397C"/>
    <w:rsid w:val="00FA41FD"/>
    <w:rsid w:val="00FA568D"/>
    <w:rsid w:val="00FA57B9"/>
    <w:rsid w:val="00FA5A53"/>
    <w:rsid w:val="00FB016D"/>
    <w:rsid w:val="00FB11F1"/>
    <w:rsid w:val="00FB13BB"/>
    <w:rsid w:val="00FB1463"/>
    <w:rsid w:val="00FB1F6E"/>
    <w:rsid w:val="00FB1F7E"/>
    <w:rsid w:val="00FB20CD"/>
    <w:rsid w:val="00FB2782"/>
    <w:rsid w:val="00FB27DA"/>
    <w:rsid w:val="00FB3501"/>
    <w:rsid w:val="00FB3EA4"/>
    <w:rsid w:val="00FB4769"/>
    <w:rsid w:val="00FB4CDA"/>
    <w:rsid w:val="00FB5B4E"/>
    <w:rsid w:val="00FB6481"/>
    <w:rsid w:val="00FB6D36"/>
    <w:rsid w:val="00FB6EFD"/>
    <w:rsid w:val="00FC02D1"/>
    <w:rsid w:val="00FC0965"/>
    <w:rsid w:val="00FC0BC4"/>
    <w:rsid w:val="00FC0F81"/>
    <w:rsid w:val="00FC2242"/>
    <w:rsid w:val="00FC252F"/>
    <w:rsid w:val="00FC2CF5"/>
    <w:rsid w:val="00FC395C"/>
    <w:rsid w:val="00FC4EF3"/>
    <w:rsid w:val="00FC553D"/>
    <w:rsid w:val="00FC56D7"/>
    <w:rsid w:val="00FC5C91"/>
    <w:rsid w:val="00FC5E8E"/>
    <w:rsid w:val="00FC6449"/>
    <w:rsid w:val="00FC6457"/>
    <w:rsid w:val="00FC7159"/>
    <w:rsid w:val="00FC78EC"/>
    <w:rsid w:val="00FD0401"/>
    <w:rsid w:val="00FD2472"/>
    <w:rsid w:val="00FD3635"/>
    <w:rsid w:val="00FD3766"/>
    <w:rsid w:val="00FD3A35"/>
    <w:rsid w:val="00FD3B30"/>
    <w:rsid w:val="00FD3D05"/>
    <w:rsid w:val="00FD47C4"/>
    <w:rsid w:val="00FD4884"/>
    <w:rsid w:val="00FD48D6"/>
    <w:rsid w:val="00FD59AF"/>
    <w:rsid w:val="00FD605E"/>
    <w:rsid w:val="00FD6688"/>
    <w:rsid w:val="00FD7082"/>
    <w:rsid w:val="00FD761E"/>
    <w:rsid w:val="00FE0816"/>
    <w:rsid w:val="00FE1FA9"/>
    <w:rsid w:val="00FE295D"/>
    <w:rsid w:val="00FE2B8E"/>
    <w:rsid w:val="00FE2D33"/>
    <w:rsid w:val="00FE2DCF"/>
    <w:rsid w:val="00FE3FA7"/>
    <w:rsid w:val="00FE4081"/>
    <w:rsid w:val="00FE42BF"/>
    <w:rsid w:val="00FE44E3"/>
    <w:rsid w:val="00FE44F0"/>
    <w:rsid w:val="00FE5CE9"/>
    <w:rsid w:val="00FE623D"/>
    <w:rsid w:val="00FE6800"/>
    <w:rsid w:val="00FE6876"/>
    <w:rsid w:val="00FE6B58"/>
    <w:rsid w:val="00FE6F74"/>
    <w:rsid w:val="00FE77EE"/>
    <w:rsid w:val="00FE7BB2"/>
    <w:rsid w:val="00FF2001"/>
    <w:rsid w:val="00FF2A4E"/>
    <w:rsid w:val="00FF2CE2"/>
    <w:rsid w:val="00FF2FCE"/>
    <w:rsid w:val="00FF30A9"/>
    <w:rsid w:val="00FF3894"/>
    <w:rsid w:val="00FF3E15"/>
    <w:rsid w:val="00FF3E70"/>
    <w:rsid w:val="00FF4F7D"/>
    <w:rsid w:val="00FF4F89"/>
    <w:rsid w:val="00FF513E"/>
    <w:rsid w:val="00FF6400"/>
    <w:rsid w:val="00FF6AC2"/>
    <w:rsid w:val="00FF6D9D"/>
    <w:rsid w:val="00FF7620"/>
    <w:rsid w:val="00FF7A72"/>
    <w:rsid w:val="00FF7DD5"/>
    <w:rsid w:val="012F0A3E"/>
    <w:rsid w:val="01D0CF5B"/>
    <w:rsid w:val="01F57653"/>
    <w:rsid w:val="021B36FD"/>
    <w:rsid w:val="024965D9"/>
    <w:rsid w:val="025571F4"/>
    <w:rsid w:val="025BFBBE"/>
    <w:rsid w:val="028AF04B"/>
    <w:rsid w:val="02AEA494"/>
    <w:rsid w:val="02BAB695"/>
    <w:rsid w:val="0315243C"/>
    <w:rsid w:val="03251F0F"/>
    <w:rsid w:val="03490C84"/>
    <w:rsid w:val="03503C89"/>
    <w:rsid w:val="035AE9A1"/>
    <w:rsid w:val="03665ADB"/>
    <w:rsid w:val="03709C19"/>
    <w:rsid w:val="038A9BEA"/>
    <w:rsid w:val="03AA3F77"/>
    <w:rsid w:val="03D3CBDF"/>
    <w:rsid w:val="03D4DA3A"/>
    <w:rsid w:val="0427C8C9"/>
    <w:rsid w:val="04B2B214"/>
    <w:rsid w:val="0505B4C4"/>
    <w:rsid w:val="051E0408"/>
    <w:rsid w:val="051E4E53"/>
    <w:rsid w:val="053D16A4"/>
    <w:rsid w:val="0558BA76"/>
    <w:rsid w:val="05939C80"/>
    <w:rsid w:val="05C36F84"/>
    <w:rsid w:val="060AEC1E"/>
    <w:rsid w:val="0685F614"/>
    <w:rsid w:val="071576EC"/>
    <w:rsid w:val="075DA48F"/>
    <w:rsid w:val="0778F0E0"/>
    <w:rsid w:val="07853B01"/>
    <w:rsid w:val="07A6E183"/>
    <w:rsid w:val="08450D55"/>
    <w:rsid w:val="08685D84"/>
    <w:rsid w:val="0883DE1C"/>
    <w:rsid w:val="08FD25E5"/>
    <w:rsid w:val="091D8C4E"/>
    <w:rsid w:val="093113CB"/>
    <w:rsid w:val="093B2875"/>
    <w:rsid w:val="09855B63"/>
    <w:rsid w:val="09877373"/>
    <w:rsid w:val="09D29330"/>
    <w:rsid w:val="09F59E00"/>
    <w:rsid w:val="09FAA497"/>
    <w:rsid w:val="0A05600D"/>
    <w:rsid w:val="0A9ABA3D"/>
    <w:rsid w:val="0AFA95D1"/>
    <w:rsid w:val="0B25703C"/>
    <w:rsid w:val="0B3A79A4"/>
    <w:rsid w:val="0BE771F8"/>
    <w:rsid w:val="0BF2335A"/>
    <w:rsid w:val="0C0ED6B2"/>
    <w:rsid w:val="0C393185"/>
    <w:rsid w:val="0C66AB6A"/>
    <w:rsid w:val="0C67EDC3"/>
    <w:rsid w:val="0C825C1B"/>
    <w:rsid w:val="0CED766F"/>
    <w:rsid w:val="0CFF874D"/>
    <w:rsid w:val="0D3D00CF"/>
    <w:rsid w:val="0D6285D7"/>
    <w:rsid w:val="0D64F1D5"/>
    <w:rsid w:val="0D838DB3"/>
    <w:rsid w:val="0DE6D4A5"/>
    <w:rsid w:val="0DE7D434"/>
    <w:rsid w:val="0E04A46E"/>
    <w:rsid w:val="0E5F1017"/>
    <w:rsid w:val="0E8F82A6"/>
    <w:rsid w:val="0EC3F4C9"/>
    <w:rsid w:val="0F05B73B"/>
    <w:rsid w:val="0F88CC24"/>
    <w:rsid w:val="0F937744"/>
    <w:rsid w:val="102CAD07"/>
    <w:rsid w:val="1034695F"/>
    <w:rsid w:val="109A3111"/>
    <w:rsid w:val="10B44A6D"/>
    <w:rsid w:val="115DEE4F"/>
    <w:rsid w:val="11CAB037"/>
    <w:rsid w:val="121E2CF7"/>
    <w:rsid w:val="1220A852"/>
    <w:rsid w:val="12326C0D"/>
    <w:rsid w:val="124F6CCC"/>
    <w:rsid w:val="12B40C95"/>
    <w:rsid w:val="12F9BEB0"/>
    <w:rsid w:val="13DAD197"/>
    <w:rsid w:val="146F96D3"/>
    <w:rsid w:val="1479A4E0"/>
    <w:rsid w:val="149848D0"/>
    <w:rsid w:val="14B6D580"/>
    <w:rsid w:val="14C3B6BA"/>
    <w:rsid w:val="15152C7A"/>
    <w:rsid w:val="15A23D61"/>
    <w:rsid w:val="15BBAFD0"/>
    <w:rsid w:val="1642D00E"/>
    <w:rsid w:val="165464CB"/>
    <w:rsid w:val="165E5905"/>
    <w:rsid w:val="16CF41E0"/>
    <w:rsid w:val="16E4D4A1"/>
    <w:rsid w:val="16EBB4AB"/>
    <w:rsid w:val="1704262E"/>
    <w:rsid w:val="173A1095"/>
    <w:rsid w:val="175F343A"/>
    <w:rsid w:val="1779E744"/>
    <w:rsid w:val="1781F1A1"/>
    <w:rsid w:val="17D3428C"/>
    <w:rsid w:val="18332468"/>
    <w:rsid w:val="18E94E92"/>
    <w:rsid w:val="18F964ED"/>
    <w:rsid w:val="19AF2934"/>
    <w:rsid w:val="19C03048"/>
    <w:rsid w:val="19D51EE6"/>
    <w:rsid w:val="1A1AAB37"/>
    <w:rsid w:val="1A3009CB"/>
    <w:rsid w:val="1A751F0C"/>
    <w:rsid w:val="1AD4F255"/>
    <w:rsid w:val="1AFBEB25"/>
    <w:rsid w:val="1B00C46B"/>
    <w:rsid w:val="1B0FF246"/>
    <w:rsid w:val="1B2B2E79"/>
    <w:rsid w:val="1B34C36F"/>
    <w:rsid w:val="1B531F2E"/>
    <w:rsid w:val="1B72017B"/>
    <w:rsid w:val="1B8D255C"/>
    <w:rsid w:val="1BC1301E"/>
    <w:rsid w:val="1C10CD1A"/>
    <w:rsid w:val="1C593496"/>
    <w:rsid w:val="1C83883F"/>
    <w:rsid w:val="1C98D024"/>
    <w:rsid w:val="1D7847EA"/>
    <w:rsid w:val="1DCE6343"/>
    <w:rsid w:val="1DE257D5"/>
    <w:rsid w:val="1DEA8A4D"/>
    <w:rsid w:val="1E2F8B5D"/>
    <w:rsid w:val="1E3327C6"/>
    <w:rsid w:val="1E8A4AE4"/>
    <w:rsid w:val="1E94CA95"/>
    <w:rsid w:val="1EDBC92F"/>
    <w:rsid w:val="1EE20619"/>
    <w:rsid w:val="1F388F51"/>
    <w:rsid w:val="1F70C600"/>
    <w:rsid w:val="1FC74D62"/>
    <w:rsid w:val="203275AB"/>
    <w:rsid w:val="20645CE3"/>
    <w:rsid w:val="20ADD56B"/>
    <w:rsid w:val="20CD6F75"/>
    <w:rsid w:val="20F46077"/>
    <w:rsid w:val="20F5DD51"/>
    <w:rsid w:val="210ACE9E"/>
    <w:rsid w:val="2122FE22"/>
    <w:rsid w:val="21B877AE"/>
    <w:rsid w:val="21E7C114"/>
    <w:rsid w:val="22067701"/>
    <w:rsid w:val="223D3E16"/>
    <w:rsid w:val="225AC094"/>
    <w:rsid w:val="22833085"/>
    <w:rsid w:val="22922CCF"/>
    <w:rsid w:val="22A58552"/>
    <w:rsid w:val="22B286CD"/>
    <w:rsid w:val="22BD83B4"/>
    <w:rsid w:val="22C19AEE"/>
    <w:rsid w:val="22E7B537"/>
    <w:rsid w:val="22FB33A1"/>
    <w:rsid w:val="2318DD09"/>
    <w:rsid w:val="231A58AF"/>
    <w:rsid w:val="231BA84F"/>
    <w:rsid w:val="2330F9BC"/>
    <w:rsid w:val="23455A0D"/>
    <w:rsid w:val="239BCB46"/>
    <w:rsid w:val="24207E87"/>
    <w:rsid w:val="244EC8DC"/>
    <w:rsid w:val="245383E0"/>
    <w:rsid w:val="24B3A061"/>
    <w:rsid w:val="25CCBCBB"/>
    <w:rsid w:val="25CE54D0"/>
    <w:rsid w:val="25FB5C17"/>
    <w:rsid w:val="2660AE20"/>
    <w:rsid w:val="269821D2"/>
    <w:rsid w:val="26A3A24F"/>
    <w:rsid w:val="26C7F890"/>
    <w:rsid w:val="27004957"/>
    <w:rsid w:val="2703512F"/>
    <w:rsid w:val="273B9FC2"/>
    <w:rsid w:val="274CCFED"/>
    <w:rsid w:val="27824D92"/>
    <w:rsid w:val="27956BC4"/>
    <w:rsid w:val="27972C78"/>
    <w:rsid w:val="27B67B0E"/>
    <w:rsid w:val="28426EC4"/>
    <w:rsid w:val="285A73AD"/>
    <w:rsid w:val="2865DA3E"/>
    <w:rsid w:val="28718AA0"/>
    <w:rsid w:val="28F790BC"/>
    <w:rsid w:val="293E963D"/>
    <w:rsid w:val="294BCF5D"/>
    <w:rsid w:val="29C51F19"/>
    <w:rsid w:val="2A0495AF"/>
    <w:rsid w:val="2A0D5B01"/>
    <w:rsid w:val="2A211058"/>
    <w:rsid w:val="2A3BA257"/>
    <w:rsid w:val="2AA37CF0"/>
    <w:rsid w:val="2AC9B14F"/>
    <w:rsid w:val="2B152144"/>
    <w:rsid w:val="2B31BEDC"/>
    <w:rsid w:val="2B3B3E7B"/>
    <w:rsid w:val="2B6DD91B"/>
    <w:rsid w:val="2B75623C"/>
    <w:rsid w:val="2B929C02"/>
    <w:rsid w:val="2BBC3D2B"/>
    <w:rsid w:val="2BE1B9D0"/>
    <w:rsid w:val="2C241717"/>
    <w:rsid w:val="2C3789F3"/>
    <w:rsid w:val="2C655F1B"/>
    <w:rsid w:val="2C6C4DF1"/>
    <w:rsid w:val="2C7F11BE"/>
    <w:rsid w:val="2CC5B0A8"/>
    <w:rsid w:val="2CE3C95C"/>
    <w:rsid w:val="2D44482F"/>
    <w:rsid w:val="2D7BBA34"/>
    <w:rsid w:val="2DC0EE9C"/>
    <w:rsid w:val="2DF7C1A5"/>
    <w:rsid w:val="2E094723"/>
    <w:rsid w:val="2E79E57A"/>
    <w:rsid w:val="2E81874A"/>
    <w:rsid w:val="2E877FB4"/>
    <w:rsid w:val="2EABB501"/>
    <w:rsid w:val="2F226D31"/>
    <w:rsid w:val="2FD19ECC"/>
    <w:rsid w:val="2FDFB35A"/>
    <w:rsid w:val="2FFD0262"/>
    <w:rsid w:val="300CFB2F"/>
    <w:rsid w:val="3013A0E0"/>
    <w:rsid w:val="304D96C5"/>
    <w:rsid w:val="30A53DB8"/>
    <w:rsid w:val="30C49BCB"/>
    <w:rsid w:val="31300202"/>
    <w:rsid w:val="313BC5B1"/>
    <w:rsid w:val="31444646"/>
    <w:rsid w:val="3157371B"/>
    <w:rsid w:val="31B957D2"/>
    <w:rsid w:val="31FBA0CC"/>
    <w:rsid w:val="320DF90C"/>
    <w:rsid w:val="321D3302"/>
    <w:rsid w:val="322BFEB6"/>
    <w:rsid w:val="325B26A7"/>
    <w:rsid w:val="3272363E"/>
    <w:rsid w:val="3273766C"/>
    <w:rsid w:val="32799B4F"/>
    <w:rsid w:val="32BC3DCB"/>
    <w:rsid w:val="32D2015F"/>
    <w:rsid w:val="32EE90EA"/>
    <w:rsid w:val="32FED6D3"/>
    <w:rsid w:val="33B41475"/>
    <w:rsid w:val="33C74F10"/>
    <w:rsid w:val="33F39E94"/>
    <w:rsid w:val="342B5AB5"/>
    <w:rsid w:val="34403A82"/>
    <w:rsid w:val="34D93729"/>
    <w:rsid w:val="35967561"/>
    <w:rsid w:val="360DF2D6"/>
    <w:rsid w:val="3650BB46"/>
    <w:rsid w:val="365B1377"/>
    <w:rsid w:val="36A3EB3B"/>
    <w:rsid w:val="36A8ACC6"/>
    <w:rsid w:val="36B11FBD"/>
    <w:rsid w:val="36D6561F"/>
    <w:rsid w:val="3704044E"/>
    <w:rsid w:val="3733DD4F"/>
    <w:rsid w:val="37499680"/>
    <w:rsid w:val="375EA193"/>
    <w:rsid w:val="3797010C"/>
    <w:rsid w:val="37A99AA7"/>
    <w:rsid w:val="37B68419"/>
    <w:rsid w:val="37F2581D"/>
    <w:rsid w:val="37FC4091"/>
    <w:rsid w:val="380C5E3A"/>
    <w:rsid w:val="3830C1D0"/>
    <w:rsid w:val="388CF33F"/>
    <w:rsid w:val="38E0B1CF"/>
    <w:rsid w:val="3931CE77"/>
    <w:rsid w:val="395130C2"/>
    <w:rsid w:val="3979A6BF"/>
    <w:rsid w:val="398E4CBF"/>
    <w:rsid w:val="39B2E239"/>
    <w:rsid w:val="3A13E14B"/>
    <w:rsid w:val="3AAD0EF5"/>
    <w:rsid w:val="3AB17BA3"/>
    <w:rsid w:val="3AB4D71E"/>
    <w:rsid w:val="3AF5F187"/>
    <w:rsid w:val="3AFE1961"/>
    <w:rsid w:val="3B0E2976"/>
    <w:rsid w:val="3B36E8AB"/>
    <w:rsid w:val="3BB8860A"/>
    <w:rsid w:val="3BC237E3"/>
    <w:rsid w:val="3BCDE366"/>
    <w:rsid w:val="3BEAB2A3"/>
    <w:rsid w:val="3BF01862"/>
    <w:rsid w:val="3BF5CF30"/>
    <w:rsid w:val="3C10DEC7"/>
    <w:rsid w:val="3C37F4ED"/>
    <w:rsid w:val="3C599956"/>
    <w:rsid w:val="3C6917D6"/>
    <w:rsid w:val="3C9F494D"/>
    <w:rsid w:val="3CA779D9"/>
    <w:rsid w:val="3CFDBC66"/>
    <w:rsid w:val="3D020280"/>
    <w:rsid w:val="3D255998"/>
    <w:rsid w:val="3D50439C"/>
    <w:rsid w:val="3D84D9B0"/>
    <w:rsid w:val="3D9EBC43"/>
    <w:rsid w:val="3DA32DDE"/>
    <w:rsid w:val="3DFFDC5E"/>
    <w:rsid w:val="3E0F79C7"/>
    <w:rsid w:val="3E4D17E2"/>
    <w:rsid w:val="3E773824"/>
    <w:rsid w:val="3E7CEFC4"/>
    <w:rsid w:val="3E8C0E21"/>
    <w:rsid w:val="3E90838D"/>
    <w:rsid w:val="3EE0EA0F"/>
    <w:rsid w:val="3F895696"/>
    <w:rsid w:val="3FE8E843"/>
    <w:rsid w:val="40144677"/>
    <w:rsid w:val="40289A36"/>
    <w:rsid w:val="40A19A15"/>
    <w:rsid w:val="40F54520"/>
    <w:rsid w:val="41103866"/>
    <w:rsid w:val="411E8794"/>
    <w:rsid w:val="41E9C6D5"/>
    <w:rsid w:val="4211F724"/>
    <w:rsid w:val="42212CAB"/>
    <w:rsid w:val="4276E15C"/>
    <w:rsid w:val="42837E4D"/>
    <w:rsid w:val="4290F168"/>
    <w:rsid w:val="429F8660"/>
    <w:rsid w:val="42B75AF8"/>
    <w:rsid w:val="42D34D81"/>
    <w:rsid w:val="42F6FFB8"/>
    <w:rsid w:val="42F92F4D"/>
    <w:rsid w:val="42FA458D"/>
    <w:rsid w:val="43221951"/>
    <w:rsid w:val="439882E8"/>
    <w:rsid w:val="43A8ED4B"/>
    <w:rsid w:val="43C94390"/>
    <w:rsid w:val="43DC701C"/>
    <w:rsid w:val="442A183A"/>
    <w:rsid w:val="4488740A"/>
    <w:rsid w:val="44FFC511"/>
    <w:rsid w:val="450CBAB3"/>
    <w:rsid w:val="4518406B"/>
    <w:rsid w:val="45394169"/>
    <w:rsid w:val="45858B5D"/>
    <w:rsid w:val="4636DD81"/>
    <w:rsid w:val="463F759C"/>
    <w:rsid w:val="4703D8C5"/>
    <w:rsid w:val="472C2B6C"/>
    <w:rsid w:val="476E90C3"/>
    <w:rsid w:val="47E01E81"/>
    <w:rsid w:val="47E23122"/>
    <w:rsid w:val="47F27332"/>
    <w:rsid w:val="47F8F7ED"/>
    <w:rsid w:val="4811D37D"/>
    <w:rsid w:val="481DD318"/>
    <w:rsid w:val="48DE0112"/>
    <w:rsid w:val="48EDBF00"/>
    <w:rsid w:val="4920EA72"/>
    <w:rsid w:val="49518C97"/>
    <w:rsid w:val="49786CCA"/>
    <w:rsid w:val="498B7E93"/>
    <w:rsid w:val="4A1895CF"/>
    <w:rsid w:val="4A29E690"/>
    <w:rsid w:val="4A3F205A"/>
    <w:rsid w:val="4A898F61"/>
    <w:rsid w:val="4A8F0EF3"/>
    <w:rsid w:val="4AE2AF86"/>
    <w:rsid w:val="4AE3F75F"/>
    <w:rsid w:val="4B48938E"/>
    <w:rsid w:val="4BCA6C4C"/>
    <w:rsid w:val="4BF6C547"/>
    <w:rsid w:val="4C18E771"/>
    <w:rsid w:val="4CA78B15"/>
    <w:rsid w:val="4CBE59F8"/>
    <w:rsid w:val="4D2CBA71"/>
    <w:rsid w:val="4D42EAFA"/>
    <w:rsid w:val="4D6DF2BA"/>
    <w:rsid w:val="4DC13023"/>
    <w:rsid w:val="4DC82358"/>
    <w:rsid w:val="4DCDBCED"/>
    <w:rsid w:val="4E03768F"/>
    <w:rsid w:val="4E771136"/>
    <w:rsid w:val="4E8CC69A"/>
    <w:rsid w:val="4EC8345A"/>
    <w:rsid w:val="4F4A41B4"/>
    <w:rsid w:val="4F74F98A"/>
    <w:rsid w:val="4F770165"/>
    <w:rsid w:val="4F7D5571"/>
    <w:rsid w:val="4F91977F"/>
    <w:rsid w:val="4FA76822"/>
    <w:rsid w:val="4FF1426A"/>
    <w:rsid w:val="5034506C"/>
    <w:rsid w:val="5042FB69"/>
    <w:rsid w:val="508DE306"/>
    <w:rsid w:val="509F141A"/>
    <w:rsid w:val="51318D16"/>
    <w:rsid w:val="51558E70"/>
    <w:rsid w:val="5173E506"/>
    <w:rsid w:val="51E108B2"/>
    <w:rsid w:val="51EA0B6A"/>
    <w:rsid w:val="51ED2111"/>
    <w:rsid w:val="528EA0D7"/>
    <w:rsid w:val="52BE1172"/>
    <w:rsid w:val="52DBBFD7"/>
    <w:rsid w:val="52EA8D66"/>
    <w:rsid w:val="52FCF865"/>
    <w:rsid w:val="5338B3DB"/>
    <w:rsid w:val="536DC6C1"/>
    <w:rsid w:val="538BD07F"/>
    <w:rsid w:val="550F708A"/>
    <w:rsid w:val="5513160A"/>
    <w:rsid w:val="557B9455"/>
    <w:rsid w:val="5585DA99"/>
    <w:rsid w:val="55ACB371"/>
    <w:rsid w:val="55AF2EA7"/>
    <w:rsid w:val="55D926A7"/>
    <w:rsid w:val="55F32B1B"/>
    <w:rsid w:val="5660BD37"/>
    <w:rsid w:val="56C050BD"/>
    <w:rsid w:val="56F12CF2"/>
    <w:rsid w:val="5707C788"/>
    <w:rsid w:val="574E6ED8"/>
    <w:rsid w:val="57563A2D"/>
    <w:rsid w:val="576C2A75"/>
    <w:rsid w:val="57834133"/>
    <w:rsid w:val="57870EA8"/>
    <w:rsid w:val="579C0CA3"/>
    <w:rsid w:val="57D93B1C"/>
    <w:rsid w:val="57EB5F1B"/>
    <w:rsid w:val="580C2EFA"/>
    <w:rsid w:val="583D9A58"/>
    <w:rsid w:val="5898D2C7"/>
    <w:rsid w:val="58C4699D"/>
    <w:rsid w:val="58D390B8"/>
    <w:rsid w:val="58D4EEFC"/>
    <w:rsid w:val="58DE9416"/>
    <w:rsid w:val="58F0C25D"/>
    <w:rsid w:val="5963055D"/>
    <w:rsid w:val="5982AB28"/>
    <w:rsid w:val="59B383A9"/>
    <w:rsid w:val="59BA28A3"/>
    <w:rsid w:val="59F53011"/>
    <w:rsid w:val="5A617488"/>
    <w:rsid w:val="5A6EE56E"/>
    <w:rsid w:val="5A88AC9D"/>
    <w:rsid w:val="5A9D36E6"/>
    <w:rsid w:val="5AC26FCB"/>
    <w:rsid w:val="5AC423DC"/>
    <w:rsid w:val="5AC8CA9C"/>
    <w:rsid w:val="5AD309A1"/>
    <w:rsid w:val="5AD6FDBC"/>
    <w:rsid w:val="5AE1501B"/>
    <w:rsid w:val="5AFB9F4D"/>
    <w:rsid w:val="5B226CEC"/>
    <w:rsid w:val="5B69E612"/>
    <w:rsid w:val="5B774D4B"/>
    <w:rsid w:val="5B7C8574"/>
    <w:rsid w:val="5BA09C4D"/>
    <w:rsid w:val="5BAD8F37"/>
    <w:rsid w:val="5BC2BC14"/>
    <w:rsid w:val="5C2A7BEC"/>
    <w:rsid w:val="5C390747"/>
    <w:rsid w:val="5C3F54BE"/>
    <w:rsid w:val="5C56DE9B"/>
    <w:rsid w:val="5C5FC4F5"/>
    <w:rsid w:val="5C7D207C"/>
    <w:rsid w:val="5CA04D56"/>
    <w:rsid w:val="5CB0A7E5"/>
    <w:rsid w:val="5CD7B861"/>
    <w:rsid w:val="5CDE7DA2"/>
    <w:rsid w:val="5CE130A5"/>
    <w:rsid w:val="5D411359"/>
    <w:rsid w:val="5D4A00BF"/>
    <w:rsid w:val="5D80AE60"/>
    <w:rsid w:val="5D946A3A"/>
    <w:rsid w:val="5D99BEB0"/>
    <w:rsid w:val="5E075768"/>
    <w:rsid w:val="5E79B645"/>
    <w:rsid w:val="5EBA39BC"/>
    <w:rsid w:val="5ED43820"/>
    <w:rsid w:val="5F075DE2"/>
    <w:rsid w:val="5F2383B6"/>
    <w:rsid w:val="5F70A809"/>
    <w:rsid w:val="5FF001CA"/>
    <w:rsid w:val="5FF4557E"/>
    <w:rsid w:val="5FFB1E2D"/>
    <w:rsid w:val="60071036"/>
    <w:rsid w:val="604DBEE4"/>
    <w:rsid w:val="606227A9"/>
    <w:rsid w:val="60ACAF8B"/>
    <w:rsid w:val="61370564"/>
    <w:rsid w:val="61599D4E"/>
    <w:rsid w:val="616DEA56"/>
    <w:rsid w:val="61BDC5CD"/>
    <w:rsid w:val="61C06E83"/>
    <w:rsid w:val="61D461E8"/>
    <w:rsid w:val="621F8788"/>
    <w:rsid w:val="62236675"/>
    <w:rsid w:val="62292BD4"/>
    <w:rsid w:val="62487FEC"/>
    <w:rsid w:val="62691AFA"/>
    <w:rsid w:val="62862F7D"/>
    <w:rsid w:val="628ACD25"/>
    <w:rsid w:val="62D29BF0"/>
    <w:rsid w:val="62EACEAC"/>
    <w:rsid w:val="62F8E74D"/>
    <w:rsid w:val="6305B6D3"/>
    <w:rsid w:val="63313A9C"/>
    <w:rsid w:val="6336401E"/>
    <w:rsid w:val="633E0507"/>
    <w:rsid w:val="637FE477"/>
    <w:rsid w:val="641D8666"/>
    <w:rsid w:val="643A2F30"/>
    <w:rsid w:val="64468D4A"/>
    <w:rsid w:val="64A5E2B2"/>
    <w:rsid w:val="64A5E3CE"/>
    <w:rsid w:val="64DBAD44"/>
    <w:rsid w:val="6572420A"/>
    <w:rsid w:val="65A83660"/>
    <w:rsid w:val="65BE2965"/>
    <w:rsid w:val="66451FCB"/>
    <w:rsid w:val="66461B29"/>
    <w:rsid w:val="665CB268"/>
    <w:rsid w:val="6669B47A"/>
    <w:rsid w:val="667D77E4"/>
    <w:rsid w:val="66ECC6F3"/>
    <w:rsid w:val="66FA2C29"/>
    <w:rsid w:val="670EC67C"/>
    <w:rsid w:val="674124DA"/>
    <w:rsid w:val="677BF0C7"/>
    <w:rsid w:val="678559CD"/>
    <w:rsid w:val="678A90B2"/>
    <w:rsid w:val="678FFD98"/>
    <w:rsid w:val="679E2F60"/>
    <w:rsid w:val="67D52DD7"/>
    <w:rsid w:val="6800BE83"/>
    <w:rsid w:val="6815317A"/>
    <w:rsid w:val="68A73274"/>
    <w:rsid w:val="68B58E54"/>
    <w:rsid w:val="6902C9D8"/>
    <w:rsid w:val="692C92DD"/>
    <w:rsid w:val="692D1BF4"/>
    <w:rsid w:val="69413406"/>
    <w:rsid w:val="69A98760"/>
    <w:rsid w:val="6A9A2E32"/>
    <w:rsid w:val="6AB0E7C0"/>
    <w:rsid w:val="6AEDEB39"/>
    <w:rsid w:val="6AF08013"/>
    <w:rsid w:val="6B3C9C5A"/>
    <w:rsid w:val="6B3E0D9E"/>
    <w:rsid w:val="6B425BB1"/>
    <w:rsid w:val="6B7537FB"/>
    <w:rsid w:val="6B83574A"/>
    <w:rsid w:val="6BB57C47"/>
    <w:rsid w:val="6C065A0F"/>
    <w:rsid w:val="6C682B2A"/>
    <w:rsid w:val="6C715070"/>
    <w:rsid w:val="6C922EB2"/>
    <w:rsid w:val="6C9AE169"/>
    <w:rsid w:val="6CB5D27D"/>
    <w:rsid w:val="6CBA6167"/>
    <w:rsid w:val="6D003674"/>
    <w:rsid w:val="6D1FA60B"/>
    <w:rsid w:val="6D294181"/>
    <w:rsid w:val="6D8D42A1"/>
    <w:rsid w:val="6E00C2A2"/>
    <w:rsid w:val="6EBDFF70"/>
    <w:rsid w:val="6EBF8C29"/>
    <w:rsid w:val="6F0243E7"/>
    <w:rsid w:val="6F0E2C73"/>
    <w:rsid w:val="6F27CF71"/>
    <w:rsid w:val="6F9736FC"/>
    <w:rsid w:val="700281CF"/>
    <w:rsid w:val="70347F6B"/>
    <w:rsid w:val="707D56A1"/>
    <w:rsid w:val="708C9ED5"/>
    <w:rsid w:val="708CE30F"/>
    <w:rsid w:val="70983986"/>
    <w:rsid w:val="70A57F9E"/>
    <w:rsid w:val="71184A9B"/>
    <w:rsid w:val="713135BE"/>
    <w:rsid w:val="7164D884"/>
    <w:rsid w:val="716B3D5D"/>
    <w:rsid w:val="71CE05AB"/>
    <w:rsid w:val="72209FAA"/>
    <w:rsid w:val="72414FFF"/>
    <w:rsid w:val="725325FD"/>
    <w:rsid w:val="725F0050"/>
    <w:rsid w:val="72790CF7"/>
    <w:rsid w:val="72792602"/>
    <w:rsid w:val="72B1D6F5"/>
    <w:rsid w:val="72B32E52"/>
    <w:rsid w:val="730F4E0B"/>
    <w:rsid w:val="731CE16F"/>
    <w:rsid w:val="73555B1C"/>
    <w:rsid w:val="73768E9D"/>
    <w:rsid w:val="73B11F58"/>
    <w:rsid w:val="73BD9A75"/>
    <w:rsid w:val="73D498ED"/>
    <w:rsid w:val="73DFBDB6"/>
    <w:rsid w:val="73EA9A7A"/>
    <w:rsid w:val="744403DA"/>
    <w:rsid w:val="74A766A3"/>
    <w:rsid w:val="74BBBE14"/>
    <w:rsid w:val="74BFA766"/>
    <w:rsid w:val="74D11A00"/>
    <w:rsid w:val="75795F99"/>
    <w:rsid w:val="75AA0D81"/>
    <w:rsid w:val="75AD98DD"/>
    <w:rsid w:val="7602E6ED"/>
    <w:rsid w:val="760C95B5"/>
    <w:rsid w:val="7631AE2D"/>
    <w:rsid w:val="76386B72"/>
    <w:rsid w:val="768F33CD"/>
    <w:rsid w:val="76B9EE79"/>
    <w:rsid w:val="7726046D"/>
    <w:rsid w:val="7755C40F"/>
    <w:rsid w:val="7793CDB7"/>
    <w:rsid w:val="7817FFD9"/>
    <w:rsid w:val="78212CE4"/>
    <w:rsid w:val="78271666"/>
    <w:rsid w:val="7881487D"/>
    <w:rsid w:val="78959294"/>
    <w:rsid w:val="78CD933D"/>
    <w:rsid w:val="78E0D623"/>
    <w:rsid w:val="790AFAA5"/>
    <w:rsid w:val="7938B712"/>
    <w:rsid w:val="79451BF0"/>
    <w:rsid w:val="796AC72D"/>
    <w:rsid w:val="7974D96D"/>
    <w:rsid w:val="79C935BC"/>
    <w:rsid w:val="7A07348B"/>
    <w:rsid w:val="7A0E87F7"/>
    <w:rsid w:val="7A145D79"/>
    <w:rsid w:val="7AB690D0"/>
    <w:rsid w:val="7B46C270"/>
    <w:rsid w:val="7B8AA651"/>
    <w:rsid w:val="7BFA4E0D"/>
    <w:rsid w:val="7C3614B4"/>
    <w:rsid w:val="7C599444"/>
    <w:rsid w:val="7CC77710"/>
    <w:rsid w:val="7CC8CF43"/>
    <w:rsid w:val="7CD6095C"/>
    <w:rsid w:val="7CDE0CAC"/>
    <w:rsid w:val="7D026BEC"/>
    <w:rsid w:val="7DF449F2"/>
    <w:rsid w:val="7E50C45D"/>
    <w:rsid w:val="7EB76DA3"/>
    <w:rsid w:val="7EE1B298"/>
    <w:rsid w:val="7F137207"/>
    <w:rsid w:val="7F2BEBE7"/>
    <w:rsid w:val="7F55D218"/>
    <w:rsid w:val="7F567144"/>
    <w:rsid w:val="7FE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B0901"/>
  <w15:docId w15:val="{87C3726A-67AA-4845-94FE-E1C9AA6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4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06A3F"/>
    <w:pPr>
      <w:keepNext/>
      <w:keepLines/>
      <w:numPr>
        <w:numId w:val="47"/>
      </w:numPr>
      <w:spacing w:before="320" w:after="200" w:line="440" w:lineRule="atLeast"/>
      <w:ind w:left="709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C06A3F"/>
    <w:pPr>
      <w:keepNext/>
      <w:keepLines/>
      <w:numPr>
        <w:ilvl w:val="1"/>
        <w:numId w:val="47"/>
      </w:numPr>
      <w:spacing w:before="320" w:after="160" w:line="400" w:lineRule="atLeast"/>
      <w:ind w:left="709" w:hanging="709"/>
      <w:outlineLvl w:val="1"/>
    </w:pPr>
    <w:rPr>
      <w:rFonts w:ascii="Arial" w:hAnsi="Arial"/>
      <w:b/>
      <w:color w:val="201547"/>
      <w:sz w:val="36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CE1F0E"/>
    <w:pPr>
      <w:keepNext/>
      <w:keepLines/>
      <w:spacing w:before="280" w:after="200" w:line="320" w:lineRule="atLeast"/>
      <w:outlineLvl w:val="2"/>
    </w:pPr>
    <w:rPr>
      <w:rFonts w:ascii="Arial" w:eastAsia="MS Gothic" w:hAnsi="Arial"/>
      <w:bCs/>
      <w:color w:val="201547"/>
      <w:sz w:val="32"/>
      <w:szCs w:val="32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D7762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E7F8C"/>
    <w:pPr>
      <w:spacing w:after="16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C06A3F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C06A3F"/>
    <w:rPr>
      <w:rFonts w:ascii="Arial" w:hAnsi="Arial"/>
      <w:b/>
      <w:color w:val="201547"/>
      <w:sz w:val="36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CE1F0E"/>
    <w:rPr>
      <w:rFonts w:ascii="Arial" w:eastAsia="MS Gothic" w:hAnsi="Arial"/>
      <w:bCs/>
      <w:color w:val="201547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ED7762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96266"/>
    <w:rPr>
      <w:rFonts w:ascii="Arial" w:hAnsi="Arial" w:cs="Arial"/>
      <w:b/>
      <w:color w:val="201547"/>
      <w:sz w:val="22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7178E8"/>
    <w:pPr>
      <w:numPr>
        <w:numId w:val="12"/>
      </w:numPr>
      <w:ind w:left="357" w:hanging="35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C64AB7"/>
    <w:pPr>
      <w:keepLines/>
      <w:tabs>
        <w:tab w:val="right" w:leader="dot" w:pos="10206"/>
      </w:tabs>
      <w:spacing w:before="200" w:after="100" w:line="320" w:lineRule="atLeast"/>
    </w:pPr>
    <w:rPr>
      <w:rFonts w:ascii="Arial" w:hAnsi="Arial"/>
      <w:b/>
      <w:noProof/>
      <w:sz w:val="24"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C64AB7"/>
    <w:pPr>
      <w:keepLines/>
      <w:tabs>
        <w:tab w:val="right" w:leader="dot" w:pos="10206"/>
      </w:tabs>
      <w:spacing w:after="100" w:line="320" w:lineRule="atLeast"/>
    </w:pPr>
    <w:rPr>
      <w:rFonts w:ascii="Arial" w:hAnsi="Arial"/>
      <w:noProof/>
      <w:sz w:val="24"/>
    </w:rPr>
  </w:style>
  <w:style w:type="paragraph" w:styleId="TOC3">
    <w:name w:val="toc 3"/>
    <w:basedOn w:val="Normal"/>
    <w:next w:val="Normal"/>
    <w:uiPriority w:val="39"/>
    <w:rsid w:val="00E10D8C"/>
    <w:pPr>
      <w:keepLines/>
      <w:tabs>
        <w:tab w:val="right" w:leader="dot" w:pos="10206"/>
      </w:tabs>
      <w:spacing w:after="60"/>
      <w:ind w:left="709"/>
    </w:pPr>
    <w:rPr>
      <w:rFonts w:ascii="Arial" w:hAnsi="Arial" w:cs="Arial"/>
      <w:sz w:val="24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BE7F8C"/>
    <w:pPr>
      <w:spacing w:before="120" w:after="16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BE7F8C"/>
    <w:pPr>
      <w:keepNext/>
      <w:keepLines/>
      <w:spacing w:before="280" w:after="160" w:line="280" w:lineRule="atLeast"/>
    </w:pPr>
    <w:rPr>
      <w:rFonts w:ascii="Arial" w:hAnsi="Arial"/>
      <w:b/>
      <w:sz w:val="24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2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2"/>
      </w:numPr>
    </w:pPr>
  </w:style>
  <w:style w:type="numbering" w:customStyle="1" w:styleId="ZZTablebullets">
    <w:name w:val="ZZ Table bullets"/>
    <w:basedOn w:val="NoList"/>
    <w:rsid w:val="00C60411"/>
    <w:pPr>
      <w:numPr>
        <w:numId w:val="2"/>
      </w:numPr>
    </w:pPr>
  </w:style>
  <w:style w:type="paragraph" w:customStyle="1" w:styleId="Tablecolhead">
    <w:name w:val="Table col head"/>
    <w:uiPriority w:val="3"/>
    <w:qFormat/>
    <w:rsid w:val="00BE7F8C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1"/>
      </w:num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5D5FB1"/>
    <w:pPr>
      <w:spacing w:before="100" w:after="100" w:line="260" w:lineRule="atLeast"/>
    </w:pPr>
    <w:rPr>
      <w:rFonts w:ascii="Arial" w:eastAsia="MS Gothic" w:hAnsi="Arial" w:cs="Arial"/>
      <w:szCs w:val="16"/>
    </w:rPr>
  </w:style>
  <w:style w:type="character" w:customStyle="1" w:styleId="FootnoteTextChar">
    <w:name w:val="Footnote Text Char"/>
    <w:link w:val="FootnoteText"/>
    <w:uiPriority w:val="8"/>
    <w:rsid w:val="005D5FB1"/>
    <w:rPr>
      <w:rFonts w:ascii="Arial" w:eastAsia="MS Gothic" w:hAnsi="Arial" w:cs="Arial"/>
      <w:sz w:val="22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1"/>
      </w:numPr>
    </w:pPr>
  </w:style>
  <w:style w:type="numbering" w:customStyle="1" w:styleId="ZZNumbersdigit">
    <w:name w:val="ZZ Numbers digit"/>
    <w:rsid w:val="00C60411"/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tabs>
        <w:tab w:val="num" w:pos="794"/>
      </w:tabs>
      <w:ind w:left="1440" w:hanging="360"/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1"/>
      </w:numPr>
    </w:pPr>
  </w:style>
  <w:style w:type="paragraph" w:customStyle="1" w:styleId="Numberloweralpha">
    <w:name w:val="Number lower alpha"/>
    <w:basedOn w:val="Body"/>
    <w:uiPriority w:val="3"/>
    <w:rsid w:val="00C60411"/>
    <w:pPr>
      <w:tabs>
        <w:tab w:val="num" w:pos="397"/>
      </w:tabs>
      <w:ind w:left="720" w:hanging="360"/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9"/>
      </w:numPr>
    </w:pPr>
  </w:style>
  <w:style w:type="paragraph" w:customStyle="1" w:styleId="Quotebullet1">
    <w:name w:val="Quote bullet 1"/>
    <w:basedOn w:val="Quotetext"/>
    <w:rsid w:val="00C60411"/>
    <w:pPr>
      <w:numPr>
        <w:numId w:val="3"/>
      </w:numPr>
      <w:tabs>
        <w:tab w:val="num" w:pos="397"/>
      </w:tabs>
      <w:ind w:left="397" w:hanging="397"/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3"/>
      </w:numPr>
      <w:tabs>
        <w:tab w:val="num" w:pos="794"/>
      </w:tabs>
      <w:ind w:left="794" w:hanging="397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BE7F8C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rPr>
      <w:color w:val="201547"/>
    </w:rPr>
  </w:style>
  <w:style w:type="character" w:customStyle="1" w:styleId="normaltextrun">
    <w:name w:val="normaltextrun"/>
    <w:basedOn w:val="DefaultParagraphFont"/>
    <w:rsid w:val="001E693C"/>
  </w:style>
  <w:style w:type="character" w:customStyle="1" w:styleId="eop">
    <w:name w:val="eop"/>
    <w:basedOn w:val="DefaultParagraphFont"/>
    <w:rsid w:val="001E693C"/>
  </w:style>
  <w:style w:type="paragraph" w:styleId="ListParagraph">
    <w:name w:val="List Paragraph"/>
    <w:aliases w:val="DdeM List Paragraph,Bullet point,List Paragraph1,List Paragraph11,Recommendation,List Bullet 1,L,Content descriptions,Bulletr List Paragraph,FooterText,List Paragraph Number,List Paragraph2,List Paragraph21,Listeafsnit1,Bullet"/>
    <w:basedOn w:val="Normal"/>
    <w:link w:val="ListParagraphChar"/>
    <w:uiPriority w:val="34"/>
    <w:qFormat/>
    <w:rsid w:val="004C69DC"/>
    <w:pPr>
      <w:spacing w:line="240" w:lineRule="auto"/>
      <w:ind w:left="720"/>
      <w:contextualSpacing/>
    </w:pPr>
    <w:rPr>
      <w:rFonts w:cstheme="minorHAnsi"/>
    </w:rPr>
  </w:style>
  <w:style w:type="character" w:customStyle="1" w:styleId="ListParagraphChar">
    <w:name w:val="List Paragraph Char"/>
    <w:aliases w:val="DdeM List Paragraph Char,Bullet point Char,List Paragraph1 Char,List Paragraph11 Char,Recommendation Char,List Bullet 1 Char,L Char,Content descriptions Char,Bulletr List Paragraph Char,FooterText Char,List Paragraph Number Char"/>
    <w:link w:val="ListParagraph"/>
    <w:uiPriority w:val="34"/>
    <w:qFormat/>
    <w:locked/>
    <w:rsid w:val="004C69DC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74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41F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141F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41F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142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Bullets">
    <w:name w:val="Bullets"/>
    <w:basedOn w:val="ListParagraph"/>
    <w:link w:val="BulletsChar"/>
    <w:rsid w:val="007D555C"/>
    <w:pPr>
      <w:numPr>
        <w:numId w:val="10"/>
      </w:numPr>
    </w:pPr>
  </w:style>
  <w:style w:type="character" w:customStyle="1" w:styleId="BulletsChar">
    <w:name w:val="Bullets Char"/>
    <w:basedOn w:val="ListParagraphChar"/>
    <w:link w:val="Bullets"/>
    <w:rsid w:val="007D555C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3F2DE2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F2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0498D"/>
    <w:rPr>
      <w:rFonts w:ascii="Arial" w:hAnsi="Arial"/>
      <w:b/>
      <w:color w:val="201547"/>
      <w:sz w:val="29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4245C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FD668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customStyle="1" w:styleId="DHHSbody">
    <w:name w:val="DHHS body"/>
    <w:link w:val="DHHSbodyChar"/>
    <w:qFormat/>
    <w:rsid w:val="00E2120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4pt">
    <w:name w:val="DHHS bullet 14 pt"/>
    <w:basedOn w:val="Normal"/>
    <w:uiPriority w:val="99"/>
    <w:qFormat/>
    <w:rsid w:val="00E2120A"/>
    <w:pPr>
      <w:numPr>
        <w:numId w:val="15"/>
      </w:numPr>
      <w:spacing w:after="120" w:line="270" w:lineRule="atLeast"/>
      <w:jc w:val="both"/>
    </w:pPr>
    <w:rPr>
      <w:rFonts w:ascii="Calibri" w:eastAsia="Times" w:hAnsi="Calibri" w:cs="Times New Roman"/>
      <w:sz w:val="28"/>
      <w:szCs w:val="28"/>
    </w:rPr>
  </w:style>
  <w:style w:type="character" w:customStyle="1" w:styleId="DHHSbodyChar">
    <w:name w:val="DHHS body Char"/>
    <w:basedOn w:val="DefaultParagraphFont"/>
    <w:link w:val="DHHSbody"/>
    <w:rsid w:val="00E2120A"/>
    <w:rPr>
      <w:rFonts w:ascii="Arial" w:eastAsia="Times" w:hAnsi="Arial"/>
      <w:lang w:eastAsia="en-US"/>
    </w:rPr>
  </w:style>
  <w:style w:type="paragraph" w:styleId="ListBullet">
    <w:name w:val="List Bullet"/>
    <w:basedOn w:val="Normal"/>
    <w:uiPriority w:val="99"/>
    <w:unhideWhenUsed/>
    <w:rsid w:val="00AA7721"/>
    <w:pPr>
      <w:numPr>
        <w:numId w:val="17"/>
      </w:numPr>
      <w:spacing w:after="120" w:line="280" w:lineRule="atLeast"/>
      <w:contextualSpacing/>
    </w:pPr>
    <w:rPr>
      <w:rFonts w:ascii="Arial" w:eastAsia="Times New Roman" w:hAnsi="Arial" w:cs="Times New Roman"/>
      <w:sz w:val="21"/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8F3D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5">
    <w:name w:val="Draft Heading 5"/>
    <w:basedOn w:val="Normal"/>
    <w:next w:val="Normal"/>
    <w:rsid w:val="008F3D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2">
    <w:name w:val="Draft Definition 2"/>
    <w:next w:val="Normal"/>
    <w:rsid w:val="008F3D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DraftHeading4Char">
    <w:name w:val="Draft Heading 4 Char"/>
    <w:basedOn w:val="DefaultParagraphFont"/>
    <w:link w:val="DraftHeading4"/>
    <w:rsid w:val="008F3D80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821A0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292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224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2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86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64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89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97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81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944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452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80">
          <w:marLeft w:val="99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392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9">
          <w:marLeft w:val="36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442">
          <w:marLeft w:val="36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dffh.vic.gov.au/disability-and-social-services-regulation-amendment-act-2023" TargetMode="External"/><Relationship Id="rId26" Type="http://schemas.openxmlformats.org/officeDocument/2006/relationships/hyperlink" Target="https://www.dffh.vic.gov.au/disability-and-social-services-regulation-amendment-act-20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C2013A00020/latest/text" TargetMode="External"/><Relationship Id="rId34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publicadvocate.vic.gov.au/your-rights/in-your-home/community-visitors" TargetMode="External"/><Relationship Id="rId25" Type="http://schemas.openxmlformats.org/officeDocument/2006/relationships/hyperlink" Target="https://www.accesshub.gov.au/about-the-nrs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www.legislation.vic.gov.au/in-force/acts/disability-act-2006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isabilityActReview@dffh.vic.gov.a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hyperlink" Target="https://www.gazette.vic.gov.au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vic.gov.au/as-made/acts/disability-and-social-services-regulation-amendment-act-2023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legislation.vic.gov.au/in-force/acts/residential-tenancies-act-1997/104" TargetMode="External"/><Relationship Id="rId27" Type="http://schemas.openxmlformats.org/officeDocument/2006/relationships/header" Target="header1.xml"/><Relationship Id="rId30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ffh.vic.gov.au/disability-and-social-services-regulation-amendment-act-2023" TargetMode="External"/><Relationship Id="rId2" Type="http://schemas.openxmlformats.org/officeDocument/2006/relationships/hyperlink" Target="https://www.dffh.vic.gov.au/disability-and-social-services-regulation-amendment-act-2023" TargetMode="External"/><Relationship Id="rId1" Type="http://schemas.openxmlformats.org/officeDocument/2006/relationships/hyperlink" Target="https://www.dffh.vic.gov.au/disability-and-social-services-regulation-amendment-act-2023" TargetMode="External"/><Relationship Id="rId4" Type="http://schemas.openxmlformats.org/officeDocument/2006/relationships/hyperlink" Target="https://www.dffh.vic.gov.au/disability-and-social-services-regulation-amendment-act-20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saa7\Downloads\DFFH%20CFCD%20report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9647FE5-2DD1-47D2-9728-0E5B760744D9}">
    <t:Anchor>
      <t:Comment id="414598737"/>
    </t:Anchor>
    <t:History>
      <t:Event id="{3B39CA94-FBE8-4837-B106-5AE61025D0EB}" time="2023-02-01T06:33:00.824Z">
        <t:Attribution userId="S::lorraine.langley@dffh.vic.gov.au::50f1ca9c-ae4b-4a6e-8696-742c310fdc4a" userProvider="AD" userName="Lorraine Langley (DFFH)"/>
        <t:Anchor>
          <t:Comment id="414598737"/>
        </t:Anchor>
        <t:Create/>
      </t:Event>
      <t:Event id="{20834E45-2B58-4B19-9083-1CEA052798C6}" time="2023-02-01T06:33:00.824Z">
        <t:Attribution userId="S::lorraine.langley@dffh.vic.gov.au::50f1ca9c-ae4b-4a6e-8696-742c310fdc4a" userProvider="AD" userName="Lorraine Langley (DFFH)"/>
        <t:Anchor>
          <t:Comment id="414598737"/>
        </t:Anchor>
        <t:Assign userId="S::christopher.brophy@dffh.vic.gov.au::769ba050-cd01-4c70-a1a1-6742f4bdc81d" userProvider="AD" userName="Christopher Brophy (DFFH)"/>
      </t:Event>
      <t:Event id="{A745F203-639F-40EC-875E-378A5B7CDB34}" time="2023-02-01T06:33:00.824Z">
        <t:Attribution userId="S::lorraine.langley@dffh.vic.gov.au::50f1ca9c-ae4b-4a6e-8696-742c310fdc4a" userProvider="AD" userName="Lorraine Langley (DFFH)"/>
        <t:Anchor>
          <t:Comment id="414598737"/>
        </t:Anchor>
        <t:SetTitle title="@Christopher Brophy (DFFH) @Leah Alperovich (DFFH) as discussed, suggest a short section goes in (above the summary of key themes against each part of the exp draft) to give a high level overview of feedback eg the majority of respondents indicated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SharingLinks.746db63b-9fce-4a24-8480-81545bb00cf2.OrganizationEdit.17282bef-6f6e-475a-9a53-70f46d7858ad</DisplayName>
        <AccountId>290</AccountId>
        <AccountType/>
      </UserInfo>
      <UserInfo>
        <DisplayName>Lachlan Quick (DFFH)</DisplayName>
        <AccountId>99</AccountId>
        <AccountType/>
      </UserInfo>
      <UserInfo>
        <DisplayName>Anthony J Kolmus (DFFH)</DisplayName>
        <AccountId>190</AccountId>
        <AccountType/>
      </UserInfo>
      <UserInfo>
        <DisplayName>Marnie Banger (DFFH)</DisplayName>
        <AccountId>37</AccountId>
        <AccountType/>
      </UserInfo>
      <UserInfo>
        <DisplayName>SharingLinks.00a445f5-7395-494b-ba9e-175fe429cf29.OrganizationEdit.cd2f1aaa-b197-4fde-9e0b-990c2ad9ab75</DisplayName>
        <AccountId>363</AccountId>
        <AccountType/>
      </UserInfo>
      <UserInfo>
        <DisplayName>Ryan Lewis (Health)</DisplayName>
        <AccountId>10</AccountId>
        <AccountType/>
      </UserInfo>
      <UserInfo>
        <DisplayName>SharingLinks.e565dac0-f0e1-4e91-83bc-653aceafe301.OrganizationEdit.a0d7534f-ee30-4199-871a-bf498120cbfc</DisplayName>
        <AccountId>349</AccountId>
        <AccountType/>
      </UserInfo>
      <UserInfo>
        <DisplayName>SharingLinks.26f0180c-5b26-40a4-937a-4ac87aff0a59.OrganizationEdit.3346c6d2-f609-4aed-9c50-7a0467560998</DisplayName>
        <AccountId>591</AccountId>
        <AccountType/>
      </UserInfo>
      <UserInfo>
        <DisplayName>Royden MacDonald (DFFH)</DisplayName>
        <AccountId>26</AccountId>
        <AccountType/>
      </UserInfo>
      <UserInfo>
        <DisplayName>SharingLinks.bf6b168c-37f2-4edd-8c99-60b5d54ec81e.OrganizationEdit.15924e39-87a6-4a7d-bd4d-a86b4d1c75d3</DisplayName>
        <AccountId>716</AccountId>
        <AccountType/>
      </UserInfo>
      <UserInfo>
        <DisplayName>Anushka Restuccia (DFFH)</DisplayName>
        <AccountId>542</AccountId>
        <AccountType/>
      </UserInfo>
      <UserInfo>
        <DisplayName>andrew philipson (DFFH)</DisplayName>
        <AccountId>125</AccountId>
        <AccountType/>
      </UserInfo>
      <UserInfo>
        <DisplayName>Hayden Nicholls (DFFH)</DisplayName>
        <AccountId>49</AccountId>
        <AccountType/>
      </UserInfo>
      <UserInfo>
        <DisplayName>Elsie Lardner (DFFH)</DisplayName>
        <AccountId>283</AccountId>
        <AccountType/>
      </UserInfo>
      <UserInfo>
        <DisplayName>SharingLinks.db5d9744-bc96-4ffa-9ec7-6220d1d0bff2.OrganizationEdit.4b5fccab-0980-4b07-9cbe-7a2b7fc579b0</DisplayName>
        <AccountId>720</AccountId>
        <AccountType/>
      </UserInfo>
      <UserInfo>
        <DisplayName>Lauren Hewitt (DFFH)</DisplayName>
        <AccountId>765</AccountId>
        <AccountType/>
      </UserInfo>
      <UserInfo>
        <DisplayName>SharingLinks.c254bcc4-2ec4-4283-8dbc-9218b482600d.OrganizationEdit.c377a04c-d4b1-4e7f-a904-c758fc8a9b54</DisplayName>
        <AccountId>677</AccountId>
        <AccountType/>
      </UserInfo>
      <UserInfo>
        <DisplayName>Katherine L OBrien (DFFH)</DisplayName>
        <AccountId>771</AccountId>
        <AccountType/>
      </UserInfo>
      <UserInfo>
        <DisplayName>Anna Bui (Health)</DisplayName>
        <AccountId>791</AccountId>
        <AccountType/>
      </UserInfo>
      <UserInfo>
        <DisplayName>SharingLinks.ed921ac1-4bc6-4547-8d55-8a9ada59aa2e.Flexible.01caed3b-e342-4227-a311-4f08d60bf5a4</DisplayName>
        <AccountId>107</AccountId>
        <AccountType/>
      </UserInfo>
      <UserInfo>
        <DisplayName>Matthew Guy (DFFH)</DisplayName>
        <AccountId>46</AccountId>
        <AccountType/>
      </UserInfo>
      <UserInfo>
        <DisplayName>Travers Purton (DFFH)</DisplayName>
        <AccountId>17</AccountId>
        <AccountType/>
      </UserInfo>
      <UserInfo>
        <DisplayName>Caroline Reidy (DFFH)</DisplayName>
        <AccountId>21</AccountId>
        <AccountType/>
      </UserInfo>
      <UserInfo>
        <DisplayName>Lynley C Eavis (DFFH)</DisplayName>
        <AccountId>7997</AccountId>
        <AccountType/>
      </UserInfo>
      <UserInfo>
        <DisplayName>Tys van der Drift (DFFH)</DisplayName>
        <AccountId>91</AccountId>
        <AccountType/>
      </UserInfo>
      <UserInfo>
        <DisplayName>Melissa Taylor (DFFH)</DisplayName>
        <AccountId>12</AccountId>
        <AccountType/>
      </UserInfo>
      <UserInfo>
        <DisplayName>Sarah Alexander (DFFH)</DisplayName>
        <AccountId>75</AccountId>
        <AccountType/>
      </UserInfo>
      <UserInfo>
        <DisplayName>Laura Miller (DFFH)</DisplayName>
        <AccountId>24</AccountId>
        <AccountType/>
      </UserInfo>
    </SharedWithUsers>
    <_Flow_SignoffStatus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1ef5222-d273-4e86-adbf-8aa3d9e99a84"/>
    <ds:schemaRef ds:uri="06badf41-c0a1-41a6-983a-efd542c2c878"/>
    <ds:schemaRef ds:uri="5ce0f2b5-5be5-4508-bce9-d7011ece065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48951D-116C-4349-92E6-0D65BF64E45C}"/>
</file>

<file path=customXml/itemProps5.xml><?xml version="1.0" encoding="utf-8"?>
<ds:datastoreItem xmlns:ds="http://schemas.openxmlformats.org/officeDocument/2006/customXml" ds:itemID="{8E698FC4-42C5-4A8D-8465-E82DC82B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CFCD report template.dotx</Template>
  <TotalTime>8</TotalTime>
  <Pages>10</Pages>
  <Words>2507</Words>
  <Characters>16170</Characters>
  <Application>Microsoft Office Word</Application>
  <DocSecurity>0</DocSecurity>
  <Lines>134</Lines>
  <Paragraphs>37</Paragraphs>
  <ScaleCrop>false</ScaleCrop>
  <Company>Victoria State Government, Department of Familes, Fairness and Housing</Company>
  <LinksUpToDate>false</LinksUpToDate>
  <CharactersWithSpaces>18640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changes to provisions for community visitors - Disability and Social Services Regulation Amendment Act 2023</dc:title>
  <dc:subject>Overview of changes to provisions for community visitors - Disability and Social Services Regulation Amendment Act 2023</dc:subject>
  <dc:creator>disabilityactreview@dffh.vic.gov.au</dc:creator>
  <cp:keywords>Disability Act 2006, legislation, summary, changes, community visitors, disability act review</cp:keywords>
  <cp:revision>359</cp:revision>
  <cp:lastPrinted>2024-03-26T02:57:00Z</cp:lastPrinted>
  <dcterms:created xsi:type="dcterms:W3CDTF">2024-02-08T23:09:00Z</dcterms:created>
  <dcterms:modified xsi:type="dcterms:W3CDTF">2024-05-15T22:39:00Z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sbv2 30042021</vt:lpwstr>
  </property>
  <property fmtid="{D5CDD505-2E9C-101B-9397-08002B2CF9AE}" pid="5" name="Documenttype">
    <vt:lpwstr>Template</vt:lpwstr>
  </property>
  <property fmtid="{D5CDD505-2E9C-101B-9397-08002B2CF9AE}" pid="6" name="Assignedto">
    <vt:lpwstr>NA</vt:lpwstr>
  </property>
  <property fmtid="{D5CDD505-2E9C-101B-9397-08002B2CF9AE}" pid="7" name="MediaServiceImageTags">
    <vt:lpwstr/>
  </property>
  <property fmtid="{D5CDD505-2E9C-101B-9397-08002B2CF9AE}" pid="8" name="GrammarlyDocumentId">
    <vt:lpwstr>834c1b91633ada0805cf8a43c918a9221c2f1a9ea866ac9174280b976c8350a5</vt:lpwstr>
  </property>
  <property fmtid="{D5CDD505-2E9C-101B-9397-08002B2CF9AE}" pid="9" name="SharedWithUsers">
    <vt:lpwstr>290;#SharingLinks.4f6edb66-cbbc-4faf-8ddc-b2fea1a3ffe8.OrganizationEdit.19202c93-ff38-4409-874c-e6adb143ba4a;#99;#Bree Oliver (DFFH);#190;#Philip O'Meara (DFFH);#37;#Leah Alperovich (DFFH);#363;#Christopher Brophy (DFFH);#10;#Iman Hadi (DFFH);#349;#Christopher Fitzgerald (DFFH);#591;#Depsec DCEM (DFFH);#26;#Lorraine Langley (DFFH)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2023-06-29T23:33:27Z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98571a77-4705-4ac9-913c-7ad560d7144c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CIC">
    <vt:lpwstr/>
  </property>
</Properties>
</file>