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A27514">
      <w:pPr>
        <w:pStyle w:val="Sectionbreakfirstpage"/>
      </w:pPr>
      <w:r w:rsidRPr="00280C4B">
        <w:drawing>
          <wp:anchor distT="0" distB="0" distL="114300" distR="114300" simplePos="0" relativeHeight="251658240" behindDoc="1" locked="1" layoutInCell="1" allowOverlap="1" wp14:anchorId="5643E9A5" wp14:editId="64BCFBC3">
            <wp:simplePos x="0" y="0"/>
            <wp:positionH relativeFrom="page">
              <wp:posOffset>0</wp:posOffset>
            </wp:positionH>
            <wp:positionV relativeFrom="page">
              <wp:posOffset>0</wp:posOffset>
            </wp:positionV>
            <wp:extent cx="7563600" cy="1803600"/>
            <wp:effectExtent l="0" t="0" r="0" b="6350"/>
            <wp:wrapNone/>
            <wp:docPr id="4" name="Picture 4" descr="Paving the Way Forw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ving the Way Forward">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3600" cy="18036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A27514">
      <w:pPr>
        <w:pStyle w:val="Sectionbreakfirstpage"/>
        <w:sectPr w:rsidR="00A62D44" w:rsidRPr="00280C4B" w:rsidSect="003B7359">
          <w:headerReference w:type="even" r:id="rId12"/>
          <w:headerReference w:type="default" r:id="rId13"/>
          <w:footerReference w:type="even" r:id="rId14"/>
          <w:footerReference w:type="default" r:id="rId15"/>
          <w:headerReference w:type="first" r:id="rId16"/>
          <w:footerReference w:type="first" r:id="rId17"/>
          <w:pgSz w:w="11906" w:h="16838" w:code="9"/>
          <w:pgMar w:top="2155" w:right="851" w:bottom="1701" w:left="851" w:header="340" w:footer="567" w:gutter="0"/>
          <w:cols w:space="708"/>
          <w:docGrid w:linePitch="360"/>
        </w:sect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647"/>
      </w:tblGrid>
      <w:tr w:rsidR="00AD784C" w14:paraId="765659DC" w14:textId="77777777" w:rsidTr="00311CE9">
        <w:tc>
          <w:tcPr>
            <w:tcW w:w="8647" w:type="dxa"/>
          </w:tcPr>
          <w:p w14:paraId="1B06FE4C" w14:textId="7C10F35D" w:rsidR="00AD784C" w:rsidRPr="0009050A" w:rsidRDefault="0079756E" w:rsidP="00A27514">
            <w:pPr>
              <w:pStyle w:val="Documenttitle"/>
            </w:pPr>
            <w:r>
              <w:t>North Melbourne</w:t>
            </w:r>
            <w:r w:rsidR="001D0121">
              <w:t xml:space="preserve"> </w:t>
            </w:r>
            <w:r w:rsidR="00A27514">
              <w:t>l</w:t>
            </w:r>
            <w:r w:rsidR="001D0121">
              <w:t xml:space="preserve">ocal </w:t>
            </w:r>
            <w:r w:rsidR="00A27514">
              <w:t>a</w:t>
            </w:r>
            <w:r w:rsidR="001D0121">
              <w:t xml:space="preserve">ction </w:t>
            </w:r>
            <w:r w:rsidR="00A27514">
              <w:t>p</w:t>
            </w:r>
            <w:r w:rsidR="001D0121">
              <w:t xml:space="preserve">lan </w:t>
            </w:r>
            <w:r w:rsidR="0051544A">
              <w:t>2022</w:t>
            </w:r>
            <w:r w:rsidR="00A27514">
              <w:t>–</w:t>
            </w:r>
            <w:r w:rsidR="0051544A">
              <w:t>2</w:t>
            </w:r>
            <w:r w:rsidR="008F1F0B">
              <w:t>3</w:t>
            </w:r>
          </w:p>
        </w:tc>
      </w:tr>
      <w:tr w:rsidR="000B2117" w14:paraId="5DF317EC" w14:textId="77777777" w:rsidTr="00311CE9">
        <w:tc>
          <w:tcPr>
            <w:tcW w:w="8647" w:type="dxa"/>
          </w:tcPr>
          <w:p w14:paraId="123FBCC1" w14:textId="77777777" w:rsidR="000B2117" w:rsidRDefault="0051544A" w:rsidP="00A27514">
            <w:pPr>
              <w:pStyle w:val="Documentsubtitle"/>
            </w:pPr>
            <w:r>
              <w:t>Paving the Way Forward</w:t>
            </w:r>
          </w:p>
          <w:p w14:paraId="69C24C39" w14:textId="1148DB2A" w:rsidR="000B2117" w:rsidRPr="0016037B" w:rsidRDefault="0069433E" w:rsidP="00A27514">
            <w:pPr>
              <w:pStyle w:val="Documentsubtitle"/>
            </w:pPr>
            <w:r>
              <w:t>Accessible</w:t>
            </w:r>
          </w:p>
        </w:tc>
      </w:tr>
      <w:tr w:rsidR="00CF4148" w14:paraId="5F5E6105" w14:textId="77777777" w:rsidTr="00311CE9">
        <w:trPr>
          <w:trHeight w:val="284"/>
        </w:trPr>
        <w:tc>
          <w:tcPr>
            <w:tcW w:w="8647" w:type="dxa"/>
          </w:tcPr>
          <w:p w14:paraId="45D389E8" w14:textId="74334762" w:rsidR="00CF4148" w:rsidRPr="00250DC4" w:rsidRDefault="000B3821" w:rsidP="00A27514">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13445742" w14:textId="77777777" w:rsidR="00580394" w:rsidRPr="00B519CD" w:rsidRDefault="00580394" w:rsidP="00A27514">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7C99D3E0" w14:textId="77777777" w:rsidR="00526017" w:rsidRPr="00526017" w:rsidRDefault="00526017" w:rsidP="00A27514">
      <w:pPr>
        <w:pStyle w:val="Body"/>
      </w:pPr>
      <w:bookmarkStart w:id="0" w:name="_Toc66794860"/>
    </w:p>
    <w:p w14:paraId="06E73ABA" w14:textId="0A1BB5DF" w:rsidR="00A27514" w:rsidRDefault="00A27514" w:rsidP="00984FC0">
      <w:pPr>
        <w:pStyle w:val="Heading1"/>
      </w:pPr>
      <w:bookmarkStart w:id="1" w:name="_Toc116657622"/>
      <w:bookmarkStart w:id="2" w:name="_Toc117154321"/>
      <w:bookmarkStart w:id="3" w:name="_Toc117509870"/>
      <w:r>
        <w:t>Acknowledgements</w:t>
      </w:r>
      <w:bookmarkEnd w:id="1"/>
      <w:bookmarkEnd w:id="2"/>
      <w:bookmarkEnd w:id="3"/>
    </w:p>
    <w:p w14:paraId="52A15F67" w14:textId="4EC8C2D5" w:rsidR="0051544A" w:rsidRDefault="0051544A" w:rsidP="00984FC0">
      <w:pPr>
        <w:pStyle w:val="Heading2"/>
      </w:pPr>
      <w:bookmarkStart w:id="4" w:name="_Toc116657623"/>
      <w:bookmarkStart w:id="5" w:name="_Toc117154322"/>
      <w:bookmarkStart w:id="6" w:name="_Toc117509871"/>
      <w:r>
        <w:t>Acknowl</w:t>
      </w:r>
      <w:r w:rsidR="00DB0208">
        <w:t>edgement of traditional owners</w:t>
      </w:r>
      <w:bookmarkEnd w:id="4"/>
      <w:bookmarkEnd w:id="5"/>
      <w:bookmarkEnd w:id="6"/>
    </w:p>
    <w:p w14:paraId="11EC1544" w14:textId="36FAA681" w:rsidR="00A123CA" w:rsidRPr="009360D4" w:rsidRDefault="00A123CA" w:rsidP="00A27514">
      <w:pPr>
        <w:pStyle w:val="Body"/>
      </w:pPr>
      <w:r w:rsidRPr="009360D4">
        <w:t xml:space="preserve">We are proud to acknowledge the </w:t>
      </w:r>
      <w:r w:rsidR="00904C32" w:rsidRPr="009360D4">
        <w:t xml:space="preserve">Wurundjeri </w:t>
      </w:r>
      <w:proofErr w:type="spellStart"/>
      <w:r w:rsidR="00904C32" w:rsidRPr="009360D4">
        <w:t>Woi</w:t>
      </w:r>
      <w:proofErr w:type="spellEnd"/>
      <w:r w:rsidR="00904C32" w:rsidRPr="009360D4">
        <w:t xml:space="preserve">-Wurrung people </w:t>
      </w:r>
      <w:r w:rsidRPr="009360D4">
        <w:t xml:space="preserve">as the traditional owners of the land on which the </w:t>
      </w:r>
      <w:r w:rsidR="00A01246" w:rsidRPr="009360D4">
        <w:t>North Melbourne</w:t>
      </w:r>
      <w:r w:rsidRPr="009360D4">
        <w:t xml:space="preserve"> public housing estate stands. </w:t>
      </w:r>
    </w:p>
    <w:p w14:paraId="6664FA98" w14:textId="66F88501" w:rsidR="00A123CA" w:rsidRDefault="00A123CA" w:rsidP="00A27514">
      <w:pPr>
        <w:pStyle w:val="Body"/>
      </w:pPr>
      <w:r w:rsidRPr="009360D4">
        <w:t xml:space="preserve">We offer our deepest respect to elders </w:t>
      </w:r>
      <w:r w:rsidR="00DC5317" w:rsidRPr="009360D4">
        <w:t xml:space="preserve">– </w:t>
      </w:r>
      <w:r w:rsidRPr="009360D4">
        <w:t xml:space="preserve">past, </w:t>
      </w:r>
      <w:proofErr w:type="gramStart"/>
      <w:r w:rsidRPr="009360D4">
        <w:t>present</w:t>
      </w:r>
      <w:proofErr w:type="gramEnd"/>
      <w:r w:rsidRPr="009360D4">
        <w:t xml:space="preserve"> and emerging.</w:t>
      </w:r>
    </w:p>
    <w:p w14:paraId="308F50EC" w14:textId="5FB9D5CA" w:rsidR="00526017" w:rsidRDefault="00526017" w:rsidP="00984FC0">
      <w:pPr>
        <w:pStyle w:val="Heading2"/>
      </w:pPr>
      <w:bookmarkStart w:id="7" w:name="_Toc116657624"/>
      <w:bookmarkStart w:id="8" w:name="_Toc117154323"/>
      <w:bookmarkStart w:id="9" w:name="_Toc117509872"/>
      <w:r>
        <w:t xml:space="preserve">Acknowledgement of the </w:t>
      </w:r>
      <w:r w:rsidR="00A01246">
        <w:t>North Melbourne</w:t>
      </w:r>
      <w:r>
        <w:t xml:space="preserve"> public housing community</w:t>
      </w:r>
      <w:bookmarkEnd w:id="7"/>
      <w:bookmarkEnd w:id="8"/>
      <w:bookmarkEnd w:id="9"/>
    </w:p>
    <w:p w14:paraId="05203AD7" w14:textId="02BB3EFF" w:rsidR="00526017" w:rsidRDefault="00526017" w:rsidP="00A27514">
      <w:pPr>
        <w:pStyle w:val="Body"/>
      </w:pPr>
      <w:r>
        <w:t xml:space="preserve">It has been a great privilege for the Paving the Way Forward team to work closely with so many residents in the </w:t>
      </w:r>
      <w:r w:rsidR="00A01246">
        <w:t>North Melbourne</w:t>
      </w:r>
      <w:r>
        <w:t xml:space="preserve"> public housing community.</w:t>
      </w:r>
    </w:p>
    <w:p w14:paraId="407DFA0F" w14:textId="5A63394F" w:rsidR="00526017" w:rsidRDefault="00526017" w:rsidP="00A27514">
      <w:pPr>
        <w:pStyle w:val="Body"/>
      </w:pPr>
      <w:r>
        <w:t xml:space="preserve">Their courage, knowledge and strength </w:t>
      </w:r>
      <w:proofErr w:type="gramStart"/>
      <w:r>
        <w:t>is</w:t>
      </w:r>
      <w:proofErr w:type="gramEnd"/>
      <w:r>
        <w:t xml:space="preserve"> inspiring</w:t>
      </w:r>
      <w:r w:rsidR="00DC5317">
        <w:t>.</w:t>
      </w:r>
      <w:r>
        <w:t xml:space="preserve"> </w:t>
      </w:r>
      <w:r w:rsidR="00DC5317">
        <w:t>T</w:t>
      </w:r>
      <w:r>
        <w:t>his work would not have been possible without them.</w:t>
      </w:r>
    </w:p>
    <w:p w14:paraId="3BEEF4E1" w14:textId="77777777" w:rsidR="00526017" w:rsidRDefault="00526017" w:rsidP="00A27514">
      <w:pPr>
        <w:pStyle w:val="Body"/>
      </w:pPr>
      <w:r>
        <w:t>We extend our gratitude to residents for their willingness and trust in sharing the personal experiences and ideas that have been so important to the success of this work.</w:t>
      </w:r>
    </w:p>
    <w:p w14:paraId="10654DE2" w14:textId="25BE3FAC" w:rsidR="00A123CA" w:rsidRDefault="00526017" w:rsidP="00A27514">
      <w:pPr>
        <w:pStyle w:val="Body"/>
      </w:pPr>
      <w:r>
        <w:t xml:space="preserve">Paving </w:t>
      </w:r>
      <w:r w:rsidR="00DC5317">
        <w:t>t</w:t>
      </w:r>
      <w:r>
        <w:t xml:space="preserve">he Way Forward acknowledges the longstanding commitment of the many </w:t>
      </w:r>
      <w:r w:rsidRPr="009A6358">
        <w:t>community and resident</w:t>
      </w:r>
      <w:r>
        <w:t>-led organisations working alongside residents that will persevere long after this plan</w:t>
      </w:r>
      <w:r w:rsidR="00DC5317">
        <w:t xml:space="preserve"> is implemented</w:t>
      </w:r>
      <w:r>
        <w:t>.</w:t>
      </w:r>
    </w:p>
    <w:p w14:paraId="097B4324" w14:textId="773B09BE" w:rsidR="00526017" w:rsidRDefault="00526017" w:rsidP="004E792B">
      <w:pPr>
        <w:pStyle w:val="Body"/>
      </w:pPr>
      <w:r>
        <w:br w:type="page"/>
      </w:r>
    </w:p>
    <w:p w14:paraId="5A698A85" w14:textId="77777777" w:rsidR="00526017" w:rsidRPr="00B57329" w:rsidRDefault="00526017" w:rsidP="00A27514">
      <w:pPr>
        <w:pStyle w:val="TOCheadingfactsheet"/>
      </w:pPr>
      <w:r w:rsidRPr="00B57329">
        <w:lastRenderedPageBreak/>
        <w:t>Contents</w:t>
      </w:r>
    </w:p>
    <w:p w14:paraId="0FA28E8F" w14:textId="26179A4D" w:rsidR="00635052" w:rsidRDefault="00526017">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7509870" w:history="1">
        <w:r w:rsidR="00635052" w:rsidRPr="00C7568D">
          <w:rPr>
            <w:rStyle w:val="Hyperlink"/>
          </w:rPr>
          <w:t>Acknowledgements</w:t>
        </w:r>
        <w:r w:rsidR="00635052">
          <w:rPr>
            <w:webHidden/>
          </w:rPr>
          <w:tab/>
        </w:r>
        <w:r w:rsidR="00635052">
          <w:rPr>
            <w:webHidden/>
          </w:rPr>
          <w:fldChar w:fldCharType="begin"/>
        </w:r>
        <w:r w:rsidR="00635052">
          <w:rPr>
            <w:webHidden/>
          </w:rPr>
          <w:instrText xml:space="preserve"> PAGEREF _Toc117509870 \h </w:instrText>
        </w:r>
        <w:r w:rsidR="00635052">
          <w:rPr>
            <w:webHidden/>
          </w:rPr>
        </w:r>
        <w:r w:rsidR="00635052">
          <w:rPr>
            <w:webHidden/>
          </w:rPr>
          <w:fldChar w:fldCharType="separate"/>
        </w:r>
        <w:r w:rsidR="00635052">
          <w:rPr>
            <w:webHidden/>
          </w:rPr>
          <w:t>1</w:t>
        </w:r>
        <w:r w:rsidR="00635052">
          <w:rPr>
            <w:webHidden/>
          </w:rPr>
          <w:fldChar w:fldCharType="end"/>
        </w:r>
      </w:hyperlink>
    </w:p>
    <w:p w14:paraId="6A43B925" w14:textId="391AAA46" w:rsidR="00635052" w:rsidRDefault="000B3821">
      <w:pPr>
        <w:pStyle w:val="TOC2"/>
        <w:rPr>
          <w:rFonts w:asciiTheme="minorHAnsi" w:eastAsiaTheme="minorEastAsia" w:hAnsiTheme="minorHAnsi" w:cstheme="minorBidi"/>
          <w:sz w:val="22"/>
          <w:szCs w:val="22"/>
          <w:lang w:eastAsia="en-AU"/>
        </w:rPr>
      </w:pPr>
      <w:hyperlink w:anchor="_Toc117509871" w:history="1">
        <w:r w:rsidR="00635052" w:rsidRPr="00C7568D">
          <w:rPr>
            <w:rStyle w:val="Hyperlink"/>
          </w:rPr>
          <w:t>Acknowledgement of traditional owners</w:t>
        </w:r>
        <w:r w:rsidR="00635052">
          <w:rPr>
            <w:webHidden/>
          </w:rPr>
          <w:tab/>
        </w:r>
        <w:r w:rsidR="00635052">
          <w:rPr>
            <w:webHidden/>
          </w:rPr>
          <w:fldChar w:fldCharType="begin"/>
        </w:r>
        <w:r w:rsidR="00635052">
          <w:rPr>
            <w:webHidden/>
          </w:rPr>
          <w:instrText xml:space="preserve"> PAGEREF _Toc117509871 \h </w:instrText>
        </w:r>
        <w:r w:rsidR="00635052">
          <w:rPr>
            <w:webHidden/>
          </w:rPr>
        </w:r>
        <w:r w:rsidR="00635052">
          <w:rPr>
            <w:webHidden/>
          </w:rPr>
          <w:fldChar w:fldCharType="separate"/>
        </w:r>
        <w:r w:rsidR="00635052">
          <w:rPr>
            <w:webHidden/>
          </w:rPr>
          <w:t>1</w:t>
        </w:r>
        <w:r w:rsidR="00635052">
          <w:rPr>
            <w:webHidden/>
          </w:rPr>
          <w:fldChar w:fldCharType="end"/>
        </w:r>
      </w:hyperlink>
    </w:p>
    <w:p w14:paraId="4322BF4C" w14:textId="36B6D6EF" w:rsidR="00635052" w:rsidRDefault="000B3821">
      <w:pPr>
        <w:pStyle w:val="TOC2"/>
        <w:rPr>
          <w:rFonts w:asciiTheme="minorHAnsi" w:eastAsiaTheme="minorEastAsia" w:hAnsiTheme="minorHAnsi" w:cstheme="minorBidi"/>
          <w:sz w:val="22"/>
          <w:szCs w:val="22"/>
          <w:lang w:eastAsia="en-AU"/>
        </w:rPr>
      </w:pPr>
      <w:hyperlink w:anchor="_Toc117509872" w:history="1">
        <w:r w:rsidR="00635052" w:rsidRPr="00C7568D">
          <w:rPr>
            <w:rStyle w:val="Hyperlink"/>
          </w:rPr>
          <w:t>Acknowledgement of the North Melbourne public housing community</w:t>
        </w:r>
        <w:r w:rsidR="00635052">
          <w:rPr>
            <w:webHidden/>
          </w:rPr>
          <w:tab/>
        </w:r>
        <w:r w:rsidR="00635052">
          <w:rPr>
            <w:webHidden/>
          </w:rPr>
          <w:fldChar w:fldCharType="begin"/>
        </w:r>
        <w:r w:rsidR="00635052">
          <w:rPr>
            <w:webHidden/>
          </w:rPr>
          <w:instrText xml:space="preserve"> PAGEREF _Toc117509872 \h </w:instrText>
        </w:r>
        <w:r w:rsidR="00635052">
          <w:rPr>
            <w:webHidden/>
          </w:rPr>
        </w:r>
        <w:r w:rsidR="00635052">
          <w:rPr>
            <w:webHidden/>
          </w:rPr>
          <w:fldChar w:fldCharType="separate"/>
        </w:r>
        <w:r w:rsidR="00635052">
          <w:rPr>
            <w:webHidden/>
          </w:rPr>
          <w:t>1</w:t>
        </w:r>
        <w:r w:rsidR="00635052">
          <w:rPr>
            <w:webHidden/>
          </w:rPr>
          <w:fldChar w:fldCharType="end"/>
        </w:r>
      </w:hyperlink>
    </w:p>
    <w:p w14:paraId="27118DF1" w14:textId="0C880E13" w:rsidR="00635052" w:rsidRDefault="000B3821">
      <w:pPr>
        <w:pStyle w:val="TOC1"/>
        <w:rPr>
          <w:rFonts w:asciiTheme="minorHAnsi" w:eastAsiaTheme="minorEastAsia" w:hAnsiTheme="minorHAnsi" w:cstheme="minorBidi"/>
          <w:b w:val="0"/>
          <w:sz w:val="22"/>
          <w:szCs w:val="22"/>
          <w:lang w:eastAsia="en-AU"/>
        </w:rPr>
      </w:pPr>
      <w:hyperlink w:anchor="_Toc117509873" w:history="1">
        <w:r w:rsidR="00635052" w:rsidRPr="00C7568D">
          <w:rPr>
            <w:rStyle w:val="Hyperlink"/>
          </w:rPr>
          <w:t>Summary</w:t>
        </w:r>
        <w:r w:rsidR="00635052">
          <w:rPr>
            <w:webHidden/>
          </w:rPr>
          <w:tab/>
        </w:r>
        <w:r w:rsidR="00635052">
          <w:rPr>
            <w:webHidden/>
          </w:rPr>
          <w:fldChar w:fldCharType="begin"/>
        </w:r>
        <w:r w:rsidR="00635052">
          <w:rPr>
            <w:webHidden/>
          </w:rPr>
          <w:instrText xml:space="preserve"> PAGEREF _Toc117509873 \h </w:instrText>
        </w:r>
        <w:r w:rsidR="00635052">
          <w:rPr>
            <w:webHidden/>
          </w:rPr>
        </w:r>
        <w:r w:rsidR="00635052">
          <w:rPr>
            <w:webHidden/>
          </w:rPr>
          <w:fldChar w:fldCharType="separate"/>
        </w:r>
        <w:r w:rsidR="00635052">
          <w:rPr>
            <w:webHidden/>
          </w:rPr>
          <w:t>4</w:t>
        </w:r>
        <w:r w:rsidR="00635052">
          <w:rPr>
            <w:webHidden/>
          </w:rPr>
          <w:fldChar w:fldCharType="end"/>
        </w:r>
      </w:hyperlink>
    </w:p>
    <w:p w14:paraId="677F2D64" w14:textId="1C79822E" w:rsidR="00635052" w:rsidRDefault="000B3821">
      <w:pPr>
        <w:pStyle w:val="TOC1"/>
        <w:rPr>
          <w:rFonts w:asciiTheme="minorHAnsi" w:eastAsiaTheme="minorEastAsia" w:hAnsiTheme="minorHAnsi" w:cstheme="minorBidi"/>
          <w:b w:val="0"/>
          <w:sz w:val="22"/>
          <w:szCs w:val="22"/>
          <w:lang w:eastAsia="en-AU"/>
        </w:rPr>
      </w:pPr>
      <w:hyperlink w:anchor="_Toc117509874" w:history="1">
        <w:r w:rsidR="00635052" w:rsidRPr="00C7568D">
          <w:rPr>
            <w:rStyle w:val="Hyperlink"/>
          </w:rPr>
          <w:t>North Melbourne local action plan 2022-23 overview</w:t>
        </w:r>
        <w:r w:rsidR="00635052">
          <w:rPr>
            <w:webHidden/>
          </w:rPr>
          <w:tab/>
        </w:r>
        <w:r w:rsidR="00635052">
          <w:rPr>
            <w:webHidden/>
          </w:rPr>
          <w:fldChar w:fldCharType="begin"/>
        </w:r>
        <w:r w:rsidR="00635052">
          <w:rPr>
            <w:webHidden/>
          </w:rPr>
          <w:instrText xml:space="preserve"> PAGEREF _Toc117509874 \h </w:instrText>
        </w:r>
        <w:r w:rsidR="00635052">
          <w:rPr>
            <w:webHidden/>
          </w:rPr>
        </w:r>
        <w:r w:rsidR="00635052">
          <w:rPr>
            <w:webHidden/>
          </w:rPr>
          <w:fldChar w:fldCharType="separate"/>
        </w:r>
        <w:r w:rsidR="00635052">
          <w:rPr>
            <w:webHidden/>
          </w:rPr>
          <w:t>5</w:t>
        </w:r>
        <w:r w:rsidR="00635052">
          <w:rPr>
            <w:webHidden/>
          </w:rPr>
          <w:fldChar w:fldCharType="end"/>
        </w:r>
      </w:hyperlink>
    </w:p>
    <w:p w14:paraId="14FD432D" w14:textId="5F89540E" w:rsidR="00635052" w:rsidRDefault="000B3821">
      <w:pPr>
        <w:pStyle w:val="TOC1"/>
        <w:rPr>
          <w:rFonts w:asciiTheme="minorHAnsi" w:eastAsiaTheme="minorEastAsia" w:hAnsiTheme="minorHAnsi" w:cstheme="minorBidi"/>
          <w:b w:val="0"/>
          <w:sz w:val="22"/>
          <w:szCs w:val="22"/>
          <w:lang w:eastAsia="en-AU"/>
        </w:rPr>
      </w:pPr>
      <w:hyperlink w:anchor="_Toc117509875" w:history="1">
        <w:r w:rsidR="00635052" w:rsidRPr="00C7568D">
          <w:rPr>
            <w:rStyle w:val="Hyperlink"/>
          </w:rPr>
          <w:t>Our community</w:t>
        </w:r>
        <w:r w:rsidR="00635052">
          <w:rPr>
            <w:webHidden/>
          </w:rPr>
          <w:tab/>
        </w:r>
        <w:r w:rsidR="00635052">
          <w:rPr>
            <w:webHidden/>
          </w:rPr>
          <w:fldChar w:fldCharType="begin"/>
        </w:r>
        <w:r w:rsidR="00635052">
          <w:rPr>
            <w:webHidden/>
          </w:rPr>
          <w:instrText xml:space="preserve"> PAGEREF _Toc117509875 \h </w:instrText>
        </w:r>
        <w:r w:rsidR="00635052">
          <w:rPr>
            <w:webHidden/>
          </w:rPr>
        </w:r>
        <w:r w:rsidR="00635052">
          <w:rPr>
            <w:webHidden/>
          </w:rPr>
          <w:fldChar w:fldCharType="separate"/>
        </w:r>
        <w:r w:rsidR="00635052">
          <w:rPr>
            <w:webHidden/>
          </w:rPr>
          <w:t>8</w:t>
        </w:r>
        <w:r w:rsidR="00635052">
          <w:rPr>
            <w:webHidden/>
          </w:rPr>
          <w:fldChar w:fldCharType="end"/>
        </w:r>
      </w:hyperlink>
    </w:p>
    <w:p w14:paraId="5306D3C3" w14:textId="4D3E8CD6" w:rsidR="00635052" w:rsidRDefault="000B3821">
      <w:pPr>
        <w:pStyle w:val="TOC2"/>
        <w:rPr>
          <w:rFonts w:asciiTheme="minorHAnsi" w:eastAsiaTheme="minorEastAsia" w:hAnsiTheme="minorHAnsi" w:cstheme="minorBidi"/>
          <w:sz w:val="22"/>
          <w:szCs w:val="22"/>
          <w:lang w:eastAsia="en-AU"/>
        </w:rPr>
      </w:pPr>
      <w:hyperlink w:anchor="_Toc117509876" w:history="1">
        <w:r w:rsidR="00635052" w:rsidRPr="00C7568D">
          <w:rPr>
            <w:rStyle w:val="Hyperlink"/>
          </w:rPr>
          <w:t>We are diverse</w:t>
        </w:r>
        <w:r w:rsidR="00635052">
          <w:rPr>
            <w:webHidden/>
          </w:rPr>
          <w:tab/>
        </w:r>
        <w:r w:rsidR="00635052">
          <w:rPr>
            <w:webHidden/>
          </w:rPr>
          <w:fldChar w:fldCharType="begin"/>
        </w:r>
        <w:r w:rsidR="00635052">
          <w:rPr>
            <w:webHidden/>
          </w:rPr>
          <w:instrText xml:space="preserve"> PAGEREF _Toc117509876 \h </w:instrText>
        </w:r>
        <w:r w:rsidR="00635052">
          <w:rPr>
            <w:webHidden/>
          </w:rPr>
        </w:r>
        <w:r w:rsidR="00635052">
          <w:rPr>
            <w:webHidden/>
          </w:rPr>
          <w:fldChar w:fldCharType="separate"/>
        </w:r>
        <w:r w:rsidR="00635052">
          <w:rPr>
            <w:webHidden/>
          </w:rPr>
          <w:t>8</w:t>
        </w:r>
        <w:r w:rsidR="00635052">
          <w:rPr>
            <w:webHidden/>
          </w:rPr>
          <w:fldChar w:fldCharType="end"/>
        </w:r>
      </w:hyperlink>
    </w:p>
    <w:p w14:paraId="47F6C571" w14:textId="5DBAFE7F" w:rsidR="00635052" w:rsidRDefault="000B3821">
      <w:pPr>
        <w:pStyle w:val="TOC2"/>
        <w:rPr>
          <w:rFonts w:asciiTheme="minorHAnsi" w:eastAsiaTheme="minorEastAsia" w:hAnsiTheme="minorHAnsi" w:cstheme="minorBidi"/>
          <w:sz w:val="22"/>
          <w:szCs w:val="22"/>
          <w:lang w:eastAsia="en-AU"/>
        </w:rPr>
      </w:pPr>
      <w:hyperlink w:anchor="_Toc117509877" w:history="1">
        <w:r w:rsidR="00635052" w:rsidRPr="00C7568D">
          <w:rPr>
            <w:rStyle w:val="Hyperlink"/>
          </w:rPr>
          <w:t>We are home to both young and old</w:t>
        </w:r>
        <w:r w:rsidR="00635052">
          <w:rPr>
            <w:webHidden/>
          </w:rPr>
          <w:tab/>
        </w:r>
        <w:r w:rsidR="00635052">
          <w:rPr>
            <w:webHidden/>
          </w:rPr>
          <w:fldChar w:fldCharType="begin"/>
        </w:r>
        <w:r w:rsidR="00635052">
          <w:rPr>
            <w:webHidden/>
          </w:rPr>
          <w:instrText xml:space="preserve"> PAGEREF _Toc117509877 \h </w:instrText>
        </w:r>
        <w:r w:rsidR="00635052">
          <w:rPr>
            <w:webHidden/>
          </w:rPr>
        </w:r>
        <w:r w:rsidR="00635052">
          <w:rPr>
            <w:webHidden/>
          </w:rPr>
          <w:fldChar w:fldCharType="separate"/>
        </w:r>
        <w:r w:rsidR="00635052">
          <w:rPr>
            <w:webHidden/>
          </w:rPr>
          <w:t>8</w:t>
        </w:r>
        <w:r w:rsidR="00635052">
          <w:rPr>
            <w:webHidden/>
          </w:rPr>
          <w:fldChar w:fldCharType="end"/>
        </w:r>
      </w:hyperlink>
    </w:p>
    <w:p w14:paraId="61016594" w14:textId="57290A69" w:rsidR="00635052" w:rsidRDefault="000B3821">
      <w:pPr>
        <w:pStyle w:val="TOC2"/>
        <w:rPr>
          <w:rFonts w:asciiTheme="minorHAnsi" w:eastAsiaTheme="minorEastAsia" w:hAnsiTheme="minorHAnsi" w:cstheme="minorBidi"/>
          <w:sz w:val="22"/>
          <w:szCs w:val="22"/>
          <w:lang w:eastAsia="en-AU"/>
        </w:rPr>
      </w:pPr>
      <w:hyperlink w:anchor="_Toc117509878" w:history="1">
        <w:r w:rsidR="00635052" w:rsidRPr="00C7568D">
          <w:rPr>
            <w:rStyle w:val="Hyperlink"/>
          </w:rPr>
          <w:t>Many of us have lived here for a long time</w:t>
        </w:r>
        <w:r w:rsidR="00635052">
          <w:rPr>
            <w:webHidden/>
          </w:rPr>
          <w:tab/>
        </w:r>
        <w:r w:rsidR="00635052">
          <w:rPr>
            <w:webHidden/>
          </w:rPr>
          <w:fldChar w:fldCharType="begin"/>
        </w:r>
        <w:r w:rsidR="00635052">
          <w:rPr>
            <w:webHidden/>
          </w:rPr>
          <w:instrText xml:space="preserve"> PAGEREF _Toc117509878 \h </w:instrText>
        </w:r>
        <w:r w:rsidR="00635052">
          <w:rPr>
            <w:webHidden/>
          </w:rPr>
        </w:r>
        <w:r w:rsidR="00635052">
          <w:rPr>
            <w:webHidden/>
          </w:rPr>
          <w:fldChar w:fldCharType="separate"/>
        </w:r>
        <w:r w:rsidR="00635052">
          <w:rPr>
            <w:webHidden/>
          </w:rPr>
          <w:t>8</w:t>
        </w:r>
        <w:r w:rsidR="00635052">
          <w:rPr>
            <w:webHidden/>
          </w:rPr>
          <w:fldChar w:fldCharType="end"/>
        </w:r>
      </w:hyperlink>
    </w:p>
    <w:p w14:paraId="0DA2BD54" w14:textId="31F8801C" w:rsidR="00635052" w:rsidRDefault="000B3821">
      <w:pPr>
        <w:pStyle w:val="TOC2"/>
        <w:rPr>
          <w:rFonts w:asciiTheme="minorHAnsi" w:eastAsiaTheme="minorEastAsia" w:hAnsiTheme="minorHAnsi" w:cstheme="minorBidi"/>
          <w:sz w:val="22"/>
          <w:szCs w:val="22"/>
          <w:lang w:eastAsia="en-AU"/>
        </w:rPr>
      </w:pPr>
      <w:hyperlink w:anchor="_Toc117509879" w:history="1">
        <w:r w:rsidR="00635052" w:rsidRPr="00C7568D">
          <w:rPr>
            <w:rStyle w:val="Hyperlink"/>
          </w:rPr>
          <w:t>We are close to many services and public transport</w:t>
        </w:r>
        <w:r w:rsidR="00635052">
          <w:rPr>
            <w:webHidden/>
          </w:rPr>
          <w:tab/>
        </w:r>
        <w:r w:rsidR="00635052">
          <w:rPr>
            <w:webHidden/>
          </w:rPr>
          <w:fldChar w:fldCharType="begin"/>
        </w:r>
        <w:r w:rsidR="00635052">
          <w:rPr>
            <w:webHidden/>
          </w:rPr>
          <w:instrText xml:space="preserve"> PAGEREF _Toc117509879 \h </w:instrText>
        </w:r>
        <w:r w:rsidR="00635052">
          <w:rPr>
            <w:webHidden/>
          </w:rPr>
        </w:r>
        <w:r w:rsidR="00635052">
          <w:rPr>
            <w:webHidden/>
          </w:rPr>
          <w:fldChar w:fldCharType="separate"/>
        </w:r>
        <w:r w:rsidR="00635052">
          <w:rPr>
            <w:webHidden/>
          </w:rPr>
          <w:t>8</w:t>
        </w:r>
        <w:r w:rsidR="00635052">
          <w:rPr>
            <w:webHidden/>
          </w:rPr>
          <w:fldChar w:fldCharType="end"/>
        </w:r>
      </w:hyperlink>
    </w:p>
    <w:p w14:paraId="3745FBD5" w14:textId="14AD3262" w:rsidR="00635052" w:rsidRDefault="000B3821">
      <w:pPr>
        <w:pStyle w:val="TOC2"/>
        <w:rPr>
          <w:rFonts w:asciiTheme="minorHAnsi" w:eastAsiaTheme="minorEastAsia" w:hAnsiTheme="minorHAnsi" w:cstheme="minorBidi"/>
          <w:sz w:val="22"/>
          <w:szCs w:val="22"/>
          <w:lang w:eastAsia="en-AU"/>
        </w:rPr>
      </w:pPr>
      <w:hyperlink w:anchor="_Toc117509880" w:history="1">
        <w:r w:rsidR="00635052" w:rsidRPr="00C7568D">
          <w:rPr>
            <w:rStyle w:val="Hyperlink"/>
          </w:rPr>
          <w:t>What residents say…</w:t>
        </w:r>
        <w:r w:rsidR="00635052">
          <w:rPr>
            <w:webHidden/>
          </w:rPr>
          <w:tab/>
        </w:r>
        <w:r w:rsidR="00635052">
          <w:rPr>
            <w:webHidden/>
          </w:rPr>
          <w:fldChar w:fldCharType="begin"/>
        </w:r>
        <w:r w:rsidR="00635052">
          <w:rPr>
            <w:webHidden/>
          </w:rPr>
          <w:instrText xml:space="preserve"> PAGEREF _Toc117509880 \h </w:instrText>
        </w:r>
        <w:r w:rsidR="00635052">
          <w:rPr>
            <w:webHidden/>
          </w:rPr>
        </w:r>
        <w:r w:rsidR="00635052">
          <w:rPr>
            <w:webHidden/>
          </w:rPr>
          <w:fldChar w:fldCharType="separate"/>
        </w:r>
        <w:r w:rsidR="00635052">
          <w:rPr>
            <w:webHidden/>
          </w:rPr>
          <w:t>8</w:t>
        </w:r>
        <w:r w:rsidR="00635052">
          <w:rPr>
            <w:webHidden/>
          </w:rPr>
          <w:fldChar w:fldCharType="end"/>
        </w:r>
      </w:hyperlink>
    </w:p>
    <w:p w14:paraId="12DAFCB0" w14:textId="5D10A4FF" w:rsidR="00635052" w:rsidRDefault="000B3821">
      <w:pPr>
        <w:pStyle w:val="TOC1"/>
        <w:rPr>
          <w:rFonts w:asciiTheme="minorHAnsi" w:eastAsiaTheme="minorEastAsia" w:hAnsiTheme="minorHAnsi" w:cstheme="minorBidi"/>
          <w:b w:val="0"/>
          <w:sz w:val="22"/>
          <w:szCs w:val="22"/>
          <w:lang w:eastAsia="en-AU"/>
        </w:rPr>
      </w:pPr>
      <w:hyperlink w:anchor="_Toc117509881" w:history="1">
        <w:r w:rsidR="00635052" w:rsidRPr="00C7568D">
          <w:rPr>
            <w:rStyle w:val="Hyperlink"/>
          </w:rPr>
          <w:t>Our engagement approach</w:t>
        </w:r>
        <w:r w:rsidR="00635052">
          <w:rPr>
            <w:webHidden/>
          </w:rPr>
          <w:tab/>
        </w:r>
        <w:r w:rsidR="00635052">
          <w:rPr>
            <w:webHidden/>
          </w:rPr>
          <w:fldChar w:fldCharType="begin"/>
        </w:r>
        <w:r w:rsidR="00635052">
          <w:rPr>
            <w:webHidden/>
          </w:rPr>
          <w:instrText xml:space="preserve"> PAGEREF _Toc117509881 \h </w:instrText>
        </w:r>
        <w:r w:rsidR="00635052">
          <w:rPr>
            <w:webHidden/>
          </w:rPr>
        </w:r>
        <w:r w:rsidR="00635052">
          <w:rPr>
            <w:webHidden/>
          </w:rPr>
          <w:fldChar w:fldCharType="separate"/>
        </w:r>
        <w:r w:rsidR="00635052">
          <w:rPr>
            <w:webHidden/>
          </w:rPr>
          <w:t>9</w:t>
        </w:r>
        <w:r w:rsidR="00635052">
          <w:rPr>
            <w:webHidden/>
          </w:rPr>
          <w:fldChar w:fldCharType="end"/>
        </w:r>
      </w:hyperlink>
    </w:p>
    <w:p w14:paraId="761CAB66" w14:textId="762E77B3" w:rsidR="00635052" w:rsidRDefault="000B3821">
      <w:pPr>
        <w:pStyle w:val="TOC1"/>
        <w:rPr>
          <w:rFonts w:asciiTheme="minorHAnsi" w:eastAsiaTheme="minorEastAsia" w:hAnsiTheme="minorHAnsi" w:cstheme="minorBidi"/>
          <w:b w:val="0"/>
          <w:sz w:val="22"/>
          <w:szCs w:val="22"/>
          <w:lang w:eastAsia="en-AU"/>
        </w:rPr>
      </w:pPr>
      <w:hyperlink w:anchor="_Toc117509882" w:history="1">
        <w:r w:rsidR="00635052" w:rsidRPr="00C7568D">
          <w:rPr>
            <w:rStyle w:val="Hyperlink"/>
          </w:rPr>
          <w:t>How residents have shaped the plan</w:t>
        </w:r>
        <w:r w:rsidR="00635052">
          <w:rPr>
            <w:webHidden/>
          </w:rPr>
          <w:tab/>
        </w:r>
        <w:r w:rsidR="00635052">
          <w:rPr>
            <w:webHidden/>
          </w:rPr>
          <w:fldChar w:fldCharType="begin"/>
        </w:r>
        <w:r w:rsidR="00635052">
          <w:rPr>
            <w:webHidden/>
          </w:rPr>
          <w:instrText xml:space="preserve"> PAGEREF _Toc117509882 \h </w:instrText>
        </w:r>
        <w:r w:rsidR="00635052">
          <w:rPr>
            <w:webHidden/>
          </w:rPr>
        </w:r>
        <w:r w:rsidR="00635052">
          <w:rPr>
            <w:webHidden/>
          </w:rPr>
          <w:fldChar w:fldCharType="separate"/>
        </w:r>
        <w:r w:rsidR="00635052">
          <w:rPr>
            <w:webHidden/>
          </w:rPr>
          <w:t>9</w:t>
        </w:r>
        <w:r w:rsidR="00635052">
          <w:rPr>
            <w:webHidden/>
          </w:rPr>
          <w:fldChar w:fldCharType="end"/>
        </w:r>
      </w:hyperlink>
    </w:p>
    <w:p w14:paraId="44E8627D" w14:textId="7212F948" w:rsidR="00635052" w:rsidRDefault="000B3821">
      <w:pPr>
        <w:pStyle w:val="TOC2"/>
        <w:rPr>
          <w:rFonts w:asciiTheme="minorHAnsi" w:eastAsiaTheme="minorEastAsia" w:hAnsiTheme="minorHAnsi" w:cstheme="minorBidi"/>
          <w:sz w:val="22"/>
          <w:szCs w:val="22"/>
          <w:lang w:eastAsia="en-AU"/>
        </w:rPr>
      </w:pPr>
      <w:hyperlink w:anchor="_Toc117509883" w:history="1">
        <w:r w:rsidR="00635052" w:rsidRPr="00C7568D">
          <w:rPr>
            <w:rStyle w:val="Hyperlink"/>
          </w:rPr>
          <w:t>Community conversations and events</w:t>
        </w:r>
        <w:r w:rsidR="00635052">
          <w:rPr>
            <w:webHidden/>
          </w:rPr>
          <w:tab/>
        </w:r>
        <w:r w:rsidR="00635052">
          <w:rPr>
            <w:webHidden/>
          </w:rPr>
          <w:fldChar w:fldCharType="begin"/>
        </w:r>
        <w:r w:rsidR="00635052">
          <w:rPr>
            <w:webHidden/>
          </w:rPr>
          <w:instrText xml:space="preserve"> PAGEREF _Toc117509883 \h </w:instrText>
        </w:r>
        <w:r w:rsidR="00635052">
          <w:rPr>
            <w:webHidden/>
          </w:rPr>
        </w:r>
        <w:r w:rsidR="00635052">
          <w:rPr>
            <w:webHidden/>
          </w:rPr>
          <w:fldChar w:fldCharType="separate"/>
        </w:r>
        <w:r w:rsidR="00635052">
          <w:rPr>
            <w:webHidden/>
          </w:rPr>
          <w:t>9</w:t>
        </w:r>
        <w:r w:rsidR="00635052">
          <w:rPr>
            <w:webHidden/>
          </w:rPr>
          <w:fldChar w:fldCharType="end"/>
        </w:r>
      </w:hyperlink>
    </w:p>
    <w:p w14:paraId="221727C2" w14:textId="2F2EC539" w:rsidR="00635052" w:rsidRDefault="000B3821">
      <w:pPr>
        <w:pStyle w:val="TOC2"/>
        <w:rPr>
          <w:rFonts w:asciiTheme="minorHAnsi" w:eastAsiaTheme="minorEastAsia" w:hAnsiTheme="minorHAnsi" w:cstheme="minorBidi"/>
          <w:sz w:val="22"/>
          <w:szCs w:val="22"/>
          <w:lang w:eastAsia="en-AU"/>
        </w:rPr>
      </w:pPr>
      <w:hyperlink w:anchor="_Toc117509884" w:history="1">
        <w:r w:rsidR="00635052" w:rsidRPr="00C7568D">
          <w:rPr>
            <w:rStyle w:val="Hyperlink"/>
          </w:rPr>
          <w:t>Resident action groups</w:t>
        </w:r>
        <w:r w:rsidR="00635052">
          <w:rPr>
            <w:webHidden/>
          </w:rPr>
          <w:tab/>
        </w:r>
        <w:r w:rsidR="00635052">
          <w:rPr>
            <w:webHidden/>
          </w:rPr>
          <w:fldChar w:fldCharType="begin"/>
        </w:r>
        <w:r w:rsidR="00635052">
          <w:rPr>
            <w:webHidden/>
          </w:rPr>
          <w:instrText xml:space="preserve"> PAGEREF _Toc117509884 \h </w:instrText>
        </w:r>
        <w:r w:rsidR="00635052">
          <w:rPr>
            <w:webHidden/>
          </w:rPr>
        </w:r>
        <w:r w:rsidR="00635052">
          <w:rPr>
            <w:webHidden/>
          </w:rPr>
          <w:fldChar w:fldCharType="separate"/>
        </w:r>
        <w:r w:rsidR="00635052">
          <w:rPr>
            <w:webHidden/>
          </w:rPr>
          <w:t>9</w:t>
        </w:r>
        <w:r w:rsidR="00635052">
          <w:rPr>
            <w:webHidden/>
          </w:rPr>
          <w:fldChar w:fldCharType="end"/>
        </w:r>
      </w:hyperlink>
    </w:p>
    <w:p w14:paraId="6D5D08DA" w14:textId="2C60DB72" w:rsidR="00635052" w:rsidRDefault="000B3821">
      <w:pPr>
        <w:pStyle w:val="TOC2"/>
        <w:rPr>
          <w:rFonts w:asciiTheme="minorHAnsi" w:eastAsiaTheme="minorEastAsia" w:hAnsiTheme="minorHAnsi" w:cstheme="minorBidi"/>
          <w:sz w:val="22"/>
          <w:szCs w:val="22"/>
          <w:lang w:eastAsia="en-AU"/>
        </w:rPr>
      </w:pPr>
      <w:hyperlink w:anchor="_Toc117509885" w:history="1">
        <w:r w:rsidR="00635052" w:rsidRPr="00C7568D">
          <w:rPr>
            <w:rStyle w:val="Hyperlink"/>
          </w:rPr>
          <w:t>Older persons workshops</w:t>
        </w:r>
        <w:r w:rsidR="00635052">
          <w:rPr>
            <w:webHidden/>
          </w:rPr>
          <w:tab/>
        </w:r>
        <w:r w:rsidR="00635052">
          <w:rPr>
            <w:webHidden/>
          </w:rPr>
          <w:fldChar w:fldCharType="begin"/>
        </w:r>
        <w:r w:rsidR="00635052">
          <w:rPr>
            <w:webHidden/>
          </w:rPr>
          <w:instrText xml:space="preserve"> PAGEREF _Toc117509885 \h </w:instrText>
        </w:r>
        <w:r w:rsidR="00635052">
          <w:rPr>
            <w:webHidden/>
          </w:rPr>
        </w:r>
        <w:r w:rsidR="00635052">
          <w:rPr>
            <w:webHidden/>
          </w:rPr>
          <w:fldChar w:fldCharType="separate"/>
        </w:r>
        <w:r w:rsidR="00635052">
          <w:rPr>
            <w:webHidden/>
          </w:rPr>
          <w:t>10</w:t>
        </w:r>
        <w:r w:rsidR="00635052">
          <w:rPr>
            <w:webHidden/>
          </w:rPr>
          <w:fldChar w:fldCharType="end"/>
        </w:r>
      </w:hyperlink>
    </w:p>
    <w:p w14:paraId="2529890F" w14:textId="13277812" w:rsidR="00635052" w:rsidRDefault="000B3821">
      <w:pPr>
        <w:pStyle w:val="TOC2"/>
        <w:rPr>
          <w:rFonts w:asciiTheme="minorHAnsi" w:eastAsiaTheme="minorEastAsia" w:hAnsiTheme="minorHAnsi" w:cstheme="minorBidi"/>
          <w:sz w:val="22"/>
          <w:szCs w:val="22"/>
          <w:lang w:eastAsia="en-AU"/>
        </w:rPr>
      </w:pPr>
      <w:hyperlink w:anchor="_Toc117509886" w:history="1">
        <w:r w:rsidR="00635052" w:rsidRPr="00C7568D">
          <w:rPr>
            <w:rStyle w:val="Hyperlink"/>
          </w:rPr>
          <w:t>Youth workshops</w:t>
        </w:r>
        <w:r w:rsidR="00635052">
          <w:rPr>
            <w:webHidden/>
          </w:rPr>
          <w:tab/>
        </w:r>
        <w:r w:rsidR="00635052">
          <w:rPr>
            <w:webHidden/>
          </w:rPr>
          <w:fldChar w:fldCharType="begin"/>
        </w:r>
        <w:r w:rsidR="00635052">
          <w:rPr>
            <w:webHidden/>
          </w:rPr>
          <w:instrText xml:space="preserve"> PAGEREF _Toc117509886 \h </w:instrText>
        </w:r>
        <w:r w:rsidR="00635052">
          <w:rPr>
            <w:webHidden/>
          </w:rPr>
        </w:r>
        <w:r w:rsidR="00635052">
          <w:rPr>
            <w:webHidden/>
          </w:rPr>
          <w:fldChar w:fldCharType="separate"/>
        </w:r>
        <w:r w:rsidR="00635052">
          <w:rPr>
            <w:webHidden/>
          </w:rPr>
          <w:t>10</w:t>
        </w:r>
        <w:r w:rsidR="00635052">
          <w:rPr>
            <w:webHidden/>
          </w:rPr>
          <w:fldChar w:fldCharType="end"/>
        </w:r>
      </w:hyperlink>
    </w:p>
    <w:p w14:paraId="457BD3A6" w14:textId="3AEE30A4" w:rsidR="00635052" w:rsidRDefault="000B3821">
      <w:pPr>
        <w:pStyle w:val="TOC2"/>
        <w:rPr>
          <w:rFonts w:asciiTheme="minorHAnsi" w:eastAsiaTheme="minorEastAsia" w:hAnsiTheme="minorHAnsi" w:cstheme="minorBidi"/>
          <w:sz w:val="22"/>
          <w:szCs w:val="22"/>
          <w:lang w:eastAsia="en-AU"/>
        </w:rPr>
      </w:pPr>
      <w:hyperlink w:anchor="_Toc117509887" w:history="1">
        <w:r w:rsidR="00635052" w:rsidRPr="00C7568D">
          <w:rPr>
            <w:rStyle w:val="Hyperlink"/>
          </w:rPr>
          <w:t>Employment co-design workshops</w:t>
        </w:r>
        <w:r w:rsidR="00635052">
          <w:rPr>
            <w:webHidden/>
          </w:rPr>
          <w:tab/>
        </w:r>
        <w:r w:rsidR="00635052">
          <w:rPr>
            <w:webHidden/>
          </w:rPr>
          <w:fldChar w:fldCharType="begin"/>
        </w:r>
        <w:r w:rsidR="00635052">
          <w:rPr>
            <w:webHidden/>
          </w:rPr>
          <w:instrText xml:space="preserve"> PAGEREF _Toc117509887 \h </w:instrText>
        </w:r>
        <w:r w:rsidR="00635052">
          <w:rPr>
            <w:webHidden/>
          </w:rPr>
        </w:r>
        <w:r w:rsidR="00635052">
          <w:rPr>
            <w:webHidden/>
          </w:rPr>
          <w:fldChar w:fldCharType="separate"/>
        </w:r>
        <w:r w:rsidR="00635052">
          <w:rPr>
            <w:webHidden/>
          </w:rPr>
          <w:t>10</w:t>
        </w:r>
        <w:r w:rsidR="00635052">
          <w:rPr>
            <w:webHidden/>
          </w:rPr>
          <w:fldChar w:fldCharType="end"/>
        </w:r>
      </w:hyperlink>
    </w:p>
    <w:p w14:paraId="3A7360EB" w14:textId="77EA8895" w:rsidR="00635052" w:rsidRDefault="000B3821">
      <w:pPr>
        <w:pStyle w:val="TOC2"/>
        <w:rPr>
          <w:rFonts w:asciiTheme="minorHAnsi" w:eastAsiaTheme="minorEastAsia" w:hAnsiTheme="minorHAnsi" w:cstheme="minorBidi"/>
          <w:sz w:val="22"/>
          <w:szCs w:val="22"/>
          <w:lang w:eastAsia="en-AU"/>
        </w:rPr>
      </w:pPr>
      <w:hyperlink w:anchor="_Toc117509888" w:history="1">
        <w:r w:rsidR="00635052" w:rsidRPr="00C7568D">
          <w:rPr>
            <w:rStyle w:val="Hyperlink"/>
          </w:rPr>
          <w:t>Community grants</w:t>
        </w:r>
        <w:r w:rsidR="00635052">
          <w:rPr>
            <w:webHidden/>
          </w:rPr>
          <w:tab/>
        </w:r>
        <w:r w:rsidR="00635052">
          <w:rPr>
            <w:webHidden/>
          </w:rPr>
          <w:fldChar w:fldCharType="begin"/>
        </w:r>
        <w:r w:rsidR="00635052">
          <w:rPr>
            <w:webHidden/>
          </w:rPr>
          <w:instrText xml:space="preserve"> PAGEREF _Toc117509888 \h </w:instrText>
        </w:r>
        <w:r w:rsidR="00635052">
          <w:rPr>
            <w:webHidden/>
          </w:rPr>
        </w:r>
        <w:r w:rsidR="00635052">
          <w:rPr>
            <w:webHidden/>
          </w:rPr>
          <w:fldChar w:fldCharType="separate"/>
        </w:r>
        <w:r w:rsidR="00635052">
          <w:rPr>
            <w:webHidden/>
          </w:rPr>
          <w:t>10</w:t>
        </w:r>
        <w:r w:rsidR="00635052">
          <w:rPr>
            <w:webHidden/>
          </w:rPr>
          <w:fldChar w:fldCharType="end"/>
        </w:r>
      </w:hyperlink>
    </w:p>
    <w:p w14:paraId="7759FA80" w14:textId="06E08A00" w:rsidR="00635052" w:rsidRDefault="000B3821">
      <w:pPr>
        <w:pStyle w:val="TOC1"/>
        <w:rPr>
          <w:rFonts w:asciiTheme="minorHAnsi" w:eastAsiaTheme="minorEastAsia" w:hAnsiTheme="minorHAnsi" w:cstheme="minorBidi"/>
          <w:b w:val="0"/>
          <w:sz w:val="22"/>
          <w:szCs w:val="22"/>
          <w:lang w:eastAsia="en-AU"/>
        </w:rPr>
      </w:pPr>
      <w:hyperlink w:anchor="_Toc117509889" w:history="1">
        <w:r w:rsidR="00635052" w:rsidRPr="00C7568D">
          <w:rPr>
            <w:rStyle w:val="Hyperlink"/>
          </w:rPr>
          <w:t>Focus areas</w:t>
        </w:r>
        <w:r w:rsidR="00635052">
          <w:rPr>
            <w:webHidden/>
          </w:rPr>
          <w:tab/>
        </w:r>
        <w:r w:rsidR="00635052">
          <w:rPr>
            <w:webHidden/>
          </w:rPr>
          <w:fldChar w:fldCharType="begin"/>
        </w:r>
        <w:r w:rsidR="00635052">
          <w:rPr>
            <w:webHidden/>
          </w:rPr>
          <w:instrText xml:space="preserve"> PAGEREF _Toc117509889 \h </w:instrText>
        </w:r>
        <w:r w:rsidR="00635052">
          <w:rPr>
            <w:webHidden/>
          </w:rPr>
        </w:r>
        <w:r w:rsidR="00635052">
          <w:rPr>
            <w:webHidden/>
          </w:rPr>
          <w:fldChar w:fldCharType="separate"/>
        </w:r>
        <w:r w:rsidR="00635052">
          <w:rPr>
            <w:webHidden/>
          </w:rPr>
          <w:t>11</w:t>
        </w:r>
        <w:r w:rsidR="00635052">
          <w:rPr>
            <w:webHidden/>
          </w:rPr>
          <w:fldChar w:fldCharType="end"/>
        </w:r>
      </w:hyperlink>
    </w:p>
    <w:p w14:paraId="51EBE640" w14:textId="502C16C6" w:rsidR="00635052" w:rsidRDefault="000B3821">
      <w:pPr>
        <w:pStyle w:val="TOC2"/>
        <w:tabs>
          <w:tab w:val="left" w:pos="567"/>
        </w:tabs>
        <w:rPr>
          <w:rFonts w:asciiTheme="minorHAnsi" w:eastAsiaTheme="minorEastAsia" w:hAnsiTheme="minorHAnsi" w:cstheme="minorBidi"/>
          <w:sz w:val="22"/>
          <w:szCs w:val="22"/>
          <w:lang w:eastAsia="en-AU"/>
        </w:rPr>
      </w:pPr>
      <w:hyperlink w:anchor="_Toc117509890" w:history="1">
        <w:r w:rsidR="00635052" w:rsidRPr="00C7568D">
          <w:rPr>
            <w:rStyle w:val="Hyperlink"/>
            <w:rFonts w:eastAsia="Times"/>
          </w:rPr>
          <w:t>1.</w:t>
        </w:r>
        <w:r w:rsidR="00635052">
          <w:rPr>
            <w:rFonts w:asciiTheme="minorHAnsi" w:eastAsiaTheme="minorEastAsia" w:hAnsiTheme="minorHAnsi" w:cstheme="minorBidi"/>
            <w:sz w:val="22"/>
            <w:szCs w:val="22"/>
            <w:lang w:eastAsia="en-AU"/>
          </w:rPr>
          <w:tab/>
        </w:r>
        <w:r w:rsidR="00635052" w:rsidRPr="00C7568D">
          <w:rPr>
            <w:rStyle w:val="Hyperlink"/>
            <w:rFonts w:eastAsia="Times"/>
          </w:rPr>
          <w:t>Communication and participation</w:t>
        </w:r>
        <w:r w:rsidR="00635052">
          <w:rPr>
            <w:webHidden/>
          </w:rPr>
          <w:tab/>
        </w:r>
        <w:r w:rsidR="00635052">
          <w:rPr>
            <w:webHidden/>
          </w:rPr>
          <w:fldChar w:fldCharType="begin"/>
        </w:r>
        <w:r w:rsidR="00635052">
          <w:rPr>
            <w:webHidden/>
          </w:rPr>
          <w:instrText xml:space="preserve"> PAGEREF _Toc117509890 \h </w:instrText>
        </w:r>
        <w:r w:rsidR="00635052">
          <w:rPr>
            <w:webHidden/>
          </w:rPr>
        </w:r>
        <w:r w:rsidR="00635052">
          <w:rPr>
            <w:webHidden/>
          </w:rPr>
          <w:fldChar w:fldCharType="separate"/>
        </w:r>
        <w:r w:rsidR="00635052">
          <w:rPr>
            <w:webHidden/>
          </w:rPr>
          <w:t>11</w:t>
        </w:r>
        <w:r w:rsidR="00635052">
          <w:rPr>
            <w:webHidden/>
          </w:rPr>
          <w:fldChar w:fldCharType="end"/>
        </w:r>
      </w:hyperlink>
    </w:p>
    <w:p w14:paraId="61ED18DD" w14:textId="65E055E4" w:rsidR="00635052" w:rsidRDefault="000B3821">
      <w:pPr>
        <w:pStyle w:val="TOC2"/>
        <w:tabs>
          <w:tab w:val="left" w:pos="567"/>
        </w:tabs>
        <w:rPr>
          <w:rFonts w:asciiTheme="minorHAnsi" w:eastAsiaTheme="minorEastAsia" w:hAnsiTheme="minorHAnsi" w:cstheme="minorBidi"/>
          <w:sz w:val="22"/>
          <w:szCs w:val="22"/>
          <w:lang w:eastAsia="en-AU"/>
        </w:rPr>
      </w:pPr>
      <w:hyperlink w:anchor="_Toc117509891" w:history="1">
        <w:r w:rsidR="00635052" w:rsidRPr="00C7568D">
          <w:rPr>
            <w:rStyle w:val="Hyperlink"/>
          </w:rPr>
          <w:t>2.</w:t>
        </w:r>
        <w:r w:rsidR="00635052">
          <w:rPr>
            <w:rFonts w:asciiTheme="minorHAnsi" w:eastAsiaTheme="minorEastAsia" w:hAnsiTheme="minorHAnsi" w:cstheme="minorBidi"/>
            <w:sz w:val="22"/>
            <w:szCs w:val="22"/>
            <w:lang w:eastAsia="en-AU"/>
          </w:rPr>
          <w:tab/>
        </w:r>
        <w:r w:rsidR="00635052" w:rsidRPr="00C7568D">
          <w:rPr>
            <w:rStyle w:val="Hyperlink"/>
          </w:rPr>
          <w:t>Maintenance and amenity</w:t>
        </w:r>
        <w:r w:rsidR="00635052">
          <w:rPr>
            <w:webHidden/>
          </w:rPr>
          <w:tab/>
        </w:r>
        <w:r w:rsidR="00635052">
          <w:rPr>
            <w:webHidden/>
          </w:rPr>
          <w:fldChar w:fldCharType="begin"/>
        </w:r>
        <w:r w:rsidR="00635052">
          <w:rPr>
            <w:webHidden/>
          </w:rPr>
          <w:instrText xml:space="preserve"> PAGEREF _Toc117509891 \h </w:instrText>
        </w:r>
        <w:r w:rsidR="00635052">
          <w:rPr>
            <w:webHidden/>
          </w:rPr>
        </w:r>
        <w:r w:rsidR="00635052">
          <w:rPr>
            <w:webHidden/>
          </w:rPr>
          <w:fldChar w:fldCharType="separate"/>
        </w:r>
        <w:r w:rsidR="00635052">
          <w:rPr>
            <w:webHidden/>
          </w:rPr>
          <w:t>12</w:t>
        </w:r>
        <w:r w:rsidR="00635052">
          <w:rPr>
            <w:webHidden/>
          </w:rPr>
          <w:fldChar w:fldCharType="end"/>
        </w:r>
      </w:hyperlink>
    </w:p>
    <w:p w14:paraId="5FDFBA8A" w14:textId="22EEEB32" w:rsidR="00635052" w:rsidRDefault="000B3821">
      <w:pPr>
        <w:pStyle w:val="TOC2"/>
        <w:tabs>
          <w:tab w:val="left" w:pos="567"/>
        </w:tabs>
        <w:rPr>
          <w:rFonts w:asciiTheme="minorHAnsi" w:eastAsiaTheme="minorEastAsia" w:hAnsiTheme="minorHAnsi" w:cstheme="minorBidi"/>
          <w:sz w:val="22"/>
          <w:szCs w:val="22"/>
          <w:lang w:eastAsia="en-AU"/>
        </w:rPr>
      </w:pPr>
      <w:hyperlink w:anchor="_Toc117509892" w:history="1">
        <w:r w:rsidR="00635052" w:rsidRPr="00C7568D">
          <w:rPr>
            <w:rStyle w:val="Hyperlink"/>
          </w:rPr>
          <w:t>3.</w:t>
        </w:r>
        <w:r w:rsidR="00635052">
          <w:rPr>
            <w:rFonts w:asciiTheme="minorHAnsi" w:eastAsiaTheme="minorEastAsia" w:hAnsiTheme="minorHAnsi" w:cstheme="minorBidi"/>
            <w:sz w:val="22"/>
            <w:szCs w:val="22"/>
            <w:lang w:eastAsia="en-AU"/>
          </w:rPr>
          <w:tab/>
        </w:r>
        <w:r w:rsidR="00635052" w:rsidRPr="00C7568D">
          <w:rPr>
            <w:rStyle w:val="Hyperlink"/>
          </w:rPr>
          <w:t>Employment and education</w:t>
        </w:r>
        <w:r w:rsidR="00635052">
          <w:rPr>
            <w:webHidden/>
          </w:rPr>
          <w:tab/>
        </w:r>
        <w:r w:rsidR="00635052">
          <w:rPr>
            <w:webHidden/>
          </w:rPr>
          <w:fldChar w:fldCharType="begin"/>
        </w:r>
        <w:r w:rsidR="00635052">
          <w:rPr>
            <w:webHidden/>
          </w:rPr>
          <w:instrText xml:space="preserve"> PAGEREF _Toc117509892 \h </w:instrText>
        </w:r>
        <w:r w:rsidR="00635052">
          <w:rPr>
            <w:webHidden/>
          </w:rPr>
        </w:r>
        <w:r w:rsidR="00635052">
          <w:rPr>
            <w:webHidden/>
          </w:rPr>
          <w:fldChar w:fldCharType="separate"/>
        </w:r>
        <w:r w:rsidR="00635052">
          <w:rPr>
            <w:webHidden/>
          </w:rPr>
          <w:t>13</w:t>
        </w:r>
        <w:r w:rsidR="00635052">
          <w:rPr>
            <w:webHidden/>
          </w:rPr>
          <w:fldChar w:fldCharType="end"/>
        </w:r>
      </w:hyperlink>
    </w:p>
    <w:p w14:paraId="25041B53" w14:textId="7B04178C" w:rsidR="00635052" w:rsidRDefault="000B3821">
      <w:pPr>
        <w:pStyle w:val="TOC2"/>
        <w:tabs>
          <w:tab w:val="left" w:pos="567"/>
        </w:tabs>
        <w:rPr>
          <w:rFonts w:asciiTheme="minorHAnsi" w:eastAsiaTheme="minorEastAsia" w:hAnsiTheme="minorHAnsi" w:cstheme="minorBidi"/>
          <w:sz w:val="22"/>
          <w:szCs w:val="22"/>
          <w:lang w:eastAsia="en-AU"/>
        </w:rPr>
      </w:pPr>
      <w:hyperlink w:anchor="_Toc117509893" w:history="1">
        <w:r w:rsidR="00635052" w:rsidRPr="00C7568D">
          <w:rPr>
            <w:rStyle w:val="Hyperlink"/>
          </w:rPr>
          <w:t>4.</w:t>
        </w:r>
        <w:r w:rsidR="00635052">
          <w:rPr>
            <w:rFonts w:asciiTheme="minorHAnsi" w:eastAsiaTheme="minorEastAsia" w:hAnsiTheme="minorHAnsi" w:cstheme="minorBidi"/>
            <w:sz w:val="22"/>
            <w:szCs w:val="22"/>
            <w:lang w:eastAsia="en-AU"/>
          </w:rPr>
          <w:tab/>
        </w:r>
        <w:r w:rsidR="00635052" w:rsidRPr="00C7568D">
          <w:rPr>
            <w:rStyle w:val="Hyperlink"/>
          </w:rPr>
          <w:t>Safety, health and wellbeing</w:t>
        </w:r>
        <w:r w:rsidR="00635052">
          <w:rPr>
            <w:webHidden/>
          </w:rPr>
          <w:tab/>
        </w:r>
        <w:r w:rsidR="00635052">
          <w:rPr>
            <w:webHidden/>
          </w:rPr>
          <w:fldChar w:fldCharType="begin"/>
        </w:r>
        <w:r w:rsidR="00635052">
          <w:rPr>
            <w:webHidden/>
          </w:rPr>
          <w:instrText xml:space="preserve"> PAGEREF _Toc117509893 \h </w:instrText>
        </w:r>
        <w:r w:rsidR="00635052">
          <w:rPr>
            <w:webHidden/>
          </w:rPr>
        </w:r>
        <w:r w:rsidR="00635052">
          <w:rPr>
            <w:webHidden/>
          </w:rPr>
          <w:fldChar w:fldCharType="separate"/>
        </w:r>
        <w:r w:rsidR="00635052">
          <w:rPr>
            <w:webHidden/>
          </w:rPr>
          <w:t>15</w:t>
        </w:r>
        <w:r w:rsidR="00635052">
          <w:rPr>
            <w:webHidden/>
          </w:rPr>
          <w:fldChar w:fldCharType="end"/>
        </w:r>
      </w:hyperlink>
    </w:p>
    <w:p w14:paraId="2998F4CD" w14:textId="360A35CB" w:rsidR="00635052" w:rsidRDefault="000B3821">
      <w:pPr>
        <w:pStyle w:val="TOC2"/>
        <w:tabs>
          <w:tab w:val="left" w:pos="567"/>
        </w:tabs>
        <w:rPr>
          <w:rFonts w:asciiTheme="minorHAnsi" w:eastAsiaTheme="minorEastAsia" w:hAnsiTheme="minorHAnsi" w:cstheme="minorBidi"/>
          <w:sz w:val="22"/>
          <w:szCs w:val="22"/>
          <w:lang w:eastAsia="en-AU"/>
        </w:rPr>
      </w:pPr>
      <w:hyperlink w:anchor="_Toc117509894" w:history="1">
        <w:r w:rsidR="00635052" w:rsidRPr="00C7568D">
          <w:rPr>
            <w:rStyle w:val="Hyperlink"/>
          </w:rPr>
          <w:t>5.</w:t>
        </w:r>
        <w:r w:rsidR="00635052">
          <w:rPr>
            <w:rFonts w:asciiTheme="minorHAnsi" w:eastAsiaTheme="minorEastAsia" w:hAnsiTheme="minorHAnsi" w:cstheme="minorBidi"/>
            <w:sz w:val="22"/>
            <w:szCs w:val="22"/>
            <w:lang w:eastAsia="en-AU"/>
          </w:rPr>
          <w:tab/>
        </w:r>
        <w:r w:rsidR="00635052" w:rsidRPr="00C7568D">
          <w:rPr>
            <w:rStyle w:val="Hyperlink"/>
          </w:rPr>
          <w:t>Community connection and spaces</w:t>
        </w:r>
        <w:r w:rsidR="00635052">
          <w:rPr>
            <w:webHidden/>
          </w:rPr>
          <w:tab/>
        </w:r>
        <w:r w:rsidR="00635052">
          <w:rPr>
            <w:webHidden/>
          </w:rPr>
          <w:fldChar w:fldCharType="begin"/>
        </w:r>
        <w:r w:rsidR="00635052">
          <w:rPr>
            <w:webHidden/>
          </w:rPr>
          <w:instrText xml:space="preserve"> PAGEREF _Toc117509894 \h </w:instrText>
        </w:r>
        <w:r w:rsidR="00635052">
          <w:rPr>
            <w:webHidden/>
          </w:rPr>
        </w:r>
        <w:r w:rsidR="00635052">
          <w:rPr>
            <w:webHidden/>
          </w:rPr>
          <w:fldChar w:fldCharType="separate"/>
        </w:r>
        <w:r w:rsidR="00635052">
          <w:rPr>
            <w:webHidden/>
          </w:rPr>
          <w:t>17</w:t>
        </w:r>
        <w:r w:rsidR="00635052">
          <w:rPr>
            <w:webHidden/>
          </w:rPr>
          <w:fldChar w:fldCharType="end"/>
        </w:r>
      </w:hyperlink>
    </w:p>
    <w:p w14:paraId="6BF43868" w14:textId="2570A9B7" w:rsidR="00635052" w:rsidRDefault="000B3821">
      <w:pPr>
        <w:pStyle w:val="TOC1"/>
        <w:rPr>
          <w:rFonts w:asciiTheme="minorHAnsi" w:eastAsiaTheme="minorEastAsia" w:hAnsiTheme="minorHAnsi" w:cstheme="minorBidi"/>
          <w:b w:val="0"/>
          <w:sz w:val="22"/>
          <w:szCs w:val="22"/>
          <w:lang w:eastAsia="en-AU"/>
        </w:rPr>
      </w:pPr>
      <w:hyperlink w:anchor="_Toc117509895" w:history="1">
        <w:r w:rsidR="00635052" w:rsidRPr="00C7568D">
          <w:rPr>
            <w:rStyle w:val="Hyperlink"/>
          </w:rPr>
          <w:t>How we will implement the plan</w:t>
        </w:r>
        <w:r w:rsidR="00635052">
          <w:rPr>
            <w:webHidden/>
          </w:rPr>
          <w:tab/>
        </w:r>
        <w:r w:rsidR="00635052">
          <w:rPr>
            <w:webHidden/>
          </w:rPr>
          <w:fldChar w:fldCharType="begin"/>
        </w:r>
        <w:r w:rsidR="00635052">
          <w:rPr>
            <w:webHidden/>
          </w:rPr>
          <w:instrText xml:space="preserve"> PAGEREF _Toc117509895 \h </w:instrText>
        </w:r>
        <w:r w:rsidR="00635052">
          <w:rPr>
            <w:webHidden/>
          </w:rPr>
        </w:r>
        <w:r w:rsidR="00635052">
          <w:rPr>
            <w:webHidden/>
          </w:rPr>
          <w:fldChar w:fldCharType="separate"/>
        </w:r>
        <w:r w:rsidR="00635052">
          <w:rPr>
            <w:webHidden/>
          </w:rPr>
          <w:t>20</w:t>
        </w:r>
        <w:r w:rsidR="00635052">
          <w:rPr>
            <w:webHidden/>
          </w:rPr>
          <w:fldChar w:fldCharType="end"/>
        </w:r>
      </w:hyperlink>
    </w:p>
    <w:p w14:paraId="1324E91E" w14:textId="64C14742" w:rsidR="00635052" w:rsidRDefault="000B3821">
      <w:pPr>
        <w:pStyle w:val="TOC2"/>
        <w:rPr>
          <w:rFonts w:asciiTheme="minorHAnsi" w:eastAsiaTheme="minorEastAsia" w:hAnsiTheme="minorHAnsi" w:cstheme="minorBidi"/>
          <w:sz w:val="22"/>
          <w:szCs w:val="22"/>
          <w:lang w:eastAsia="en-AU"/>
        </w:rPr>
      </w:pPr>
      <w:hyperlink w:anchor="_Toc117509896" w:history="1">
        <w:r w:rsidR="00635052" w:rsidRPr="00C7568D">
          <w:rPr>
            <w:rStyle w:val="Hyperlink"/>
          </w:rPr>
          <w:t>Resident empowerment and self-determination</w:t>
        </w:r>
        <w:r w:rsidR="00635052">
          <w:rPr>
            <w:webHidden/>
          </w:rPr>
          <w:tab/>
        </w:r>
        <w:r w:rsidR="00635052">
          <w:rPr>
            <w:webHidden/>
          </w:rPr>
          <w:fldChar w:fldCharType="begin"/>
        </w:r>
        <w:r w:rsidR="00635052">
          <w:rPr>
            <w:webHidden/>
          </w:rPr>
          <w:instrText xml:space="preserve"> PAGEREF _Toc117509896 \h </w:instrText>
        </w:r>
        <w:r w:rsidR="00635052">
          <w:rPr>
            <w:webHidden/>
          </w:rPr>
        </w:r>
        <w:r w:rsidR="00635052">
          <w:rPr>
            <w:webHidden/>
          </w:rPr>
          <w:fldChar w:fldCharType="separate"/>
        </w:r>
        <w:r w:rsidR="00635052">
          <w:rPr>
            <w:webHidden/>
          </w:rPr>
          <w:t>20</w:t>
        </w:r>
        <w:r w:rsidR="00635052">
          <w:rPr>
            <w:webHidden/>
          </w:rPr>
          <w:fldChar w:fldCharType="end"/>
        </w:r>
      </w:hyperlink>
    </w:p>
    <w:p w14:paraId="0A0FD6C7" w14:textId="73479BEC" w:rsidR="00635052" w:rsidRDefault="000B3821">
      <w:pPr>
        <w:pStyle w:val="TOC1"/>
        <w:rPr>
          <w:rFonts w:asciiTheme="minorHAnsi" w:eastAsiaTheme="minorEastAsia" w:hAnsiTheme="minorHAnsi" w:cstheme="minorBidi"/>
          <w:b w:val="0"/>
          <w:sz w:val="22"/>
          <w:szCs w:val="22"/>
          <w:lang w:eastAsia="en-AU"/>
        </w:rPr>
      </w:pPr>
      <w:hyperlink w:anchor="_Toc117509897" w:history="1">
        <w:r w:rsidR="00635052" w:rsidRPr="00C7568D">
          <w:rPr>
            <w:rStyle w:val="Hyperlink"/>
          </w:rPr>
          <w:t>Moving forward</w:t>
        </w:r>
        <w:r w:rsidR="00635052">
          <w:rPr>
            <w:webHidden/>
          </w:rPr>
          <w:tab/>
        </w:r>
        <w:r w:rsidR="00635052">
          <w:rPr>
            <w:webHidden/>
          </w:rPr>
          <w:fldChar w:fldCharType="begin"/>
        </w:r>
        <w:r w:rsidR="00635052">
          <w:rPr>
            <w:webHidden/>
          </w:rPr>
          <w:instrText xml:space="preserve"> PAGEREF _Toc117509897 \h </w:instrText>
        </w:r>
        <w:r w:rsidR="00635052">
          <w:rPr>
            <w:webHidden/>
          </w:rPr>
        </w:r>
        <w:r w:rsidR="00635052">
          <w:rPr>
            <w:webHidden/>
          </w:rPr>
          <w:fldChar w:fldCharType="separate"/>
        </w:r>
        <w:r w:rsidR="00635052">
          <w:rPr>
            <w:webHidden/>
          </w:rPr>
          <w:t>21</w:t>
        </w:r>
        <w:r w:rsidR="00635052">
          <w:rPr>
            <w:webHidden/>
          </w:rPr>
          <w:fldChar w:fldCharType="end"/>
        </w:r>
      </w:hyperlink>
    </w:p>
    <w:p w14:paraId="1CAF5095" w14:textId="79AFE076" w:rsidR="00635052" w:rsidRDefault="000B3821">
      <w:pPr>
        <w:pStyle w:val="TOC1"/>
        <w:rPr>
          <w:rFonts w:asciiTheme="minorHAnsi" w:eastAsiaTheme="minorEastAsia" w:hAnsiTheme="minorHAnsi" w:cstheme="minorBidi"/>
          <w:b w:val="0"/>
          <w:sz w:val="22"/>
          <w:szCs w:val="22"/>
          <w:lang w:eastAsia="en-AU"/>
        </w:rPr>
      </w:pPr>
      <w:hyperlink w:anchor="_Toc117509898" w:history="1">
        <w:r w:rsidR="00635052" w:rsidRPr="00C7568D">
          <w:rPr>
            <w:rStyle w:val="Hyperlink"/>
          </w:rPr>
          <w:t>Appendix 1: Frequently asked questions</w:t>
        </w:r>
        <w:r w:rsidR="00635052">
          <w:rPr>
            <w:webHidden/>
          </w:rPr>
          <w:tab/>
        </w:r>
        <w:r w:rsidR="00635052">
          <w:rPr>
            <w:webHidden/>
          </w:rPr>
          <w:fldChar w:fldCharType="begin"/>
        </w:r>
        <w:r w:rsidR="00635052">
          <w:rPr>
            <w:webHidden/>
          </w:rPr>
          <w:instrText xml:space="preserve"> PAGEREF _Toc117509898 \h </w:instrText>
        </w:r>
        <w:r w:rsidR="00635052">
          <w:rPr>
            <w:webHidden/>
          </w:rPr>
        </w:r>
        <w:r w:rsidR="00635052">
          <w:rPr>
            <w:webHidden/>
          </w:rPr>
          <w:fldChar w:fldCharType="separate"/>
        </w:r>
        <w:r w:rsidR="00635052">
          <w:rPr>
            <w:webHidden/>
          </w:rPr>
          <w:t>22</w:t>
        </w:r>
        <w:r w:rsidR="00635052">
          <w:rPr>
            <w:webHidden/>
          </w:rPr>
          <w:fldChar w:fldCharType="end"/>
        </w:r>
      </w:hyperlink>
    </w:p>
    <w:p w14:paraId="0CB33821" w14:textId="5AF6EB50" w:rsidR="00635052" w:rsidRDefault="000B3821">
      <w:pPr>
        <w:pStyle w:val="TOC2"/>
        <w:rPr>
          <w:rFonts w:asciiTheme="minorHAnsi" w:eastAsiaTheme="minorEastAsia" w:hAnsiTheme="minorHAnsi" w:cstheme="minorBidi"/>
          <w:sz w:val="22"/>
          <w:szCs w:val="22"/>
          <w:lang w:eastAsia="en-AU"/>
        </w:rPr>
      </w:pPr>
      <w:hyperlink w:anchor="_Toc117509899" w:history="1">
        <w:r w:rsidR="00635052" w:rsidRPr="00C7568D">
          <w:rPr>
            <w:rStyle w:val="Hyperlink"/>
          </w:rPr>
          <w:t>What is Paving the Way Forward?</w:t>
        </w:r>
        <w:r w:rsidR="00635052">
          <w:rPr>
            <w:webHidden/>
          </w:rPr>
          <w:tab/>
        </w:r>
        <w:r w:rsidR="00635052">
          <w:rPr>
            <w:webHidden/>
          </w:rPr>
          <w:fldChar w:fldCharType="begin"/>
        </w:r>
        <w:r w:rsidR="00635052">
          <w:rPr>
            <w:webHidden/>
          </w:rPr>
          <w:instrText xml:space="preserve"> PAGEREF _Toc117509899 \h </w:instrText>
        </w:r>
        <w:r w:rsidR="00635052">
          <w:rPr>
            <w:webHidden/>
          </w:rPr>
        </w:r>
        <w:r w:rsidR="00635052">
          <w:rPr>
            <w:webHidden/>
          </w:rPr>
          <w:fldChar w:fldCharType="separate"/>
        </w:r>
        <w:r w:rsidR="00635052">
          <w:rPr>
            <w:webHidden/>
          </w:rPr>
          <w:t>22</w:t>
        </w:r>
        <w:r w:rsidR="00635052">
          <w:rPr>
            <w:webHidden/>
          </w:rPr>
          <w:fldChar w:fldCharType="end"/>
        </w:r>
      </w:hyperlink>
    </w:p>
    <w:p w14:paraId="527CEEDA" w14:textId="75215EEF" w:rsidR="00635052" w:rsidRDefault="000B3821">
      <w:pPr>
        <w:pStyle w:val="TOC2"/>
        <w:rPr>
          <w:rFonts w:asciiTheme="minorHAnsi" w:eastAsiaTheme="minorEastAsia" w:hAnsiTheme="minorHAnsi" w:cstheme="minorBidi"/>
          <w:sz w:val="22"/>
          <w:szCs w:val="22"/>
          <w:lang w:eastAsia="en-AU"/>
        </w:rPr>
      </w:pPr>
      <w:hyperlink w:anchor="_Toc117509900" w:history="1">
        <w:r w:rsidR="00635052" w:rsidRPr="00C7568D">
          <w:rPr>
            <w:rStyle w:val="Hyperlink"/>
          </w:rPr>
          <w:t>How can residents be involved in the future?</w:t>
        </w:r>
        <w:r w:rsidR="00635052">
          <w:rPr>
            <w:webHidden/>
          </w:rPr>
          <w:tab/>
        </w:r>
        <w:r w:rsidR="00635052">
          <w:rPr>
            <w:webHidden/>
          </w:rPr>
          <w:fldChar w:fldCharType="begin"/>
        </w:r>
        <w:r w:rsidR="00635052">
          <w:rPr>
            <w:webHidden/>
          </w:rPr>
          <w:instrText xml:space="preserve"> PAGEREF _Toc117509900 \h </w:instrText>
        </w:r>
        <w:r w:rsidR="00635052">
          <w:rPr>
            <w:webHidden/>
          </w:rPr>
        </w:r>
        <w:r w:rsidR="00635052">
          <w:rPr>
            <w:webHidden/>
          </w:rPr>
          <w:fldChar w:fldCharType="separate"/>
        </w:r>
        <w:r w:rsidR="00635052">
          <w:rPr>
            <w:webHidden/>
          </w:rPr>
          <w:t>22</w:t>
        </w:r>
        <w:r w:rsidR="00635052">
          <w:rPr>
            <w:webHidden/>
          </w:rPr>
          <w:fldChar w:fldCharType="end"/>
        </w:r>
      </w:hyperlink>
    </w:p>
    <w:p w14:paraId="1DE40920" w14:textId="646D310A" w:rsidR="00635052" w:rsidRDefault="000B3821">
      <w:pPr>
        <w:pStyle w:val="TOC2"/>
        <w:rPr>
          <w:rFonts w:asciiTheme="minorHAnsi" w:eastAsiaTheme="minorEastAsia" w:hAnsiTheme="minorHAnsi" w:cstheme="minorBidi"/>
          <w:sz w:val="22"/>
          <w:szCs w:val="22"/>
          <w:lang w:eastAsia="en-AU"/>
        </w:rPr>
      </w:pPr>
      <w:hyperlink w:anchor="_Toc117509901" w:history="1">
        <w:r w:rsidR="00635052" w:rsidRPr="00C7568D">
          <w:rPr>
            <w:rStyle w:val="Hyperlink"/>
          </w:rPr>
          <w:t>What was the role of the North Melbourne Community Partner in developing the North Melbourne local action plan?</w:t>
        </w:r>
        <w:r w:rsidR="00635052">
          <w:rPr>
            <w:webHidden/>
          </w:rPr>
          <w:tab/>
        </w:r>
        <w:r w:rsidR="00635052">
          <w:rPr>
            <w:webHidden/>
          </w:rPr>
          <w:fldChar w:fldCharType="begin"/>
        </w:r>
        <w:r w:rsidR="00635052">
          <w:rPr>
            <w:webHidden/>
          </w:rPr>
          <w:instrText xml:space="preserve"> PAGEREF _Toc117509901 \h </w:instrText>
        </w:r>
        <w:r w:rsidR="00635052">
          <w:rPr>
            <w:webHidden/>
          </w:rPr>
        </w:r>
        <w:r w:rsidR="00635052">
          <w:rPr>
            <w:webHidden/>
          </w:rPr>
          <w:fldChar w:fldCharType="separate"/>
        </w:r>
        <w:r w:rsidR="00635052">
          <w:rPr>
            <w:webHidden/>
          </w:rPr>
          <w:t>23</w:t>
        </w:r>
        <w:r w:rsidR="00635052">
          <w:rPr>
            <w:webHidden/>
          </w:rPr>
          <w:fldChar w:fldCharType="end"/>
        </w:r>
      </w:hyperlink>
    </w:p>
    <w:p w14:paraId="503EC1A1" w14:textId="6B48DDDD" w:rsidR="00635052" w:rsidRDefault="000B3821">
      <w:pPr>
        <w:pStyle w:val="TOC2"/>
        <w:rPr>
          <w:rFonts w:asciiTheme="minorHAnsi" w:eastAsiaTheme="minorEastAsia" w:hAnsiTheme="minorHAnsi" w:cstheme="minorBidi"/>
          <w:sz w:val="22"/>
          <w:szCs w:val="22"/>
          <w:lang w:eastAsia="en-AU"/>
        </w:rPr>
      </w:pPr>
      <w:hyperlink w:anchor="_Toc117509902" w:history="1">
        <w:r w:rsidR="00635052" w:rsidRPr="00C7568D">
          <w:rPr>
            <w:rStyle w:val="Hyperlink"/>
          </w:rPr>
          <w:t>What will happen after 30 June 2023?</w:t>
        </w:r>
        <w:r w:rsidR="00635052">
          <w:rPr>
            <w:webHidden/>
          </w:rPr>
          <w:tab/>
        </w:r>
        <w:r w:rsidR="00635052">
          <w:rPr>
            <w:webHidden/>
          </w:rPr>
          <w:fldChar w:fldCharType="begin"/>
        </w:r>
        <w:r w:rsidR="00635052">
          <w:rPr>
            <w:webHidden/>
          </w:rPr>
          <w:instrText xml:space="preserve"> PAGEREF _Toc117509902 \h </w:instrText>
        </w:r>
        <w:r w:rsidR="00635052">
          <w:rPr>
            <w:webHidden/>
          </w:rPr>
        </w:r>
        <w:r w:rsidR="00635052">
          <w:rPr>
            <w:webHidden/>
          </w:rPr>
          <w:fldChar w:fldCharType="separate"/>
        </w:r>
        <w:r w:rsidR="00635052">
          <w:rPr>
            <w:webHidden/>
          </w:rPr>
          <w:t>23</w:t>
        </w:r>
        <w:r w:rsidR="00635052">
          <w:rPr>
            <w:webHidden/>
          </w:rPr>
          <w:fldChar w:fldCharType="end"/>
        </w:r>
      </w:hyperlink>
    </w:p>
    <w:p w14:paraId="12970F63" w14:textId="6BC7A924" w:rsidR="00635052" w:rsidRDefault="000B3821">
      <w:pPr>
        <w:pStyle w:val="TOC2"/>
        <w:rPr>
          <w:rFonts w:asciiTheme="minorHAnsi" w:eastAsiaTheme="minorEastAsia" w:hAnsiTheme="minorHAnsi" w:cstheme="minorBidi"/>
          <w:sz w:val="22"/>
          <w:szCs w:val="22"/>
          <w:lang w:eastAsia="en-AU"/>
        </w:rPr>
      </w:pPr>
      <w:hyperlink w:anchor="_Toc117509903" w:history="1">
        <w:r w:rsidR="00635052" w:rsidRPr="00C7568D">
          <w:rPr>
            <w:rStyle w:val="Hyperlink"/>
          </w:rPr>
          <w:t>What will happen to the North Melbourne Resident Action Group?</w:t>
        </w:r>
        <w:r w:rsidR="00635052">
          <w:rPr>
            <w:webHidden/>
          </w:rPr>
          <w:tab/>
        </w:r>
        <w:r w:rsidR="00635052">
          <w:rPr>
            <w:webHidden/>
          </w:rPr>
          <w:fldChar w:fldCharType="begin"/>
        </w:r>
        <w:r w:rsidR="00635052">
          <w:rPr>
            <w:webHidden/>
          </w:rPr>
          <w:instrText xml:space="preserve"> PAGEREF _Toc117509903 \h </w:instrText>
        </w:r>
        <w:r w:rsidR="00635052">
          <w:rPr>
            <w:webHidden/>
          </w:rPr>
        </w:r>
        <w:r w:rsidR="00635052">
          <w:rPr>
            <w:webHidden/>
          </w:rPr>
          <w:fldChar w:fldCharType="separate"/>
        </w:r>
        <w:r w:rsidR="00635052">
          <w:rPr>
            <w:webHidden/>
          </w:rPr>
          <w:t>23</w:t>
        </w:r>
        <w:r w:rsidR="00635052">
          <w:rPr>
            <w:webHidden/>
          </w:rPr>
          <w:fldChar w:fldCharType="end"/>
        </w:r>
      </w:hyperlink>
    </w:p>
    <w:p w14:paraId="483610E5" w14:textId="45A687E6" w:rsidR="00635052" w:rsidRDefault="000B3821">
      <w:pPr>
        <w:pStyle w:val="TOC2"/>
        <w:rPr>
          <w:rFonts w:asciiTheme="minorHAnsi" w:eastAsiaTheme="minorEastAsia" w:hAnsiTheme="minorHAnsi" w:cstheme="minorBidi"/>
          <w:sz w:val="22"/>
          <w:szCs w:val="22"/>
          <w:lang w:eastAsia="en-AU"/>
        </w:rPr>
      </w:pPr>
      <w:hyperlink w:anchor="_Toc117509904" w:history="1">
        <w:r w:rsidR="00635052" w:rsidRPr="00C7568D">
          <w:rPr>
            <w:rStyle w:val="Hyperlink"/>
          </w:rPr>
          <w:t>Will PTWF be evaluated?</w:t>
        </w:r>
        <w:r w:rsidR="00635052">
          <w:rPr>
            <w:webHidden/>
          </w:rPr>
          <w:tab/>
        </w:r>
        <w:r w:rsidR="00635052">
          <w:rPr>
            <w:webHidden/>
          </w:rPr>
          <w:fldChar w:fldCharType="begin"/>
        </w:r>
        <w:r w:rsidR="00635052">
          <w:rPr>
            <w:webHidden/>
          </w:rPr>
          <w:instrText xml:space="preserve"> PAGEREF _Toc117509904 \h </w:instrText>
        </w:r>
        <w:r w:rsidR="00635052">
          <w:rPr>
            <w:webHidden/>
          </w:rPr>
        </w:r>
        <w:r w:rsidR="00635052">
          <w:rPr>
            <w:webHidden/>
          </w:rPr>
          <w:fldChar w:fldCharType="separate"/>
        </w:r>
        <w:r w:rsidR="00635052">
          <w:rPr>
            <w:webHidden/>
          </w:rPr>
          <w:t>23</w:t>
        </w:r>
        <w:r w:rsidR="00635052">
          <w:rPr>
            <w:webHidden/>
          </w:rPr>
          <w:fldChar w:fldCharType="end"/>
        </w:r>
      </w:hyperlink>
    </w:p>
    <w:p w14:paraId="5D33096A" w14:textId="3B246028" w:rsidR="00635052" w:rsidRDefault="000B3821">
      <w:pPr>
        <w:pStyle w:val="TOC2"/>
        <w:rPr>
          <w:rFonts w:asciiTheme="minorHAnsi" w:eastAsiaTheme="minorEastAsia" w:hAnsiTheme="minorHAnsi" w:cstheme="minorBidi"/>
          <w:sz w:val="22"/>
          <w:szCs w:val="22"/>
          <w:lang w:eastAsia="en-AU"/>
        </w:rPr>
      </w:pPr>
      <w:hyperlink w:anchor="_Toc117509905" w:history="1">
        <w:r w:rsidR="00635052" w:rsidRPr="00C7568D">
          <w:rPr>
            <w:rStyle w:val="Hyperlink"/>
          </w:rPr>
          <w:t>When will the Flemington and North Melbourne targeted employment plan be ready?</w:t>
        </w:r>
        <w:r w:rsidR="00635052">
          <w:rPr>
            <w:webHidden/>
          </w:rPr>
          <w:tab/>
        </w:r>
        <w:r w:rsidR="00635052">
          <w:rPr>
            <w:webHidden/>
          </w:rPr>
          <w:fldChar w:fldCharType="begin"/>
        </w:r>
        <w:r w:rsidR="00635052">
          <w:rPr>
            <w:webHidden/>
          </w:rPr>
          <w:instrText xml:space="preserve"> PAGEREF _Toc117509905 \h </w:instrText>
        </w:r>
        <w:r w:rsidR="00635052">
          <w:rPr>
            <w:webHidden/>
          </w:rPr>
        </w:r>
        <w:r w:rsidR="00635052">
          <w:rPr>
            <w:webHidden/>
          </w:rPr>
          <w:fldChar w:fldCharType="separate"/>
        </w:r>
        <w:r w:rsidR="00635052">
          <w:rPr>
            <w:webHidden/>
          </w:rPr>
          <w:t>23</w:t>
        </w:r>
        <w:r w:rsidR="00635052">
          <w:rPr>
            <w:webHidden/>
          </w:rPr>
          <w:fldChar w:fldCharType="end"/>
        </w:r>
      </w:hyperlink>
    </w:p>
    <w:p w14:paraId="09FD1AC0" w14:textId="4E5CD3E2" w:rsidR="00635052" w:rsidRDefault="000B3821">
      <w:pPr>
        <w:pStyle w:val="TOC1"/>
        <w:rPr>
          <w:rFonts w:asciiTheme="minorHAnsi" w:eastAsiaTheme="minorEastAsia" w:hAnsiTheme="minorHAnsi" w:cstheme="minorBidi"/>
          <w:b w:val="0"/>
          <w:sz w:val="22"/>
          <w:szCs w:val="22"/>
          <w:lang w:eastAsia="en-AU"/>
        </w:rPr>
      </w:pPr>
      <w:hyperlink w:anchor="_Toc117509906" w:history="1">
        <w:r w:rsidR="00635052" w:rsidRPr="00C7568D">
          <w:rPr>
            <w:rStyle w:val="Hyperlink"/>
          </w:rPr>
          <w:t>Appendix 2: 2021 PTWF community-led grant recipients</w:t>
        </w:r>
        <w:r w:rsidR="00635052">
          <w:rPr>
            <w:webHidden/>
          </w:rPr>
          <w:tab/>
        </w:r>
        <w:r w:rsidR="00635052">
          <w:rPr>
            <w:webHidden/>
          </w:rPr>
          <w:fldChar w:fldCharType="begin"/>
        </w:r>
        <w:r w:rsidR="00635052">
          <w:rPr>
            <w:webHidden/>
          </w:rPr>
          <w:instrText xml:space="preserve"> PAGEREF _Toc117509906 \h </w:instrText>
        </w:r>
        <w:r w:rsidR="00635052">
          <w:rPr>
            <w:webHidden/>
          </w:rPr>
        </w:r>
        <w:r w:rsidR="00635052">
          <w:rPr>
            <w:webHidden/>
          </w:rPr>
          <w:fldChar w:fldCharType="separate"/>
        </w:r>
        <w:r w:rsidR="00635052">
          <w:rPr>
            <w:webHidden/>
          </w:rPr>
          <w:t>24</w:t>
        </w:r>
        <w:r w:rsidR="00635052">
          <w:rPr>
            <w:webHidden/>
          </w:rPr>
          <w:fldChar w:fldCharType="end"/>
        </w:r>
      </w:hyperlink>
    </w:p>
    <w:p w14:paraId="4DF7F929" w14:textId="7B63AC08" w:rsidR="00635052" w:rsidRDefault="000B3821">
      <w:pPr>
        <w:pStyle w:val="TOC1"/>
        <w:rPr>
          <w:rFonts w:asciiTheme="minorHAnsi" w:eastAsiaTheme="minorEastAsia" w:hAnsiTheme="minorHAnsi" w:cstheme="minorBidi"/>
          <w:b w:val="0"/>
          <w:sz w:val="22"/>
          <w:szCs w:val="22"/>
          <w:lang w:eastAsia="en-AU"/>
        </w:rPr>
      </w:pPr>
      <w:hyperlink w:anchor="_Toc117509907" w:history="1">
        <w:r w:rsidR="00635052" w:rsidRPr="00C7568D">
          <w:rPr>
            <w:rStyle w:val="Hyperlink"/>
          </w:rPr>
          <w:t>Appendix 3: Empowered renter decision-making models</w:t>
        </w:r>
        <w:r w:rsidR="00635052">
          <w:rPr>
            <w:webHidden/>
          </w:rPr>
          <w:tab/>
        </w:r>
        <w:r w:rsidR="00635052">
          <w:rPr>
            <w:webHidden/>
          </w:rPr>
          <w:fldChar w:fldCharType="begin"/>
        </w:r>
        <w:r w:rsidR="00635052">
          <w:rPr>
            <w:webHidden/>
          </w:rPr>
          <w:instrText xml:space="preserve"> PAGEREF _Toc117509907 \h </w:instrText>
        </w:r>
        <w:r w:rsidR="00635052">
          <w:rPr>
            <w:webHidden/>
          </w:rPr>
        </w:r>
        <w:r w:rsidR="00635052">
          <w:rPr>
            <w:webHidden/>
          </w:rPr>
          <w:fldChar w:fldCharType="separate"/>
        </w:r>
        <w:r w:rsidR="00635052">
          <w:rPr>
            <w:webHidden/>
          </w:rPr>
          <w:t>27</w:t>
        </w:r>
        <w:r w:rsidR="00635052">
          <w:rPr>
            <w:webHidden/>
          </w:rPr>
          <w:fldChar w:fldCharType="end"/>
        </w:r>
      </w:hyperlink>
    </w:p>
    <w:p w14:paraId="3D1E89B0" w14:textId="3CEAAFE2" w:rsidR="00635052" w:rsidRDefault="000B3821">
      <w:pPr>
        <w:pStyle w:val="TOC1"/>
        <w:rPr>
          <w:rFonts w:asciiTheme="minorHAnsi" w:eastAsiaTheme="minorEastAsia" w:hAnsiTheme="minorHAnsi" w:cstheme="minorBidi"/>
          <w:b w:val="0"/>
          <w:sz w:val="22"/>
          <w:szCs w:val="22"/>
          <w:lang w:eastAsia="en-AU"/>
        </w:rPr>
      </w:pPr>
      <w:hyperlink w:anchor="_Toc117509908" w:history="1">
        <w:r w:rsidR="00635052" w:rsidRPr="00C7568D">
          <w:rPr>
            <w:rStyle w:val="Hyperlink"/>
          </w:rPr>
          <w:t>Appendix 4: North Melbourne local action plan progress report</w:t>
        </w:r>
        <w:r w:rsidR="00635052">
          <w:rPr>
            <w:webHidden/>
          </w:rPr>
          <w:tab/>
        </w:r>
        <w:r w:rsidR="00635052">
          <w:rPr>
            <w:webHidden/>
          </w:rPr>
          <w:fldChar w:fldCharType="begin"/>
        </w:r>
        <w:r w:rsidR="00635052">
          <w:rPr>
            <w:webHidden/>
          </w:rPr>
          <w:instrText xml:space="preserve"> PAGEREF _Toc117509908 \h </w:instrText>
        </w:r>
        <w:r w:rsidR="00635052">
          <w:rPr>
            <w:webHidden/>
          </w:rPr>
        </w:r>
        <w:r w:rsidR="00635052">
          <w:rPr>
            <w:webHidden/>
          </w:rPr>
          <w:fldChar w:fldCharType="separate"/>
        </w:r>
        <w:r w:rsidR="00635052">
          <w:rPr>
            <w:webHidden/>
          </w:rPr>
          <w:t>28</w:t>
        </w:r>
        <w:r w:rsidR="00635052">
          <w:rPr>
            <w:webHidden/>
          </w:rPr>
          <w:fldChar w:fldCharType="end"/>
        </w:r>
      </w:hyperlink>
    </w:p>
    <w:p w14:paraId="5794FF13" w14:textId="56E0D5AB" w:rsidR="00635052" w:rsidRDefault="000B3821">
      <w:pPr>
        <w:pStyle w:val="TOC2"/>
        <w:rPr>
          <w:rFonts w:asciiTheme="minorHAnsi" w:eastAsiaTheme="minorEastAsia" w:hAnsiTheme="minorHAnsi" w:cstheme="minorBidi"/>
          <w:sz w:val="22"/>
          <w:szCs w:val="22"/>
          <w:lang w:eastAsia="en-AU"/>
        </w:rPr>
      </w:pPr>
      <w:hyperlink w:anchor="_Toc117509909" w:history="1">
        <w:r w:rsidR="00635052" w:rsidRPr="00C7568D">
          <w:rPr>
            <w:rStyle w:val="Hyperlink"/>
          </w:rPr>
          <w:t>Progress report by focus area</w:t>
        </w:r>
        <w:r w:rsidR="00635052">
          <w:rPr>
            <w:webHidden/>
          </w:rPr>
          <w:tab/>
        </w:r>
        <w:r w:rsidR="00635052">
          <w:rPr>
            <w:webHidden/>
          </w:rPr>
          <w:fldChar w:fldCharType="begin"/>
        </w:r>
        <w:r w:rsidR="00635052">
          <w:rPr>
            <w:webHidden/>
          </w:rPr>
          <w:instrText xml:space="preserve"> PAGEREF _Toc117509909 \h </w:instrText>
        </w:r>
        <w:r w:rsidR="00635052">
          <w:rPr>
            <w:webHidden/>
          </w:rPr>
        </w:r>
        <w:r w:rsidR="00635052">
          <w:rPr>
            <w:webHidden/>
          </w:rPr>
          <w:fldChar w:fldCharType="separate"/>
        </w:r>
        <w:r w:rsidR="00635052">
          <w:rPr>
            <w:webHidden/>
          </w:rPr>
          <w:t>28</w:t>
        </w:r>
        <w:r w:rsidR="00635052">
          <w:rPr>
            <w:webHidden/>
          </w:rPr>
          <w:fldChar w:fldCharType="end"/>
        </w:r>
      </w:hyperlink>
    </w:p>
    <w:p w14:paraId="4C1D51EC" w14:textId="0A0A6973" w:rsidR="00526017" w:rsidRDefault="00526017" w:rsidP="004E792B">
      <w:pPr>
        <w:pStyle w:val="TOC1"/>
        <w:rPr>
          <w:rFonts w:eastAsia="MS Gothic" w:cs="Arial"/>
          <w:kern w:val="32"/>
          <w:sz w:val="40"/>
          <w:szCs w:val="40"/>
        </w:rPr>
      </w:pPr>
      <w:r>
        <w:fldChar w:fldCharType="end"/>
      </w:r>
      <w:r>
        <w:br w:type="page"/>
      </w:r>
    </w:p>
    <w:p w14:paraId="1C5EB37B" w14:textId="7E7DF78E" w:rsidR="00842A35" w:rsidRDefault="00146728" w:rsidP="00A27514">
      <w:pPr>
        <w:pStyle w:val="Heading1"/>
      </w:pPr>
      <w:bookmarkStart w:id="10" w:name="_Toc117509873"/>
      <w:bookmarkEnd w:id="0"/>
      <w:r>
        <w:lastRenderedPageBreak/>
        <w:t>Summary</w:t>
      </w:r>
      <w:bookmarkStart w:id="11" w:name="_Toc66794861"/>
      <w:bookmarkEnd w:id="10"/>
    </w:p>
    <w:p w14:paraId="307C01F5" w14:textId="0B2A1251" w:rsidR="00011A49" w:rsidRPr="00CD5735" w:rsidRDefault="00842A35" w:rsidP="00CD5735">
      <w:pPr>
        <w:pStyle w:val="Body"/>
        <w:rPr>
          <w:rFonts w:cs="Arial"/>
          <w:sz w:val="20"/>
        </w:rPr>
      </w:pPr>
      <w:r w:rsidRPr="00EB3B8A">
        <w:rPr>
          <w:rFonts w:cs="Arial"/>
          <w:sz w:val="20"/>
        </w:rPr>
        <w:t>The North Melbourne public housing estate community is a well-connected, diverse community</w:t>
      </w:r>
      <w:r w:rsidR="00787EC9">
        <w:rPr>
          <w:rFonts w:cs="Arial"/>
          <w:sz w:val="20"/>
        </w:rPr>
        <w:t xml:space="preserve">. </w:t>
      </w:r>
      <w:r w:rsidR="001D13A5">
        <w:rPr>
          <w:rFonts w:cs="Arial"/>
          <w:sz w:val="20"/>
        </w:rPr>
        <w:t>C</w:t>
      </w:r>
      <w:r w:rsidRPr="005C40B9">
        <w:rPr>
          <w:rFonts w:cs="Arial"/>
          <w:sz w:val="20"/>
        </w:rPr>
        <w:t>lose to Melbourne’s CBD, the community is well positioned to enjoy what inner-city life has to offer.</w:t>
      </w:r>
      <w:r>
        <w:rPr>
          <w:rFonts w:cs="Arial"/>
          <w:sz w:val="20"/>
        </w:rPr>
        <w:t xml:space="preserve"> </w:t>
      </w:r>
      <w:r w:rsidR="00B25AD1" w:rsidRPr="00CD5735">
        <w:rPr>
          <w:rFonts w:cs="Arial"/>
          <w:sz w:val="20"/>
        </w:rPr>
        <w:t>It has many strengths and a deep sense of pride.</w:t>
      </w:r>
      <w:r w:rsidR="00BD74B3">
        <w:rPr>
          <w:rFonts w:cs="Arial"/>
          <w:sz w:val="20"/>
        </w:rPr>
        <w:t xml:space="preserve"> </w:t>
      </w:r>
      <w:r w:rsidR="00FF7A78">
        <w:rPr>
          <w:rFonts w:cs="Arial"/>
          <w:sz w:val="20"/>
        </w:rPr>
        <w:t>But</w:t>
      </w:r>
      <w:r w:rsidRPr="00EB3B8A">
        <w:rPr>
          <w:rFonts w:cs="Arial"/>
          <w:sz w:val="20"/>
        </w:rPr>
        <w:t xml:space="preserve"> the community faces challenges </w:t>
      </w:r>
      <w:r w:rsidR="00FF7A78">
        <w:rPr>
          <w:rFonts w:cs="Arial"/>
          <w:sz w:val="20"/>
        </w:rPr>
        <w:t>to do with</w:t>
      </w:r>
      <w:r w:rsidR="00CD5735" w:rsidRPr="00CD5735">
        <w:rPr>
          <w:rFonts w:cs="Arial"/>
          <w:sz w:val="20"/>
        </w:rPr>
        <w:t xml:space="preserve"> </w:t>
      </w:r>
      <w:r w:rsidR="00102009" w:rsidRPr="00CD5735">
        <w:rPr>
          <w:sz w:val="20"/>
        </w:rPr>
        <w:t>unemployment</w:t>
      </w:r>
      <w:r w:rsidR="00CD5735" w:rsidRPr="00CD5735">
        <w:rPr>
          <w:sz w:val="20"/>
        </w:rPr>
        <w:t xml:space="preserve">, </w:t>
      </w:r>
      <w:r w:rsidR="00102009" w:rsidRPr="00CD5735">
        <w:rPr>
          <w:sz w:val="20"/>
        </w:rPr>
        <w:t>maintenance in their homes and on the estate</w:t>
      </w:r>
      <w:r w:rsidR="00CD5735" w:rsidRPr="00CD5735">
        <w:rPr>
          <w:sz w:val="20"/>
        </w:rPr>
        <w:t xml:space="preserve">, </w:t>
      </w:r>
      <w:r w:rsidR="00102009" w:rsidRPr="00CD5735">
        <w:rPr>
          <w:sz w:val="20"/>
        </w:rPr>
        <w:t>a lack of involvement in decisions that affect them</w:t>
      </w:r>
      <w:r w:rsidR="00CD5735" w:rsidRPr="00CD5735">
        <w:rPr>
          <w:sz w:val="20"/>
        </w:rPr>
        <w:t>,</w:t>
      </w:r>
      <w:r w:rsidR="005D0D9F">
        <w:rPr>
          <w:sz w:val="20"/>
        </w:rPr>
        <w:t xml:space="preserve"> safety and</w:t>
      </w:r>
      <w:r w:rsidR="00CD5735" w:rsidRPr="00CD5735">
        <w:rPr>
          <w:sz w:val="20"/>
        </w:rPr>
        <w:t xml:space="preserve"> </w:t>
      </w:r>
      <w:r w:rsidR="00102009" w:rsidRPr="00CD5735">
        <w:rPr>
          <w:sz w:val="20"/>
        </w:rPr>
        <w:t>accessing services</w:t>
      </w:r>
      <w:r w:rsidR="004B47D7" w:rsidRPr="00CD5735">
        <w:rPr>
          <w:sz w:val="20"/>
        </w:rPr>
        <w:t>.</w:t>
      </w:r>
    </w:p>
    <w:p w14:paraId="366A9DEF" w14:textId="7986C6C4" w:rsidR="00011A49" w:rsidRPr="00CD5735" w:rsidRDefault="00842A35" w:rsidP="00011A49">
      <w:pPr>
        <w:pStyle w:val="Bodyafterbullets"/>
        <w:rPr>
          <w:sz w:val="20"/>
        </w:rPr>
      </w:pPr>
      <w:r w:rsidRPr="00CD5735">
        <w:rPr>
          <w:sz w:val="20"/>
        </w:rPr>
        <w:t xml:space="preserve">In 2021, </w:t>
      </w:r>
      <w:r w:rsidR="00FF7A78" w:rsidRPr="00CD5735">
        <w:rPr>
          <w:sz w:val="20"/>
        </w:rPr>
        <w:t xml:space="preserve">the Department of Families, Fairness and Housing (the department) set up </w:t>
      </w:r>
      <w:r w:rsidRPr="00CD5735">
        <w:rPr>
          <w:sz w:val="20"/>
        </w:rPr>
        <w:t>the Paving the Way Forward (PTWF) initiative</w:t>
      </w:r>
      <w:r w:rsidR="00011A49" w:rsidRPr="00CD5735">
        <w:rPr>
          <w:sz w:val="20"/>
        </w:rPr>
        <w:t>. The aim was</w:t>
      </w:r>
      <w:r w:rsidRPr="00CD5735">
        <w:rPr>
          <w:sz w:val="20"/>
        </w:rPr>
        <w:t xml:space="preserve"> </w:t>
      </w:r>
      <w:r w:rsidR="00FF7A78" w:rsidRPr="00CD5735">
        <w:rPr>
          <w:sz w:val="20"/>
        </w:rPr>
        <w:t xml:space="preserve">to </w:t>
      </w:r>
      <w:r w:rsidR="00011A49" w:rsidRPr="00CD5735">
        <w:rPr>
          <w:sz w:val="20"/>
        </w:rPr>
        <w:t xml:space="preserve">find </w:t>
      </w:r>
      <w:r w:rsidRPr="00CD5735">
        <w:rPr>
          <w:sz w:val="20"/>
        </w:rPr>
        <w:t>better ways of working with residents at the Flemington and North Melbourne public housing estates</w:t>
      </w:r>
      <w:r w:rsidR="00FF7A78" w:rsidRPr="00CD5735">
        <w:rPr>
          <w:sz w:val="20"/>
        </w:rPr>
        <w:t>. The department wanted</w:t>
      </w:r>
      <w:r w:rsidRPr="00CD5735">
        <w:rPr>
          <w:sz w:val="20"/>
        </w:rPr>
        <w:t xml:space="preserve"> to work in </w:t>
      </w:r>
      <w:r w:rsidR="00FF7A78" w:rsidRPr="00CD5735">
        <w:rPr>
          <w:sz w:val="20"/>
        </w:rPr>
        <w:t>partnership to</w:t>
      </w:r>
      <w:r w:rsidR="00011A49" w:rsidRPr="00CD5735">
        <w:rPr>
          <w:sz w:val="20"/>
        </w:rPr>
        <w:t>:</w:t>
      </w:r>
      <w:r w:rsidR="00FF7A78" w:rsidRPr="00CD5735">
        <w:rPr>
          <w:sz w:val="20"/>
        </w:rPr>
        <w:t xml:space="preserve"> </w:t>
      </w:r>
    </w:p>
    <w:p w14:paraId="35E8C24A" w14:textId="42844B9B" w:rsidR="00011A49" w:rsidRPr="00CD5735" w:rsidRDefault="00842A35" w:rsidP="00011A49">
      <w:pPr>
        <w:pStyle w:val="Bullet1"/>
        <w:rPr>
          <w:sz w:val="20"/>
        </w:rPr>
      </w:pPr>
      <w:r w:rsidRPr="00CD5735">
        <w:rPr>
          <w:sz w:val="20"/>
        </w:rPr>
        <w:t>solv</w:t>
      </w:r>
      <w:r w:rsidR="00FF7A78" w:rsidRPr="00CD5735">
        <w:rPr>
          <w:sz w:val="20"/>
        </w:rPr>
        <w:t>e</w:t>
      </w:r>
      <w:r w:rsidRPr="00CD5735">
        <w:rPr>
          <w:sz w:val="20"/>
        </w:rPr>
        <w:t xml:space="preserve"> local issues </w:t>
      </w:r>
    </w:p>
    <w:p w14:paraId="716FCA48" w14:textId="685563A1" w:rsidR="00011A49" w:rsidRPr="00CD5735" w:rsidRDefault="00842A35" w:rsidP="00011A49">
      <w:pPr>
        <w:pStyle w:val="Bullet1"/>
        <w:rPr>
          <w:sz w:val="20"/>
        </w:rPr>
      </w:pPr>
      <w:r w:rsidRPr="00CD5735">
        <w:rPr>
          <w:sz w:val="20"/>
        </w:rPr>
        <w:t>build on local strengths</w:t>
      </w:r>
    </w:p>
    <w:p w14:paraId="43A99C95" w14:textId="2EDC0E07" w:rsidR="00842A35" w:rsidRPr="00CD5735" w:rsidRDefault="00842A35" w:rsidP="00117E73">
      <w:pPr>
        <w:pStyle w:val="Bullet1"/>
        <w:rPr>
          <w:sz w:val="20"/>
        </w:rPr>
      </w:pPr>
      <w:r w:rsidRPr="00CD5735">
        <w:rPr>
          <w:sz w:val="20"/>
        </w:rPr>
        <w:t>chang</w:t>
      </w:r>
      <w:r w:rsidR="00011A49" w:rsidRPr="00CD5735">
        <w:rPr>
          <w:sz w:val="20"/>
        </w:rPr>
        <w:t>e</w:t>
      </w:r>
      <w:r w:rsidRPr="00CD5735">
        <w:rPr>
          <w:sz w:val="20"/>
        </w:rPr>
        <w:t xml:space="preserve"> the way government and community interact.</w:t>
      </w:r>
    </w:p>
    <w:p w14:paraId="5CE8E787" w14:textId="704A28EF" w:rsidR="00842A35" w:rsidRPr="00CD5735" w:rsidRDefault="00842A35" w:rsidP="00117E73">
      <w:pPr>
        <w:pStyle w:val="Bodyafterbullets"/>
        <w:rPr>
          <w:sz w:val="20"/>
        </w:rPr>
      </w:pPr>
      <w:r w:rsidRPr="00CD5735">
        <w:rPr>
          <w:sz w:val="20"/>
        </w:rPr>
        <w:t xml:space="preserve">Over the past year, residents of the North Melbourne estate and the PTWF team have </w:t>
      </w:r>
      <w:r w:rsidR="00FF7A78" w:rsidRPr="00CD5735">
        <w:rPr>
          <w:sz w:val="20"/>
        </w:rPr>
        <w:t>worked together</w:t>
      </w:r>
      <w:r w:rsidR="00011A49" w:rsidRPr="00CD5735">
        <w:rPr>
          <w:sz w:val="20"/>
        </w:rPr>
        <w:t xml:space="preserve"> on a plan. The result is this</w:t>
      </w:r>
      <w:r w:rsidRPr="00CD5735">
        <w:rPr>
          <w:sz w:val="20"/>
        </w:rPr>
        <w:t xml:space="preserve"> </w:t>
      </w:r>
      <w:r w:rsidRPr="00CD5735">
        <w:rPr>
          <w:i/>
          <w:sz w:val="20"/>
        </w:rPr>
        <w:t xml:space="preserve">North Melbourne </w:t>
      </w:r>
      <w:r w:rsidR="001D13A5" w:rsidRPr="00CD5735">
        <w:rPr>
          <w:i/>
          <w:sz w:val="20"/>
        </w:rPr>
        <w:t>l</w:t>
      </w:r>
      <w:r w:rsidRPr="00CD5735">
        <w:rPr>
          <w:i/>
          <w:sz w:val="20"/>
        </w:rPr>
        <w:t xml:space="preserve">ocal </w:t>
      </w:r>
      <w:r w:rsidR="001D13A5" w:rsidRPr="00CD5735">
        <w:rPr>
          <w:i/>
          <w:sz w:val="20"/>
        </w:rPr>
        <w:t>a</w:t>
      </w:r>
      <w:r w:rsidRPr="00CD5735">
        <w:rPr>
          <w:i/>
          <w:sz w:val="20"/>
        </w:rPr>
        <w:t xml:space="preserve">ction </w:t>
      </w:r>
      <w:r w:rsidR="001D13A5" w:rsidRPr="00CD5735">
        <w:rPr>
          <w:i/>
          <w:sz w:val="20"/>
        </w:rPr>
        <w:t>p</w:t>
      </w:r>
      <w:r w:rsidRPr="00CD5735">
        <w:rPr>
          <w:i/>
          <w:sz w:val="20"/>
        </w:rPr>
        <w:t>lan 2022</w:t>
      </w:r>
      <w:r w:rsidR="001D13A5" w:rsidRPr="00CD5735">
        <w:rPr>
          <w:i/>
          <w:sz w:val="20"/>
        </w:rPr>
        <w:t>–</w:t>
      </w:r>
      <w:r w:rsidRPr="00CD5735">
        <w:rPr>
          <w:i/>
          <w:sz w:val="20"/>
        </w:rPr>
        <w:t>23</w:t>
      </w:r>
      <w:r w:rsidRPr="00CD5735">
        <w:rPr>
          <w:sz w:val="20"/>
        </w:rPr>
        <w:t>.</w:t>
      </w:r>
    </w:p>
    <w:p w14:paraId="6ED1F480" w14:textId="77777777" w:rsidR="00924A20" w:rsidRDefault="00842A35" w:rsidP="00A27514">
      <w:pPr>
        <w:pStyle w:val="Body"/>
        <w:rPr>
          <w:rFonts w:cs="Arial"/>
          <w:sz w:val="20"/>
        </w:rPr>
      </w:pPr>
      <w:r>
        <w:rPr>
          <w:rFonts w:cs="Arial"/>
          <w:sz w:val="20"/>
        </w:rPr>
        <w:t>Residents</w:t>
      </w:r>
      <w:r w:rsidRPr="00EB3B8A">
        <w:rPr>
          <w:rFonts w:cs="Arial"/>
          <w:sz w:val="20"/>
        </w:rPr>
        <w:t xml:space="preserve"> raised their ideas and shared their experiences</w:t>
      </w:r>
      <w:r w:rsidR="00924A20">
        <w:rPr>
          <w:rFonts w:cs="Arial"/>
          <w:sz w:val="20"/>
        </w:rPr>
        <w:t xml:space="preserve"> by:</w:t>
      </w:r>
    </w:p>
    <w:p w14:paraId="7752FF09" w14:textId="7BEA7ACA" w:rsidR="00924A20" w:rsidRPr="00CD5735" w:rsidRDefault="00842A35" w:rsidP="00924A20">
      <w:pPr>
        <w:pStyle w:val="Bullet1"/>
        <w:rPr>
          <w:sz w:val="20"/>
        </w:rPr>
      </w:pPr>
      <w:r w:rsidRPr="00CD5735">
        <w:rPr>
          <w:sz w:val="20"/>
        </w:rPr>
        <w:t>welcoming pop-up conversations at the entrance of their homes</w:t>
      </w:r>
    </w:p>
    <w:p w14:paraId="7E66DE7F" w14:textId="4FD2AEDE" w:rsidR="00924A20" w:rsidRPr="00CD5735" w:rsidRDefault="00FF7A78" w:rsidP="00924A20">
      <w:pPr>
        <w:pStyle w:val="Bullet1"/>
        <w:rPr>
          <w:sz w:val="20"/>
        </w:rPr>
      </w:pPr>
      <w:r w:rsidRPr="00CD5735">
        <w:rPr>
          <w:sz w:val="20"/>
        </w:rPr>
        <w:t>t</w:t>
      </w:r>
      <w:r w:rsidR="00924A20" w:rsidRPr="00CD5735">
        <w:rPr>
          <w:sz w:val="20"/>
        </w:rPr>
        <w:t>aking</w:t>
      </w:r>
      <w:r w:rsidR="00842A35" w:rsidRPr="00CD5735">
        <w:rPr>
          <w:sz w:val="20"/>
        </w:rPr>
        <w:t xml:space="preserve"> part in co-design workshops and </w:t>
      </w:r>
      <w:r w:rsidR="001D13A5" w:rsidRPr="00CD5735">
        <w:rPr>
          <w:sz w:val="20"/>
        </w:rPr>
        <w:t>r</w:t>
      </w:r>
      <w:r w:rsidR="00842A35" w:rsidRPr="00CD5735">
        <w:rPr>
          <w:sz w:val="20"/>
        </w:rPr>
        <w:t xml:space="preserve">esident </w:t>
      </w:r>
      <w:r w:rsidR="001D13A5" w:rsidRPr="00CD5735">
        <w:rPr>
          <w:sz w:val="20"/>
        </w:rPr>
        <w:t>a</w:t>
      </w:r>
      <w:r w:rsidR="00842A35" w:rsidRPr="00CD5735">
        <w:rPr>
          <w:sz w:val="20"/>
        </w:rPr>
        <w:t xml:space="preserve">ction </w:t>
      </w:r>
      <w:r w:rsidR="001D13A5" w:rsidRPr="00CD5735">
        <w:rPr>
          <w:sz w:val="20"/>
        </w:rPr>
        <w:t>g</w:t>
      </w:r>
      <w:r w:rsidR="00842A35" w:rsidRPr="00CD5735">
        <w:rPr>
          <w:sz w:val="20"/>
        </w:rPr>
        <w:t>roups</w:t>
      </w:r>
    </w:p>
    <w:p w14:paraId="058148FD" w14:textId="16768DC5" w:rsidR="00924A20" w:rsidRPr="00CD5735" w:rsidRDefault="00842A35" w:rsidP="00924A20">
      <w:pPr>
        <w:pStyle w:val="Bullet1"/>
        <w:rPr>
          <w:sz w:val="20"/>
        </w:rPr>
      </w:pPr>
      <w:r w:rsidRPr="00CD5735">
        <w:rPr>
          <w:sz w:val="20"/>
        </w:rPr>
        <w:t>solv</w:t>
      </w:r>
      <w:r w:rsidR="00924A20" w:rsidRPr="00CD5735">
        <w:rPr>
          <w:sz w:val="20"/>
        </w:rPr>
        <w:t>ing</w:t>
      </w:r>
      <w:r w:rsidRPr="00CD5735">
        <w:rPr>
          <w:sz w:val="20"/>
        </w:rPr>
        <w:t xml:space="preserve"> complex issues in focus groups</w:t>
      </w:r>
    </w:p>
    <w:p w14:paraId="1CA30557" w14:textId="1D251DD9" w:rsidR="00924A20" w:rsidRPr="00CD5735" w:rsidRDefault="00924A20" w:rsidP="00924A20">
      <w:pPr>
        <w:pStyle w:val="Bullet1"/>
        <w:rPr>
          <w:sz w:val="20"/>
        </w:rPr>
      </w:pPr>
      <w:r w:rsidRPr="00CD5735">
        <w:rPr>
          <w:sz w:val="20"/>
        </w:rPr>
        <w:t xml:space="preserve">going </w:t>
      </w:r>
      <w:r w:rsidR="00FF7A78" w:rsidRPr="00CD5735">
        <w:rPr>
          <w:sz w:val="20"/>
        </w:rPr>
        <w:t xml:space="preserve">to </w:t>
      </w:r>
      <w:r w:rsidR="00842A35" w:rsidRPr="00CD5735">
        <w:rPr>
          <w:sz w:val="20"/>
        </w:rPr>
        <w:t xml:space="preserve">community events with their neighbours </w:t>
      </w:r>
    </w:p>
    <w:p w14:paraId="75AF1758" w14:textId="6BAE3652" w:rsidR="00842A35" w:rsidRPr="00CD5735" w:rsidRDefault="00842A35" w:rsidP="00117E73">
      <w:pPr>
        <w:pStyle w:val="Bullet1"/>
        <w:rPr>
          <w:sz w:val="20"/>
        </w:rPr>
      </w:pPr>
      <w:r w:rsidRPr="00CD5735">
        <w:rPr>
          <w:sz w:val="20"/>
        </w:rPr>
        <w:t>put</w:t>
      </w:r>
      <w:r w:rsidR="00924A20" w:rsidRPr="00CD5735">
        <w:rPr>
          <w:sz w:val="20"/>
        </w:rPr>
        <w:t>ting</w:t>
      </w:r>
      <w:r w:rsidRPr="00CD5735">
        <w:rPr>
          <w:sz w:val="20"/>
        </w:rPr>
        <w:t xml:space="preserve"> their ideas into action through the PTWF community grants program (</w:t>
      </w:r>
      <w:r w:rsidR="001D13A5" w:rsidRPr="00CD5735">
        <w:rPr>
          <w:sz w:val="20"/>
        </w:rPr>
        <w:t xml:space="preserve">refer to </w:t>
      </w:r>
      <w:r w:rsidRPr="00CD5735">
        <w:rPr>
          <w:sz w:val="20"/>
        </w:rPr>
        <w:t xml:space="preserve">Appendix </w:t>
      </w:r>
      <w:r w:rsidR="0049429C" w:rsidRPr="00CD5735">
        <w:rPr>
          <w:sz w:val="20"/>
        </w:rPr>
        <w:t>2</w:t>
      </w:r>
      <w:r w:rsidRPr="00CD5735">
        <w:rPr>
          <w:sz w:val="20"/>
        </w:rPr>
        <w:t>).</w:t>
      </w:r>
    </w:p>
    <w:p w14:paraId="5DD7B5FB" w14:textId="2E975E3B" w:rsidR="00924A20" w:rsidRPr="00CD5735" w:rsidRDefault="00ED2280" w:rsidP="00E92BAC">
      <w:pPr>
        <w:pStyle w:val="Bodyafterbullets"/>
        <w:rPr>
          <w:sz w:val="20"/>
        </w:rPr>
      </w:pPr>
      <w:r w:rsidRPr="00CD5735">
        <w:rPr>
          <w:sz w:val="20"/>
        </w:rPr>
        <w:t xml:space="preserve">The department partnered with community </w:t>
      </w:r>
      <w:r w:rsidR="0049429C" w:rsidRPr="00CD5735">
        <w:rPr>
          <w:sz w:val="20"/>
        </w:rPr>
        <w:t>organisations</w:t>
      </w:r>
      <w:r w:rsidR="00924A20" w:rsidRPr="00CD5735">
        <w:rPr>
          <w:sz w:val="20"/>
        </w:rPr>
        <w:t xml:space="preserve"> </w:t>
      </w:r>
      <w:r w:rsidRPr="00CD5735">
        <w:rPr>
          <w:sz w:val="20"/>
        </w:rPr>
        <w:t xml:space="preserve">– known collectively as the North Melbourne Community Partner – to develop and </w:t>
      </w:r>
      <w:r w:rsidR="00FF7A78" w:rsidRPr="00CD5735">
        <w:rPr>
          <w:sz w:val="20"/>
        </w:rPr>
        <w:t>roll out</w:t>
      </w:r>
      <w:r w:rsidRPr="00CD5735">
        <w:rPr>
          <w:sz w:val="20"/>
        </w:rPr>
        <w:t xml:space="preserve"> the plan. </w:t>
      </w:r>
      <w:r w:rsidR="00924A20" w:rsidRPr="00CD5735">
        <w:rPr>
          <w:sz w:val="20"/>
        </w:rPr>
        <w:t>These organisations included</w:t>
      </w:r>
      <w:r w:rsidR="00E92BAC">
        <w:rPr>
          <w:sz w:val="20"/>
        </w:rPr>
        <w:t xml:space="preserve"> </w:t>
      </w:r>
      <w:r w:rsidR="00924A20" w:rsidRPr="00CD5735">
        <w:rPr>
          <w:sz w:val="20"/>
        </w:rPr>
        <w:t>North Melbourne Language and Learning</w:t>
      </w:r>
      <w:r w:rsidR="00E92BAC">
        <w:rPr>
          <w:sz w:val="20"/>
        </w:rPr>
        <w:t xml:space="preserve">, </w:t>
      </w:r>
      <w:r w:rsidR="00924A20" w:rsidRPr="00CD5735">
        <w:rPr>
          <w:sz w:val="20"/>
        </w:rPr>
        <w:t xml:space="preserve">Mission </w:t>
      </w:r>
      <w:proofErr w:type="gramStart"/>
      <w:r w:rsidR="00924A20" w:rsidRPr="00CD5735">
        <w:rPr>
          <w:sz w:val="20"/>
        </w:rPr>
        <w:t>Australia</w:t>
      </w:r>
      <w:proofErr w:type="gramEnd"/>
      <w:r w:rsidR="00924A20">
        <w:rPr>
          <w:sz w:val="20"/>
        </w:rPr>
        <w:t xml:space="preserve"> </w:t>
      </w:r>
      <w:r w:rsidR="00E92BAC">
        <w:rPr>
          <w:sz w:val="20"/>
        </w:rPr>
        <w:t xml:space="preserve">and </w:t>
      </w:r>
      <w:r w:rsidR="00924A20" w:rsidRPr="00CD5735">
        <w:rPr>
          <w:sz w:val="20"/>
        </w:rPr>
        <w:t>Drummond Street Services.</w:t>
      </w:r>
    </w:p>
    <w:p w14:paraId="57FF8998" w14:textId="55FDA5E2" w:rsidR="00787EC9" w:rsidRDefault="00ED2280" w:rsidP="00A27514">
      <w:pPr>
        <w:pStyle w:val="Body"/>
        <w:rPr>
          <w:rFonts w:cs="Arial"/>
          <w:sz w:val="20"/>
        </w:rPr>
      </w:pPr>
      <w:r w:rsidRPr="00EB3B8A">
        <w:rPr>
          <w:rFonts w:cs="Arial"/>
          <w:sz w:val="20"/>
        </w:rPr>
        <w:t xml:space="preserve">This plan transforms the needs, </w:t>
      </w:r>
      <w:proofErr w:type="gramStart"/>
      <w:r w:rsidRPr="00EB3B8A">
        <w:rPr>
          <w:rFonts w:cs="Arial"/>
          <w:sz w:val="20"/>
        </w:rPr>
        <w:t>ideas</w:t>
      </w:r>
      <w:proofErr w:type="gramEnd"/>
      <w:r w:rsidRPr="00EB3B8A">
        <w:rPr>
          <w:rFonts w:cs="Arial"/>
          <w:sz w:val="20"/>
        </w:rPr>
        <w:t xml:space="preserve"> and </w:t>
      </w:r>
      <w:r w:rsidR="00FF7A78">
        <w:rPr>
          <w:rFonts w:cs="Arial"/>
          <w:sz w:val="20"/>
        </w:rPr>
        <w:t xml:space="preserve">goals </w:t>
      </w:r>
      <w:r w:rsidRPr="00EB3B8A">
        <w:rPr>
          <w:rFonts w:cs="Arial"/>
          <w:sz w:val="20"/>
        </w:rPr>
        <w:t xml:space="preserve">of </w:t>
      </w:r>
      <w:r>
        <w:rPr>
          <w:rFonts w:cs="Arial"/>
          <w:sz w:val="20"/>
        </w:rPr>
        <w:t>residents</w:t>
      </w:r>
      <w:r w:rsidRPr="00EB3B8A">
        <w:rPr>
          <w:rFonts w:cs="Arial"/>
          <w:sz w:val="20"/>
        </w:rPr>
        <w:t xml:space="preserve"> into </w:t>
      </w:r>
      <w:r w:rsidR="001D13A5" w:rsidRPr="009A6488">
        <w:rPr>
          <w:rFonts w:cs="Arial"/>
          <w:b/>
          <w:sz w:val="20"/>
        </w:rPr>
        <w:t>five</w:t>
      </w:r>
      <w:r w:rsidR="00313C45" w:rsidRPr="00EB3B8A">
        <w:rPr>
          <w:rFonts w:cs="Arial"/>
          <w:b/>
          <w:bCs/>
          <w:sz w:val="20"/>
        </w:rPr>
        <w:t xml:space="preserve"> focus </w:t>
      </w:r>
      <w:r w:rsidR="00313C45" w:rsidRPr="00984FC0">
        <w:rPr>
          <w:rFonts w:cs="Arial"/>
          <w:b/>
          <w:bCs/>
          <w:sz w:val="20"/>
        </w:rPr>
        <w:t xml:space="preserve">areas </w:t>
      </w:r>
      <w:r w:rsidR="00313C45" w:rsidRPr="00984FC0">
        <w:rPr>
          <w:rFonts w:cs="Arial"/>
          <w:sz w:val="20"/>
        </w:rPr>
        <w:t>and</w:t>
      </w:r>
      <w:r w:rsidR="00313C45" w:rsidRPr="00984FC0">
        <w:rPr>
          <w:rFonts w:cs="Arial"/>
          <w:b/>
          <w:bCs/>
          <w:sz w:val="20"/>
        </w:rPr>
        <w:t xml:space="preserve"> </w:t>
      </w:r>
      <w:r w:rsidRPr="009A6488">
        <w:rPr>
          <w:rFonts w:cs="Arial"/>
          <w:b/>
          <w:bCs/>
          <w:sz w:val="20"/>
        </w:rPr>
        <w:t>6</w:t>
      </w:r>
      <w:r w:rsidR="00585374">
        <w:rPr>
          <w:rFonts w:cs="Arial"/>
          <w:b/>
          <w:bCs/>
          <w:sz w:val="20"/>
        </w:rPr>
        <w:t>5</w:t>
      </w:r>
      <w:r w:rsidRPr="009A6488">
        <w:rPr>
          <w:rFonts w:cs="Arial"/>
          <w:b/>
          <w:sz w:val="20"/>
        </w:rPr>
        <w:t xml:space="preserve"> </w:t>
      </w:r>
      <w:r w:rsidRPr="00984FC0">
        <w:rPr>
          <w:rFonts w:cs="Arial"/>
          <w:b/>
          <w:bCs/>
          <w:sz w:val="20"/>
        </w:rPr>
        <w:t>achievable</w:t>
      </w:r>
      <w:r w:rsidRPr="004D61C3">
        <w:rPr>
          <w:rFonts w:cs="Arial"/>
          <w:b/>
          <w:bCs/>
          <w:sz w:val="20"/>
        </w:rPr>
        <w:t xml:space="preserve"> actions</w:t>
      </w:r>
      <w:r w:rsidR="00787EC9">
        <w:rPr>
          <w:rFonts w:cs="Arial"/>
          <w:sz w:val="20"/>
        </w:rPr>
        <w:t>. These</w:t>
      </w:r>
      <w:r w:rsidRPr="00EB3B8A">
        <w:rPr>
          <w:rFonts w:cs="Arial"/>
          <w:sz w:val="20"/>
        </w:rPr>
        <w:t xml:space="preserve"> will have positive and lasting effects through </w:t>
      </w:r>
      <w:r w:rsidRPr="00EB3B8A">
        <w:rPr>
          <w:rFonts w:cs="Arial"/>
          <w:b/>
          <w:bCs/>
          <w:sz w:val="20"/>
        </w:rPr>
        <w:t>partnerships</w:t>
      </w:r>
      <w:r w:rsidRPr="00EB3B8A">
        <w:rPr>
          <w:rFonts w:cs="Arial"/>
          <w:sz w:val="20"/>
        </w:rPr>
        <w:t>,</w:t>
      </w:r>
      <w:r w:rsidR="00DF52AF">
        <w:rPr>
          <w:rFonts w:cs="Arial"/>
          <w:sz w:val="20"/>
        </w:rPr>
        <w:t xml:space="preserve"> </w:t>
      </w:r>
      <w:r w:rsidR="00DF52AF" w:rsidRPr="00253064">
        <w:rPr>
          <w:rFonts w:cs="Arial"/>
          <w:b/>
          <w:sz w:val="20"/>
        </w:rPr>
        <w:t>targeted</w:t>
      </w:r>
      <w:r w:rsidRPr="00253064">
        <w:rPr>
          <w:rFonts w:cs="Arial"/>
          <w:b/>
          <w:sz w:val="20"/>
        </w:rPr>
        <w:t xml:space="preserve"> </w:t>
      </w:r>
      <w:proofErr w:type="gramStart"/>
      <w:r w:rsidRPr="00EB3B8A">
        <w:rPr>
          <w:rFonts w:cs="Arial"/>
          <w:b/>
          <w:bCs/>
          <w:sz w:val="20"/>
        </w:rPr>
        <w:t>funding</w:t>
      </w:r>
      <w:proofErr w:type="gramEnd"/>
      <w:r w:rsidRPr="00EB3B8A">
        <w:rPr>
          <w:rFonts w:cs="Arial"/>
          <w:sz w:val="20"/>
        </w:rPr>
        <w:t xml:space="preserve"> and </w:t>
      </w:r>
      <w:r w:rsidRPr="00EB3B8A">
        <w:rPr>
          <w:rFonts w:cs="Arial"/>
          <w:b/>
          <w:bCs/>
          <w:sz w:val="20"/>
        </w:rPr>
        <w:t>promotion</w:t>
      </w:r>
      <w:r w:rsidRPr="00EB3B8A">
        <w:rPr>
          <w:rFonts w:cs="Arial"/>
          <w:sz w:val="20"/>
        </w:rPr>
        <w:t xml:space="preserve">. </w:t>
      </w:r>
      <w:r w:rsidR="00FF7A78">
        <w:rPr>
          <w:rFonts w:cs="Arial"/>
          <w:sz w:val="20"/>
        </w:rPr>
        <w:t>A</w:t>
      </w:r>
      <w:r w:rsidRPr="005C40B9">
        <w:rPr>
          <w:rFonts w:cs="Arial"/>
          <w:sz w:val="20"/>
        </w:rPr>
        <w:t xml:space="preserve">ctions </w:t>
      </w:r>
      <w:r w:rsidR="00FF7A78">
        <w:rPr>
          <w:rFonts w:cs="Arial"/>
          <w:sz w:val="20"/>
        </w:rPr>
        <w:t xml:space="preserve">started rolling out </w:t>
      </w:r>
      <w:r w:rsidRPr="005C40B9">
        <w:rPr>
          <w:rFonts w:cs="Arial"/>
          <w:sz w:val="20"/>
        </w:rPr>
        <w:t>in January 2022</w:t>
      </w:r>
      <w:r w:rsidR="00787EC9">
        <w:rPr>
          <w:rFonts w:cs="Arial"/>
          <w:sz w:val="20"/>
        </w:rPr>
        <w:t>.</w:t>
      </w:r>
      <w:r w:rsidRPr="005C40B9">
        <w:rPr>
          <w:rFonts w:cs="Arial"/>
          <w:sz w:val="20"/>
        </w:rPr>
        <w:t xml:space="preserve"> </w:t>
      </w:r>
      <w:r w:rsidR="00787EC9">
        <w:rPr>
          <w:rFonts w:cs="Arial"/>
          <w:sz w:val="20"/>
        </w:rPr>
        <w:t>M</w:t>
      </w:r>
      <w:r w:rsidRPr="005C40B9">
        <w:rPr>
          <w:rFonts w:cs="Arial"/>
          <w:sz w:val="20"/>
        </w:rPr>
        <w:t xml:space="preserve">ost </w:t>
      </w:r>
      <w:r w:rsidR="00787EC9">
        <w:rPr>
          <w:rFonts w:cs="Arial"/>
          <w:sz w:val="20"/>
        </w:rPr>
        <w:t>are due</w:t>
      </w:r>
      <w:r w:rsidR="00787EC9" w:rsidRPr="005C40B9">
        <w:rPr>
          <w:rFonts w:cs="Arial"/>
          <w:sz w:val="20"/>
        </w:rPr>
        <w:t xml:space="preserve"> </w:t>
      </w:r>
      <w:r w:rsidRPr="005C40B9">
        <w:rPr>
          <w:rFonts w:cs="Arial"/>
          <w:sz w:val="20"/>
        </w:rPr>
        <w:t xml:space="preserve">to be </w:t>
      </w:r>
      <w:r w:rsidR="00FF7A78">
        <w:rPr>
          <w:rFonts w:cs="Arial"/>
          <w:sz w:val="20"/>
        </w:rPr>
        <w:t xml:space="preserve">done </w:t>
      </w:r>
      <w:r w:rsidRPr="005C40B9">
        <w:rPr>
          <w:rFonts w:cs="Arial"/>
          <w:sz w:val="20"/>
        </w:rPr>
        <w:t>by mid-2023,</w:t>
      </w:r>
      <w:r w:rsidR="002929DC" w:rsidRPr="005C40B9">
        <w:rPr>
          <w:rFonts w:cs="Arial"/>
          <w:sz w:val="20"/>
        </w:rPr>
        <w:t xml:space="preserve"> </w:t>
      </w:r>
      <w:r w:rsidRPr="005C40B9">
        <w:rPr>
          <w:rFonts w:cs="Arial"/>
          <w:sz w:val="20"/>
        </w:rPr>
        <w:t>and others</w:t>
      </w:r>
      <w:r w:rsidRPr="6D8845D9">
        <w:rPr>
          <w:rFonts w:cs="Arial"/>
          <w:sz w:val="20"/>
        </w:rPr>
        <w:t xml:space="preserve"> </w:t>
      </w:r>
      <w:r w:rsidRPr="19400042">
        <w:rPr>
          <w:rFonts w:cs="Arial"/>
          <w:sz w:val="20"/>
        </w:rPr>
        <w:t>soon after</w:t>
      </w:r>
      <w:r w:rsidR="00050860">
        <w:rPr>
          <w:rFonts w:cs="Arial"/>
          <w:sz w:val="20"/>
        </w:rPr>
        <w:t>.</w:t>
      </w:r>
      <w:r w:rsidR="00BF3940">
        <w:rPr>
          <w:rFonts w:cs="Arial"/>
          <w:sz w:val="20"/>
        </w:rPr>
        <w:t xml:space="preserve"> </w:t>
      </w:r>
      <w:r w:rsidR="00FF7A78">
        <w:rPr>
          <w:rFonts w:cs="Arial"/>
          <w:sz w:val="20"/>
        </w:rPr>
        <w:t>Together</w:t>
      </w:r>
      <w:r w:rsidR="00BF3940" w:rsidRPr="00BF3940">
        <w:rPr>
          <w:rFonts w:cs="Arial"/>
          <w:sz w:val="20"/>
        </w:rPr>
        <w:t xml:space="preserve">, the actions in this plan </w:t>
      </w:r>
      <w:r w:rsidR="00787EC9">
        <w:rPr>
          <w:rFonts w:cs="Arial"/>
          <w:sz w:val="20"/>
        </w:rPr>
        <w:t xml:space="preserve">will </w:t>
      </w:r>
      <w:r w:rsidR="00BF3940" w:rsidRPr="00BF3940">
        <w:rPr>
          <w:rFonts w:cs="Arial"/>
          <w:sz w:val="20"/>
        </w:rPr>
        <w:t xml:space="preserve">have </w:t>
      </w:r>
      <w:r w:rsidR="00787EC9">
        <w:rPr>
          <w:rFonts w:cs="Arial"/>
          <w:sz w:val="20"/>
        </w:rPr>
        <w:t>a</w:t>
      </w:r>
      <w:r w:rsidR="009623DF">
        <w:rPr>
          <w:rFonts w:cs="Arial"/>
          <w:sz w:val="20"/>
        </w:rPr>
        <w:t>n</w:t>
      </w:r>
      <w:r w:rsidR="00787EC9">
        <w:rPr>
          <w:rFonts w:cs="Arial"/>
          <w:sz w:val="20"/>
        </w:rPr>
        <w:t xml:space="preserve"> ongoing </w:t>
      </w:r>
      <w:r w:rsidR="00BF3940" w:rsidRPr="00BF3940">
        <w:rPr>
          <w:rFonts w:cs="Arial"/>
          <w:sz w:val="20"/>
        </w:rPr>
        <w:t>impact by</w:t>
      </w:r>
      <w:r w:rsidR="00787EC9">
        <w:rPr>
          <w:rFonts w:cs="Arial"/>
          <w:sz w:val="20"/>
        </w:rPr>
        <w:t>:</w:t>
      </w:r>
      <w:r w:rsidR="00BF3940" w:rsidRPr="00BF3940">
        <w:rPr>
          <w:rFonts w:cs="Arial"/>
          <w:sz w:val="20"/>
        </w:rPr>
        <w:t xml:space="preserve"> </w:t>
      </w:r>
    </w:p>
    <w:p w14:paraId="06567525" w14:textId="77777777" w:rsidR="00787EC9" w:rsidRPr="00CD5735" w:rsidRDefault="00BF3940" w:rsidP="00117E73">
      <w:pPr>
        <w:pStyle w:val="Bullet1"/>
        <w:rPr>
          <w:sz w:val="20"/>
        </w:rPr>
      </w:pPr>
      <w:r w:rsidRPr="00CD5735">
        <w:rPr>
          <w:sz w:val="20"/>
        </w:rPr>
        <w:t>building community capacity</w:t>
      </w:r>
    </w:p>
    <w:p w14:paraId="062DE260" w14:textId="1FBAB79B" w:rsidR="00787EC9" w:rsidRPr="00CD5735" w:rsidRDefault="00BF3940" w:rsidP="00117E73">
      <w:pPr>
        <w:pStyle w:val="Bullet1"/>
        <w:rPr>
          <w:sz w:val="20"/>
        </w:rPr>
      </w:pPr>
      <w:r w:rsidRPr="00CD5735">
        <w:rPr>
          <w:sz w:val="20"/>
        </w:rPr>
        <w:t>supporting resident employment</w:t>
      </w:r>
      <w:r w:rsidR="00787EC9" w:rsidRPr="00CD5735">
        <w:rPr>
          <w:sz w:val="20"/>
        </w:rPr>
        <w:t xml:space="preserve"> and</w:t>
      </w:r>
      <w:r w:rsidR="00A27514" w:rsidRPr="00CD5735">
        <w:rPr>
          <w:sz w:val="20"/>
        </w:rPr>
        <w:t xml:space="preserve"> </w:t>
      </w:r>
      <w:r w:rsidRPr="00CD5735">
        <w:rPr>
          <w:sz w:val="20"/>
        </w:rPr>
        <w:t xml:space="preserve">self-determination </w:t>
      </w:r>
    </w:p>
    <w:p w14:paraId="103C9CEC" w14:textId="77777777" w:rsidR="00050860" w:rsidRDefault="00BF3940" w:rsidP="00117E73">
      <w:pPr>
        <w:pStyle w:val="Bullet1"/>
        <w:rPr>
          <w:sz w:val="20"/>
        </w:rPr>
      </w:pPr>
      <w:r w:rsidRPr="00CD5735">
        <w:rPr>
          <w:sz w:val="20"/>
        </w:rPr>
        <w:t>developing lasting local partnerships.</w:t>
      </w:r>
    </w:p>
    <w:p w14:paraId="51BCDAC3" w14:textId="77777777" w:rsidR="00414B6F" w:rsidRDefault="00414B6F" w:rsidP="00414B6F">
      <w:pPr>
        <w:pStyle w:val="Bullet1"/>
        <w:numPr>
          <w:ilvl w:val="0"/>
          <w:numId w:val="0"/>
        </w:numPr>
        <w:rPr>
          <w:sz w:val="20"/>
        </w:rPr>
      </w:pPr>
    </w:p>
    <w:p w14:paraId="683D013F" w14:textId="77777777" w:rsidR="008F2E4A" w:rsidRDefault="004C30DB" w:rsidP="00414B6F">
      <w:pPr>
        <w:pStyle w:val="Bullet1"/>
        <w:numPr>
          <w:ilvl w:val="0"/>
          <w:numId w:val="0"/>
        </w:numPr>
        <w:rPr>
          <w:sz w:val="20"/>
        </w:rPr>
      </w:pPr>
      <w:r w:rsidRPr="009B2321">
        <w:rPr>
          <w:sz w:val="20"/>
        </w:rPr>
        <w:t xml:space="preserve">Overall, the plan highlights the collective voices of the North Melbourne </w:t>
      </w:r>
      <w:r w:rsidR="00D70C6F">
        <w:rPr>
          <w:sz w:val="20"/>
        </w:rPr>
        <w:t>public housing estate community</w:t>
      </w:r>
      <w:r w:rsidR="00DA2B69">
        <w:rPr>
          <w:sz w:val="20"/>
        </w:rPr>
        <w:t>,</w:t>
      </w:r>
      <w:r w:rsidRPr="009B2321">
        <w:rPr>
          <w:sz w:val="20"/>
        </w:rPr>
        <w:t xml:space="preserve"> </w:t>
      </w:r>
      <w:r w:rsidR="00067F2C" w:rsidRPr="009B2321">
        <w:rPr>
          <w:sz w:val="20"/>
        </w:rPr>
        <w:t>captures</w:t>
      </w:r>
      <w:r w:rsidRPr="009B2321">
        <w:rPr>
          <w:sz w:val="20"/>
        </w:rPr>
        <w:t xml:space="preserve"> </w:t>
      </w:r>
      <w:r w:rsidR="00067F2C" w:rsidRPr="009B2321">
        <w:rPr>
          <w:sz w:val="20"/>
        </w:rPr>
        <w:t xml:space="preserve">their </w:t>
      </w:r>
      <w:r w:rsidR="009A772D" w:rsidRPr="009B2321">
        <w:rPr>
          <w:sz w:val="20"/>
        </w:rPr>
        <w:t>experiences, hopes and asp</w:t>
      </w:r>
      <w:r w:rsidR="008A489A" w:rsidRPr="009B2321">
        <w:rPr>
          <w:sz w:val="20"/>
        </w:rPr>
        <w:t xml:space="preserve">irations. </w:t>
      </w:r>
      <w:r w:rsidRPr="009B2321">
        <w:rPr>
          <w:sz w:val="20"/>
        </w:rPr>
        <w:t xml:space="preserve">It </w:t>
      </w:r>
      <w:r w:rsidR="00BF3D73" w:rsidRPr="009B2321">
        <w:rPr>
          <w:sz w:val="20"/>
        </w:rPr>
        <w:t>outlines</w:t>
      </w:r>
      <w:r w:rsidRPr="009B2321">
        <w:rPr>
          <w:sz w:val="20"/>
        </w:rPr>
        <w:t xml:space="preserve"> the early actions and responses</w:t>
      </w:r>
      <w:r w:rsidR="00983E63">
        <w:rPr>
          <w:sz w:val="20"/>
        </w:rPr>
        <w:t xml:space="preserve"> already</w:t>
      </w:r>
      <w:r w:rsidRPr="009B2321">
        <w:rPr>
          <w:sz w:val="20"/>
        </w:rPr>
        <w:t xml:space="preserve"> underway and key partners that will work with the community to </w:t>
      </w:r>
      <w:r w:rsidR="009F57BE" w:rsidRPr="009B2321">
        <w:rPr>
          <w:sz w:val="20"/>
        </w:rPr>
        <w:t>pave the way forward for a better future.</w:t>
      </w:r>
      <w:r w:rsidR="009F57BE" w:rsidRPr="00414B6F">
        <w:rPr>
          <w:sz w:val="20"/>
        </w:rPr>
        <w:t xml:space="preserve">  </w:t>
      </w:r>
    </w:p>
    <w:p w14:paraId="5111A440" w14:textId="08C13B1B" w:rsidR="00842A35" w:rsidRDefault="00842A35" w:rsidP="008F2E4A">
      <w:pPr>
        <w:pStyle w:val="NormalWeb"/>
        <w:spacing w:before="0" w:beforeAutospacing="0" w:after="0" w:afterAutospacing="0"/>
        <w:rPr>
          <w:rFonts w:ascii="Segoe UI" w:hAnsi="Segoe UI" w:cs="Segoe UI"/>
          <w:sz w:val="21"/>
          <w:szCs w:val="21"/>
        </w:rPr>
      </w:pPr>
    </w:p>
    <w:p w14:paraId="4F9249AB" w14:textId="03301FB4" w:rsidR="00332D64" w:rsidRPr="00414B6F" w:rsidRDefault="00332D64" w:rsidP="00414B6F">
      <w:pPr>
        <w:pStyle w:val="Bullet1"/>
        <w:numPr>
          <w:ilvl w:val="0"/>
          <w:numId w:val="0"/>
        </w:numPr>
        <w:rPr>
          <w:sz w:val="20"/>
        </w:rPr>
      </w:pPr>
      <w:r w:rsidRPr="00414B6F">
        <w:rPr>
          <w:sz w:val="20"/>
        </w:rPr>
        <w:br w:type="page"/>
      </w:r>
    </w:p>
    <w:p w14:paraId="45D68421" w14:textId="23DD36C5" w:rsidR="007014CA" w:rsidRPr="009766A6" w:rsidRDefault="007014CA" w:rsidP="00FF0908">
      <w:pPr>
        <w:pStyle w:val="Heading1"/>
      </w:pPr>
      <w:bookmarkStart w:id="12" w:name="_Toc117509874"/>
      <w:r w:rsidRPr="00FF0908">
        <w:lastRenderedPageBreak/>
        <w:t>North Melbourne local action plan</w:t>
      </w:r>
      <w:r w:rsidR="002349AA" w:rsidRPr="00FF0908">
        <w:t xml:space="preserve"> 2022-23</w:t>
      </w:r>
      <w:r w:rsidR="000C2FFC" w:rsidRPr="00FF0908">
        <w:t xml:space="preserve"> </w:t>
      </w:r>
      <w:r w:rsidR="00394297" w:rsidRPr="00FF0908">
        <w:t>overview</w:t>
      </w:r>
      <w:bookmarkEnd w:id="12"/>
      <w:r w:rsidR="00394297" w:rsidRPr="00FF0908">
        <w:t xml:space="preserve"> </w:t>
      </w:r>
      <w:r w:rsidR="000C2FFC" w:rsidRPr="00FF0908">
        <w:t xml:space="preserve"> </w:t>
      </w:r>
    </w:p>
    <w:p w14:paraId="78233E75" w14:textId="77777777" w:rsidR="007014CA" w:rsidRPr="003651AC" w:rsidRDefault="007014CA" w:rsidP="007014CA">
      <w:pPr>
        <w:pStyle w:val="Body"/>
      </w:pPr>
      <w:r w:rsidRPr="003651AC">
        <w:t>The actions set out in this plan are based on community feedback from 2021</w:t>
      </w:r>
      <w:r>
        <w:t>–</w:t>
      </w:r>
      <w:r w:rsidRPr="003651AC">
        <w:t>22.</w:t>
      </w:r>
    </w:p>
    <w:p w14:paraId="1FE15752" w14:textId="0AF4E30B" w:rsidR="00533A95" w:rsidRPr="00533A95" w:rsidRDefault="00533A95" w:rsidP="00533A95">
      <w:pPr>
        <w:pStyle w:val="Bodyafterbullets"/>
        <w:rPr>
          <w:szCs w:val="21"/>
        </w:rPr>
      </w:pPr>
      <w:r w:rsidRPr="00533A95">
        <w:rPr>
          <w:szCs w:val="21"/>
        </w:rPr>
        <w:t xml:space="preserve">This plan transforms the needs, </w:t>
      </w:r>
      <w:proofErr w:type="gramStart"/>
      <w:r w:rsidRPr="00533A95">
        <w:rPr>
          <w:szCs w:val="21"/>
        </w:rPr>
        <w:t>ideas</w:t>
      </w:r>
      <w:proofErr w:type="gramEnd"/>
      <w:r w:rsidRPr="00533A95">
        <w:rPr>
          <w:szCs w:val="21"/>
        </w:rPr>
        <w:t xml:space="preserve"> and goals of residents into </w:t>
      </w:r>
      <w:r w:rsidRPr="00533A95">
        <w:rPr>
          <w:rFonts w:cs="Arial"/>
          <w:szCs w:val="21"/>
        </w:rPr>
        <w:t>five</w:t>
      </w:r>
      <w:r w:rsidRPr="00533A95">
        <w:rPr>
          <w:rFonts w:cs="Arial"/>
          <w:b/>
          <w:bCs/>
          <w:szCs w:val="21"/>
        </w:rPr>
        <w:t xml:space="preserve"> focus areas </w:t>
      </w:r>
      <w:r w:rsidRPr="00533A95">
        <w:rPr>
          <w:rFonts w:cs="Arial"/>
          <w:szCs w:val="21"/>
        </w:rPr>
        <w:t xml:space="preserve">and </w:t>
      </w:r>
      <w:r w:rsidRPr="00533A95">
        <w:rPr>
          <w:szCs w:val="21"/>
        </w:rPr>
        <w:t>6</w:t>
      </w:r>
      <w:r w:rsidR="00585374">
        <w:rPr>
          <w:szCs w:val="21"/>
        </w:rPr>
        <w:t>5</w:t>
      </w:r>
      <w:r w:rsidRPr="00533A95">
        <w:rPr>
          <w:szCs w:val="21"/>
        </w:rPr>
        <w:t xml:space="preserve"> </w:t>
      </w:r>
      <w:r w:rsidRPr="00533A95">
        <w:rPr>
          <w:b/>
          <w:bCs/>
          <w:szCs w:val="21"/>
        </w:rPr>
        <w:t>achievable actions</w:t>
      </w:r>
      <w:r w:rsidRPr="00533A95">
        <w:rPr>
          <w:szCs w:val="21"/>
        </w:rPr>
        <w:t xml:space="preserve"> that will have positive and lasting effects through </w:t>
      </w:r>
      <w:r w:rsidRPr="00533A95">
        <w:rPr>
          <w:b/>
          <w:bCs/>
          <w:szCs w:val="21"/>
        </w:rPr>
        <w:t>partnerships</w:t>
      </w:r>
      <w:r w:rsidRPr="00533A95">
        <w:rPr>
          <w:szCs w:val="21"/>
        </w:rPr>
        <w:t>,</w:t>
      </w:r>
      <w:r w:rsidR="00253064">
        <w:rPr>
          <w:szCs w:val="21"/>
        </w:rPr>
        <w:t xml:space="preserve"> </w:t>
      </w:r>
      <w:r w:rsidR="00253064" w:rsidRPr="00253064">
        <w:rPr>
          <w:b/>
          <w:bCs/>
          <w:szCs w:val="21"/>
        </w:rPr>
        <w:t>targeted</w:t>
      </w:r>
      <w:r w:rsidRPr="00253064">
        <w:rPr>
          <w:b/>
          <w:bCs/>
          <w:szCs w:val="21"/>
        </w:rPr>
        <w:t xml:space="preserve"> funding</w:t>
      </w:r>
      <w:r w:rsidRPr="00533A95">
        <w:rPr>
          <w:szCs w:val="21"/>
        </w:rPr>
        <w:t xml:space="preserve"> and </w:t>
      </w:r>
      <w:r w:rsidRPr="00533A95">
        <w:rPr>
          <w:b/>
          <w:bCs/>
          <w:szCs w:val="21"/>
        </w:rPr>
        <w:t>promotion</w:t>
      </w:r>
      <w:r w:rsidRPr="00533A95">
        <w:rPr>
          <w:szCs w:val="21"/>
        </w:rPr>
        <w:t>.</w:t>
      </w:r>
    </w:p>
    <w:p w14:paraId="7B1FF740" w14:textId="77777777" w:rsidR="007014CA" w:rsidRPr="003651AC" w:rsidRDefault="007014CA" w:rsidP="007014CA">
      <w:pPr>
        <w:pStyle w:val="Body"/>
      </w:pPr>
      <w:r w:rsidRPr="003651AC">
        <w:t>Under each focus area, the plan outlines:</w:t>
      </w:r>
    </w:p>
    <w:p w14:paraId="145D500F" w14:textId="77777777" w:rsidR="007014CA" w:rsidRDefault="007014CA" w:rsidP="007014CA">
      <w:pPr>
        <w:pStyle w:val="Bullet1"/>
      </w:pPr>
      <w:r w:rsidRPr="003651AC">
        <w:rPr>
          <w:b/>
          <w:bCs/>
        </w:rPr>
        <w:t>What we heard</w:t>
      </w:r>
      <w:r w:rsidRPr="003651AC">
        <w:t xml:space="preserve"> from residents about the issues they experience</w:t>
      </w:r>
    </w:p>
    <w:p w14:paraId="5AD50206" w14:textId="48354A28" w:rsidR="007014CA" w:rsidRPr="003651AC" w:rsidRDefault="007014CA" w:rsidP="007014CA">
      <w:pPr>
        <w:pStyle w:val="Bullet1"/>
      </w:pPr>
      <w:r w:rsidRPr="00AF2785">
        <w:rPr>
          <w:b/>
          <w:bCs/>
        </w:rPr>
        <w:t>What residents want</w:t>
      </w:r>
      <w:r>
        <w:t xml:space="preserve"> </w:t>
      </w:r>
      <w:r w:rsidRPr="003651AC">
        <w:t xml:space="preserve">to see change, their </w:t>
      </w:r>
      <w:proofErr w:type="gramStart"/>
      <w:r w:rsidR="007B4BFB" w:rsidRPr="00663E3C">
        <w:t>ideas</w:t>
      </w:r>
      <w:proofErr w:type="gramEnd"/>
      <w:r w:rsidRPr="003651AC">
        <w:t xml:space="preserve"> and aspirations</w:t>
      </w:r>
    </w:p>
    <w:p w14:paraId="38BB9152" w14:textId="1FA435C0" w:rsidR="007014CA" w:rsidRPr="003651AC" w:rsidRDefault="007014CA" w:rsidP="007014CA">
      <w:pPr>
        <w:pStyle w:val="Bullet1"/>
      </w:pPr>
      <w:r w:rsidRPr="003651AC">
        <w:rPr>
          <w:b/>
          <w:bCs/>
        </w:rPr>
        <w:t xml:space="preserve">What we </w:t>
      </w:r>
      <w:r>
        <w:rPr>
          <w:b/>
          <w:bCs/>
        </w:rPr>
        <w:t>will</w:t>
      </w:r>
      <w:r w:rsidRPr="003651AC">
        <w:rPr>
          <w:b/>
          <w:bCs/>
        </w:rPr>
        <w:t xml:space="preserve"> achieve</w:t>
      </w:r>
      <w:r w:rsidRPr="003651AC">
        <w:t xml:space="preserve"> in this focus area</w:t>
      </w:r>
      <w:r w:rsidR="008E76A3">
        <w:t xml:space="preserve"> </w:t>
      </w:r>
    </w:p>
    <w:p w14:paraId="0EC2DB45" w14:textId="65DB8ABE" w:rsidR="007014CA" w:rsidRPr="003651AC" w:rsidRDefault="00573347" w:rsidP="007014CA">
      <w:pPr>
        <w:pStyle w:val="Bullet1"/>
      </w:pPr>
      <w:r w:rsidRPr="00F11A0A">
        <w:rPr>
          <w:b/>
          <w:bCs/>
        </w:rPr>
        <w:t>What</w:t>
      </w:r>
      <w:r w:rsidR="007014CA">
        <w:rPr>
          <w:b/>
          <w:bCs/>
        </w:rPr>
        <w:t xml:space="preserve"> we will do </w:t>
      </w:r>
      <w:r w:rsidR="007014CA" w:rsidRPr="003651AC">
        <w:t xml:space="preserve">to address these </w:t>
      </w:r>
      <w:r w:rsidR="004756A8" w:rsidRPr="00F11A0A">
        <w:t xml:space="preserve">aspirations, </w:t>
      </w:r>
      <w:r w:rsidR="007014CA" w:rsidRPr="003651AC">
        <w:t xml:space="preserve">needs and </w:t>
      </w:r>
      <w:r w:rsidR="007014CA" w:rsidRPr="00F11A0A">
        <w:t>issues.</w:t>
      </w:r>
      <w:r w:rsidR="007014CA" w:rsidRPr="003651AC">
        <w:t xml:space="preserve"> Many of these ideas have been co-developed with residents, and </w:t>
      </w:r>
      <w:r w:rsidR="00AF0A8E">
        <w:t>are being</w:t>
      </w:r>
      <w:r w:rsidR="007014CA" w:rsidRPr="003651AC">
        <w:t xml:space="preserve"> delivered in partnership with residents, community organisations, the local </w:t>
      </w:r>
      <w:proofErr w:type="gramStart"/>
      <w:r w:rsidR="007014CA" w:rsidRPr="003651AC">
        <w:t>council</w:t>
      </w:r>
      <w:proofErr w:type="gramEnd"/>
      <w:r w:rsidR="007014CA" w:rsidRPr="003651AC">
        <w:t xml:space="preserve"> and other partners.</w:t>
      </w:r>
    </w:p>
    <w:p w14:paraId="0EF997B2" w14:textId="77777777" w:rsidR="007014CA" w:rsidRPr="003651AC" w:rsidRDefault="007014CA" w:rsidP="007014CA">
      <w:pPr>
        <w:pStyle w:val="paragraph"/>
        <w:spacing w:before="0" w:beforeAutospacing="0" w:after="0" w:afterAutospacing="0"/>
        <w:textAlignment w:val="baseline"/>
        <w:rPr>
          <w:rFonts w:ascii="Arial" w:hAnsi="Arial" w:cs="Arial"/>
          <w:b/>
          <w:bCs/>
          <w:color w:val="000000"/>
          <w:position w:val="3"/>
          <w:sz w:val="20"/>
          <w:szCs w:val="20"/>
        </w:rPr>
      </w:pPr>
    </w:p>
    <w:tbl>
      <w:tblPr>
        <w:tblStyle w:val="TableGrid"/>
        <w:tblW w:w="9776" w:type="dxa"/>
        <w:tblLook w:val="04A0" w:firstRow="1" w:lastRow="0" w:firstColumn="1" w:lastColumn="0" w:noHBand="0" w:noVBand="1"/>
      </w:tblPr>
      <w:tblGrid>
        <w:gridCol w:w="2021"/>
        <w:gridCol w:w="2772"/>
        <w:gridCol w:w="4983"/>
      </w:tblGrid>
      <w:tr w:rsidR="007014CA" w:rsidRPr="003651AC" w14:paraId="0C16572B" w14:textId="77777777" w:rsidTr="00837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dxa"/>
          </w:tcPr>
          <w:p w14:paraId="183D33B0" w14:textId="77777777" w:rsidR="007014CA" w:rsidRPr="007014CA" w:rsidRDefault="007014CA" w:rsidP="00837F28">
            <w:pPr>
              <w:rPr>
                <w:rStyle w:val="normaltextrun"/>
                <w:rFonts w:eastAsia="MS Gothic"/>
                <w:b/>
                <w:bCs/>
                <w:color w:val="FFFFFF" w:themeColor="background1"/>
                <w:position w:val="3"/>
                <w:sz w:val="20"/>
              </w:rPr>
            </w:pPr>
            <w:r w:rsidRPr="007014CA">
              <w:rPr>
                <w:rStyle w:val="normaltextrun"/>
                <w:rFonts w:eastAsia="MS Gothic"/>
                <w:b/>
                <w:color w:val="FFFFFF" w:themeColor="background1"/>
                <w:position w:val="3"/>
                <w:sz w:val="20"/>
              </w:rPr>
              <w:t>Focus area</w:t>
            </w:r>
          </w:p>
        </w:tc>
        <w:tc>
          <w:tcPr>
            <w:tcW w:w="2772" w:type="dxa"/>
          </w:tcPr>
          <w:p w14:paraId="7EF4A29D" w14:textId="77777777" w:rsidR="007014CA" w:rsidRPr="007014CA" w:rsidRDefault="007014CA" w:rsidP="00837F28">
            <w:pPr>
              <w:cnfStyle w:val="100000000000" w:firstRow="1" w:lastRow="0" w:firstColumn="0" w:lastColumn="0" w:oddVBand="0" w:evenVBand="0" w:oddHBand="0" w:evenHBand="0" w:firstRowFirstColumn="0" w:firstRowLastColumn="0" w:lastRowFirstColumn="0" w:lastRowLastColumn="0"/>
              <w:rPr>
                <w:rStyle w:val="normaltextrun"/>
                <w:rFonts w:eastAsia="MS Gothic"/>
                <w:b/>
                <w:bCs/>
                <w:color w:val="FFFFFF" w:themeColor="background1"/>
                <w:position w:val="3"/>
                <w:sz w:val="20"/>
              </w:rPr>
            </w:pPr>
            <w:r w:rsidRPr="007014CA">
              <w:rPr>
                <w:rStyle w:val="normaltextrun"/>
                <w:rFonts w:eastAsia="MS Gothic"/>
                <w:b/>
                <w:color w:val="FFFFFF" w:themeColor="background1"/>
                <w:position w:val="3"/>
                <w:sz w:val="20"/>
              </w:rPr>
              <w:t>Our goals</w:t>
            </w:r>
          </w:p>
        </w:tc>
        <w:tc>
          <w:tcPr>
            <w:tcW w:w="4983" w:type="dxa"/>
          </w:tcPr>
          <w:p w14:paraId="0A0F6806" w14:textId="77777777" w:rsidR="007014CA" w:rsidRPr="007014CA" w:rsidRDefault="007014CA" w:rsidP="00837F28">
            <w:pPr>
              <w:cnfStyle w:val="100000000000" w:firstRow="1" w:lastRow="0" w:firstColumn="0" w:lastColumn="0" w:oddVBand="0" w:evenVBand="0" w:oddHBand="0" w:evenHBand="0" w:firstRowFirstColumn="0" w:firstRowLastColumn="0" w:lastRowFirstColumn="0" w:lastRowLastColumn="0"/>
              <w:rPr>
                <w:rStyle w:val="normaltextrun"/>
                <w:rFonts w:eastAsia="MS Gothic"/>
                <w:color w:val="FFFFFF" w:themeColor="background1"/>
                <w:position w:val="3"/>
                <w:sz w:val="20"/>
              </w:rPr>
            </w:pPr>
            <w:r w:rsidRPr="007014CA">
              <w:rPr>
                <w:rStyle w:val="normaltextrun"/>
                <w:rFonts w:eastAsia="MS Gothic"/>
                <w:b/>
                <w:color w:val="FFFFFF" w:themeColor="background1"/>
                <w:position w:val="3"/>
                <w:sz w:val="20"/>
              </w:rPr>
              <w:t xml:space="preserve">Local actions </w:t>
            </w:r>
          </w:p>
        </w:tc>
      </w:tr>
      <w:tr w:rsidR="00A25596" w:rsidRPr="003651AC" w14:paraId="5649FC07" w14:textId="77777777" w:rsidTr="00A527BE">
        <w:trPr>
          <w:trHeight w:val="4415"/>
        </w:trPr>
        <w:tc>
          <w:tcPr>
            <w:cnfStyle w:val="001000000000" w:firstRow="0" w:lastRow="0" w:firstColumn="1" w:lastColumn="0" w:oddVBand="0" w:evenVBand="0" w:oddHBand="0" w:evenHBand="0" w:firstRowFirstColumn="0" w:firstRowLastColumn="0" w:lastRowFirstColumn="0" w:lastRowLastColumn="0"/>
            <w:tcW w:w="2021" w:type="dxa"/>
            <w:shd w:val="clear" w:color="auto" w:fill="B5D2DA"/>
          </w:tcPr>
          <w:p w14:paraId="501ACDCF" w14:textId="77777777" w:rsidR="00A25596" w:rsidRPr="003651AC" w:rsidRDefault="00A25596" w:rsidP="00837F28">
            <w:pPr>
              <w:rPr>
                <w:rFonts w:cs="Arial"/>
                <w:sz w:val="20"/>
              </w:rPr>
            </w:pPr>
            <w:r w:rsidRPr="003651AC">
              <w:rPr>
                <w:rStyle w:val="normaltextrun"/>
                <w:rFonts w:eastAsia="MS Gothic"/>
                <w:color w:val="000000"/>
                <w:position w:val="3"/>
                <w:sz w:val="20"/>
              </w:rPr>
              <w:t xml:space="preserve">Communication and </w:t>
            </w:r>
            <w:r>
              <w:rPr>
                <w:rStyle w:val="normaltextrun"/>
                <w:rFonts w:eastAsia="MS Gothic"/>
                <w:color w:val="000000"/>
                <w:position w:val="3"/>
                <w:sz w:val="20"/>
              </w:rPr>
              <w:t>p</w:t>
            </w:r>
            <w:r w:rsidRPr="003651AC">
              <w:rPr>
                <w:rStyle w:val="normaltextrun"/>
                <w:rFonts w:eastAsia="MS Gothic"/>
                <w:color w:val="000000"/>
                <w:position w:val="3"/>
                <w:sz w:val="20"/>
              </w:rPr>
              <w:t>articipation</w:t>
            </w:r>
          </w:p>
        </w:tc>
        <w:tc>
          <w:tcPr>
            <w:tcW w:w="2772" w:type="dxa"/>
          </w:tcPr>
          <w:p w14:paraId="2F565917" w14:textId="77777777" w:rsidR="00A25596" w:rsidRPr="003651AC" w:rsidRDefault="00A25596" w:rsidP="007014CA">
            <w:pPr>
              <w:pStyle w:val="Body"/>
              <w:numPr>
                <w:ilvl w:val="0"/>
                <w:numId w:val="8"/>
              </w:numPr>
              <w:ind w:left="360"/>
              <w:cnfStyle w:val="000000000000" w:firstRow="0" w:lastRow="0" w:firstColumn="0" w:lastColumn="0" w:oddVBand="0" w:evenVBand="0" w:oddHBand="0" w:evenHBand="0" w:firstRowFirstColumn="0" w:firstRowLastColumn="0" w:lastRowFirstColumn="0" w:lastRowLastColumn="0"/>
              <w:rPr>
                <w:rFonts w:cs="Arial"/>
                <w:sz w:val="20"/>
              </w:rPr>
            </w:pPr>
            <w:r w:rsidRPr="003651AC">
              <w:rPr>
                <w:rFonts w:cs="Arial"/>
                <w:sz w:val="20"/>
              </w:rPr>
              <w:t xml:space="preserve">Residents have increased confidence in engaging in decision-making </w:t>
            </w:r>
          </w:p>
          <w:p w14:paraId="1EA4877F" w14:textId="77777777" w:rsidR="00A25596" w:rsidRPr="003651AC" w:rsidRDefault="00A25596" w:rsidP="007014CA">
            <w:pPr>
              <w:pStyle w:val="Body"/>
              <w:numPr>
                <w:ilvl w:val="0"/>
                <w:numId w:val="8"/>
              </w:numPr>
              <w:ind w:left="360"/>
              <w:cnfStyle w:val="000000000000" w:firstRow="0" w:lastRow="0" w:firstColumn="0" w:lastColumn="0" w:oddVBand="0" w:evenVBand="0" w:oddHBand="0" w:evenHBand="0" w:firstRowFirstColumn="0" w:firstRowLastColumn="0" w:lastRowFirstColumn="0" w:lastRowLastColumn="0"/>
              <w:rPr>
                <w:rFonts w:cs="Arial"/>
                <w:sz w:val="20"/>
              </w:rPr>
            </w:pPr>
            <w:r w:rsidRPr="003651AC">
              <w:rPr>
                <w:rFonts w:cs="Arial"/>
                <w:sz w:val="20"/>
              </w:rPr>
              <w:t xml:space="preserve">Residents are involved in the key decisions that impact their home, </w:t>
            </w:r>
            <w:proofErr w:type="gramStart"/>
            <w:r w:rsidRPr="003651AC">
              <w:rPr>
                <w:rFonts w:cs="Arial"/>
                <w:sz w:val="20"/>
              </w:rPr>
              <w:t>neighbourhood</w:t>
            </w:r>
            <w:proofErr w:type="gramEnd"/>
            <w:r w:rsidRPr="003651AC">
              <w:rPr>
                <w:rFonts w:cs="Arial"/>
                <w:sz w:val="20"/>
              </w:rPr>
              <w:t xml:space="preserve"> and services</w:t>
            </w:r>
          </w:p>
          <w:p w14:paraId="28EED932" w14:textId="77777777" w:rsidR="00A25596" w:rsidRPr="003651AC" w:rsidRDefault="00A25596" w:rsidP="007014CA">
            <w:pPr>
              <w:pStyle w:val="Body"/>
              <w:numPr>
                <w:ilvl w:val="0"/>
                <w:numId w:val="8"/>
              </w:numPr>
              <w:ind w:left="360"/>
              <w:cnfStyle w:val="000000000000" w:firstRow="0" w:lastRow="0" w:firstColumn="0" w:lastColumn="0" w:oddVBand="0" w:evenVBand="0" w:oddHBand="0" w:evenHBand="0" w:firstRowFirstColumn="0" w:firstRowLastColumn="0" w:lastRowFirstColumn="0" w:lastRowLastColumn="0"/>
              <w:rPr>
                <w:rFonts w:cs="Arial"/>
                <w:sz w:val="20"/>
              </w:rPr>
            </w:pPr>
            <w:r w:rsidRPr="003651AC">
              <w:rPr>
                <w:rFonts w:cs="Arial"/>
                <w:sz w:val="20"/>
              </w:rPr>
              <w:t>Residents participate in and own solutions for the issues that they see as the most pressing</w:t>
            </w:r>
          </w:p>
        </w:tc>
        <w:tc>
          <w:tcPr>
            <w:tcW w:w="4983" w:type="dxa"/>
          </w:tcPr>
          <w:p w14:paraId="1C5FBE1D" w14:textId="77777777" w:rsidR="00A25596" w:rsidRDefault="00A25596" w:rsidP="00AE6927">
            <w:pPr>
              <w:pStyle w:val="Bullet1"/>
              <w:cnfStyle w:val="000000000000" w:firstRow="0" w:lastRow="0" w:firstColumn="0" w:lastColumn="0" w:oddVBand="0" w:evenVBand="0" w:oddHBand="0" w:evenHBand="0" w:firstRowFirstColumn="0" w:firstRowLastColumn="0" w:lastRowFirstColumn="0" w:lastRowLastColumn="0"/>
            </w:pPr>
            <w:r w:rsidRPr="00A3392D">
              <w:t>Establish resident action group</w:t>
            </w:r>
            <w:r>
              <w:t xml:space="preserve"> </w:t>
            </w:r>
          </w:p>
          <w:p w14:paraId="7B4CF7AF" w14:textId="35E74686" w:rsidR="00A25596" w:rsidRPr="00372FA0" w:rsidRDefault="00A25596" w:rsidP="00AE6927">
            <w:pPr>
              <w:pStyle w:val="Bullet1"/>
              <w:cnfStyle w:val="000000000000" w:firstRow="0" w:lastRow="0" w:firstColumn="0" w:lastColumn="0" w:oddVBand="0" w:evenVBand="0" w:oddHBand="0" w:evenHBand="0" w:firstRowFirstColumn="0" w:firstRowLastColumn="0" w:lastRowFirstColumn="0" w:lastRowLastColumn="0"/>
            </w:pPr>
            <w:r w:rsidRPr="00372FA0">
              <w:t>Involvement in designing resident decision-making models</w:t>
            </w:r>
          </w:p>
          <w:p w14:paraId="52C6FEBE" w14:textId="77777777" w:rsidR="00A25596" w:rsidRPr="00372FA0"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372FA0">
              <w:t>Education session on government workings</w:t>
            </w:r>
          </w:p>
          <w:p w14:paraId="372796C4" w14:textId="77777777" w:rsidR="00A25596" w:rsidRPr="00372FA0"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372FA0">
              <w:t>Grants, community leadership, and governance training</w:t>
            </w:r>
          </w:p>
          <w:p w14:paraId="04CFAB95"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Local council participation</w:t>
            </w:r>
          </w:p>
          <w:p w14:paraId="2DF62675"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t>Develop a r</w:t>
            </w:r>
            <w:r w:rsidRPr="00A3392D">
              <w:t>esident-led organisation</w:t>
            </w:r>
          </w:p>
          <w:p w14:paraId="572E1A3D"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 xml:space="preserve">Consultation between residents </w:t>
            </w:r>
            <w:r>
              <w:t>and</w:t>
            </w:r>
            <w:r w:rsidRPr="00A3392D">
              <w:t xml:space="preserve"> stakeholders</w:t>
            </w:r>
          </w:p>
          <w:p w14:paraId="1EB177CB"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Feedback box</w:t>
            </w:r>
          </w:p>
          <w:p w14:paraId="6E0F26A2" w14:textId="194D743A"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Young people podcast</w:t>
            </w:r>
          </w:p>
        </w:tc>
      </w:tr>
      <w:tr w:rsidR="00A25596" w:rsidRPr="003651AC" w14:paraId="5589E76D" w14:textId="77777777" w:rsidTr="00A527BE">
        <w:trPr>
          <w:cnfStyle w:val="000000010000" w:firstRow="0" w:lastRow="0" w:firstColumn="0" w:lastColumn="0" w:oddVBand="0" w:evenVBand="0" w:oddHBand="0" w:evenHBand="1" w:firstRowFirstColumn="0" w:firstRowLastColumn="0" w:lastRowFirstColumn="0" w:lastRowLastColumn="0"/>
          <w:trHeight w:val="4090"/>
        </w:trPr>
        <w:tc>
          <w:tcPr>
            <w:cnfStyle w:val="001000000000" w:firstRow="0" w:lastRow="0" w:firstColumn="1" w:lastColumn="0" w:oddVBand="0" w:evenVBand="0" w:oddHBand="0" w:evenHBand="0" w:firstRowFirstColumn="0" w:firstRowLastColumn="0" w:lastRowFirstColumn="0" w:lastRowLastColumn="0"/>
            <w:tcW w:w="2021" w:type="dxa"/>
            <w:shd w:val="clear" w:color="auto" w:fill="B9CCC3"/>
          </w:tcPr>
          <w:p w14:paraId="19010392" w14:textId="77777777" w:rsidR="00A25596" w:rsidRPr="003651AC" w:rsidRDefault="00A25596" w:rsidP="00837F28">
            <w:pPr>
              <w:rPr>
                <w:rFonts w:cs="Arial"/>
                <w:sz w:val="20"/>
              </w:rPr>
            </w:pPr>
            <w:r w:rsidRPr="003651AC">
              <w:rPr>
                <w:rStyle w:val="normaltextrun"/>
                <w:rFonts w:eastAsia="MS Gothic"/>
                <w:color w:val="000000"/>
                <w:position w:val="3"/>
                <w:sz w:val="20"/>
              </w:rPr>
              <w:t xml:space="preserve">Maintenance and </w:t>
            </w:r>
            <w:r>
              <w:rPr>
                <w:rStyle w:val="normaltextrun"/>
                <w:rFonts w:eastAsia="MS Gothic"/>
                <w:color w:val="000000"/>
                <w:position w:val="3"/>
                <w:sz w:val="20"/>
              </w:rPr>
              <w:t>a</w:t>
            </w:r>
            <w:r w:rsidRPr="003651AC">
              <w:rPr>
                <w:rStyle w:val="normaltextrun"/>
                <w:rFonts w:eastAsia="MS Gothic"/>
                <w:color w:val="000000"/>
                <w:position w:val="3"/>
                <w:sz w:val="20"/>
              </w:rPr>
              <w:t>menit</w:t>
            </w:r>
            <w:r>
              <w:rPr>
                <w:rStyle w:val="normaltextrun"/>
                <w:rFonts w:eastAsia="MS Gothic"/>
                <w:color w:val="000000"/>
                <w:position w:val="3"/>
                <w:sz w:val="20"/>
              </w:rPr>
              <w:t>y</w:t>
            </w:r>
          </w:p>
        </w:tc>
        <w:tc>
          <w:tcPr>
            <w:tcW w:w="2772" w:type="dxa"/>
            <w:shd w:val="clear" w:color="auto" w:fill="auto"/>
          </w:tcPr>
          <w:p w14:paraId="56F2B242" w14:textId="77777777" w:rsidR="00A25596" w:rsidRPr="003651AC" w:rsidRDefault="00A25596" w:rsidP="007014CA">
            <w:pPr>
              <w:pStyle w:val="Body"/>
              <w:numPr>
                <w:ilvl w:val="0"/>
                <w:numId w:val="8"/>
              </w:numPr>
              <w:ind w:left="360"/>
              <w:cnfStyle w:val="000000010000" w:firstRow="0" w:lastRow="0" w:firstColumn="0" w:lastColumn="0" w:oddVBand="0" w:evenVBand="0" w:oddHBand="0" w:evenHBand="1" w:firstRowFirstColumn="0" w:firstRowLastColumn="0" w:lastRowFirstColumn="0" w:lastRowLastColumn="0"/>
              <w:rPr>
                <w:rFonts w:cs="Arial"/>
                <w:sz w:val="20"/>
              </w:rPr>
            </w:pPr>
            <w:r w:rsidRPr="003651AC">
              <w:rPr>
                <w:rFonts w:cs="Arial"/>
                <w:sz w:val="20"/>
              </w:rPr>
              <w:t>Residents have increased knowledge of tenancy and neighbourhood management</w:t>
            </w:r>
          </w:p>
          <w:p w14:paraId="37AD6CFD" w14:textId="77777777" w:rsidR="00A25596" w:rsidRPr="003651AC" w:rsidRDefault="00A25596" w:rsidP="007014CA">
            <w:pPr>
              <w:pStyle w:val="Body"/>
              <w:numPr>
                <w:ilvl w:val="0"/>
                <w:numId w:val="8"/>
              </w:numPr>
              <w:ind w:left="360"/>
              <w:cnfStyle w:val="000000010000" w:firstRow="0" w:lastRow="0" w:firstColumn="0" w:lastColumn="0" w:oddVBand="0" w:evenVBand="0" w:oddHBand="0" w:evenHBand="1" w:firstRowFirstColumn="0" w:firstRowLastColumn="0" w:lastRowFirstColumn="0" w:lastRowLastColumn="0"/>
              <w:rPr>
                <w:rFonts w:cs="Arial"/>
                <w:sz w:val="20"/>
              </w:rPr>
            </w:pPr>
            <w:r w:rsidRPr="003651AC">
              <w:rPr>
                <w:rFonts w:cs="Arial"/>
                <w:sz w:val="20"/>
              </w:rPr>
              <w:t>Property and tenancy management are timely and responsive to resident needs</w:t>
            </w:r>
          </w:p>
        </w:tc>
        <w:tc>
          <w:tcPr>
            <w:tcW w:w="4983" w:type="dxa"/>
            <w:shd w:val="clear" w:color="auto" w:fill="auto"/>
          </w:tcPr>
          <w:p w14:paraId="574F38F2" w14:textId="77777777" w:rsidR="006F1C63" w:rsidRPr="00372FA0" w:rsidRDefault="006F1C63" w:rsidP="00A25596">
            <w:pPr>
              <w:pStyle w:val="Bullet1"/>
              <w:cnfStyle w:val="000000010000" w:firstRow="0" w:lastRow="0" w:firstColumn="0" w:lastColumn="0" w:oddVBand="0" w:evenVBand="0" w:oddHBand="0" w:evenHBand="1" w:firstRowFirstColumn="0" w:firstRowLastColumn="0" w:lastRowFirstColumn="0" w:lastRowLastColumn="0"/>
            </w:pPr>
            <w:r w:rsidRPr="00372FA0">
              <w:t>Maintenance and housing education series</w:t>
            </w:r>
          </w:p>
          <w:p w14:paraId="5137CDFE" w14:textId="29059C70" w:rsidR="00A25596" w:rsidRPr="00372FA0"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372FA0">
              <w:t>New resident welcome pack</w:t>
            </w:r>
          </w:p>
          <w:p w14:paraId="64E66CA0" w14:textId="77777777" w:rsidR="00A25596" w:rsidRPr="00372FA0"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372FA0">
              <w:t>Regular estate walk-arounds</w:t>
            </w:r>
          </w:p>
          <w:p w14:paraId="76E230C8" w14:textId="77777777" w:rsidR="00A25596" w:rsidRPr="00372FA0"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372FA0">
              <w:t>Simplify housing information</w:t>
            </w:r>
          </w:p>
          <w:p w14:paraId="5E764FC2"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372FA0">
              <w:t>Trial an</w:t>
            </w:r>
            <w:r w:rsidRPr="00A3392D">
              <w:t xml:space="preserve"> annual renters conference</w:t>
            </w:r>
          </w:p>
          <w:p w14:paraId="7BDE9CEA"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E17C1E">
              <w:t>Improve community facilities access</w:t>
            </w:r>
          </w:p>
          <w:p w14:paraId="2636BC3D"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Remove unknown vehicles</w:t>
            </w:r>
          </w:p>
          <w:p w14:paraId="1CE0341F"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Parking adherence improvement</w:t>
            </w:r>
          </w:p>
          <w:p w14:paraId="603C596F"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 xml:space="preserve">Improve digital experience for maintenance requests </w:t>
            </w:r>
          </w:p>
          <w:p w14:paraId="133AE5AD" w14:textId="063FDECE"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Test different communication methods with residents</w:t>
            </w:r>
          </w:p>
        </w:tc>
      </w:tr>
      <w:tr w:rsidR="00A25596" w:rsidRPr="003651AC" w14:paraId="7A02D17D" w14:textId="77777777" w:rsidTr="00AE6927">
        <w:trPr>
          <w:trHeight w:val="3880"/>
        </w:trPr>
        <w:tc>
          <w:tcPr>
            <w:cnfStyle w:val="001000000000" w:firstRow="0" w:lastRow="0" w:firstColumn="1" w:lastColumn="0" w:oddVBand="0" w:evenVBand="0" w:oddHBand="0" w:evenHBand="0" w:firstRowFirstColumn="0" w:firstRowLastColumn="0" w:lastRowFirstColumn="0" w:lastRowLastColumn="0"/>
            <w:tcW w:w="2021" w:type="dxa"/>
          </w:tcPr>
          <w:p w14:paraId="475A0361" w14:textId="77777777" w:rsidR="00A25596" w:rsidRPr="003651AC" w:rsidRDefault="00A25596" w:rsidP="00837F28">
            <w:pPr>
              <w:rPr>
                <w:rFonts w:cs="Arial"/>
                <w:sz w:val="20"/>
              </w:rPr>
            </w:pPr>
            <w:r w:rsidRPr="003651AC">
              <w:rPr>
                <w:rStyle w:val="normaltextrun"/>
                <w:rFonts w:eastAsia="MS Gothic"/>
                <w:color w:val="000000"/>
                <w:position w:val="3"/>
                <w:sz w:val="20"/>
              </w:rPr>
              <w:lastRenderedPageBreak/>
              <w:t xml:space="preserve">Employment and </w:t>
            </w:r>
            <w:r>
              <w:rPr>
                <w:rStyle w:val="normaltextrun"/>
                <w:rFonts w:eastAsia="MS Gothic"/>
                <w:color w:val="000000"/>
                <w:position w:val="3"/>
                <w:sz w:val="20"/>
              </w:rPr>
              <w:t>e</w:t>
            </w:r>
            <w:r w:rsidRPr="003651AC">
              <w:rPr>
                <w:rStyle w:val="normaltextrun"/>
                <w:rFonts w:eastAsia="MS Gothic"/>
                <w:color w:val="000000"/>
                <w:position w:val="3"/>
                <w:sz w:val="20"/>
              </w:rPr>
              <w:t>ducation</w:t>
            </w:r>
          </w:p>
        </w:tc>
        <w:tc>
          <w:tcPr>
            <w:tcW w:w="2772" w:type="dxa"/>
          </w:tcPr>
          <w:p w14:paraId="63408D1B" w14:textId="77777777" w:rsidR="00A25596" w:rsidRPr="003651AC" w:rsidRDefault="00A25596" w:rsidP="007014CA">
            <w:pPr>
              <w:pStyle w:val="Body"/>
              <w:numPr>
                <w:ilvl w:val="0"/>
                <w:numId w:val="8"/>
              </w:numPr>
              <w:ind w:left="360"/>
              <w:cnfStyle w:val="000000000000" w:firstRow="0" w:lastRow="0" w:firstColumn="0" w:lastColumn="0" w:oddVBand="0" w:evenVBand="0" w:oddHBand="0" w:evenHBand="0" w:firstRowFirstColumn="0" w:firstRowLastColumn="0" w:lastRowFirstColumn="0" w:lastRowLastColumn="0"/>
              <w:rPr>
                <w:rFonts w:cs="Arial"/>
                <w:sz w:val="20"/>
              </w:rPr>
            </w:pPr>
            <w:r w:rsidRPr="003651AC">
              <w:rPr>
                <w:rFonts w:cs="Arial"/>
                <w:sz w:val="20"/>
              </w:rPr>
              <w:t xml:space="preserve">Residents have increased awareness and access to the support they need to find work and training </w:t>
            </w:r>
          </w:p>
          <w:p w14:paraId="3E724217" w14:textId="36EB3917" w:rsidR="00A25596" w:rsidRPr="003651AC" w:rsidRDefault="00A25596" w:rsidP="007014CA">
            <w:pPr>
              <w:pStyle w:val="Body"/>
              <w:numPr>
                <w:ilvl w:val="0"/>
                <w:numId w:val="8"/>
              </w:numPr>
              <w:ind w:left="360"/>
              <w:cnfStyle w:val="000000000000" w:firstRow="0" w:lastRow="0" w:firstColumn="0" w:lastColumn="0" w:oddVBand="0" w:evenVBand="0" w:oddHBand="0" w:evenHBand="0" w:firstRowFirstColumn="0" w:firstRowLastColumn="0" w:lastRowFirstColumn="0" w:lastRowLastColumn="0"/>
              <w:rPr>
                <w:rFonts w:cs="Arial"/>
                <w:sz w:val="20"/>
              </w:rPr>
            </w:pPr>
            <w:r w:rsidRPr="003651AC">
              <w:rPr>
                <w:rFonts w:cs="Arial"/>
                <w:sz w:val="20"/>
              </w:rPr>
              <w:t xml:space="preserve">Residents have access </w:t>
            </w:r>
            <w:r>
              <w:rPr>
                <w:rFonts w:cs="Arial"/>
                <w:sz w:val="20"/>
              </w:rPr>
              <w:t xml:space="preserve">to </w:t>
            </w:r>
            <w:r w:rsidRPr="003651AC">
              <w:rPr>
                <w:rFonts w:cs="Arial"/>
                <w:sz w:val="20"/>
              </w:rPr>
              <w:t>more employment pathways and job opportunities in the local area which match their career aspirations, available hours, and cultural needs</w:t>
            </w:r>
          </w:p>
        </w:tc>
        <w:tc>
          <w:tcPr>
            <w:tcW w:w="4983" w:type="dxa"/>
          </w:tcPr>
          <w:p w14:paraId="22168FD8"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Engage, map &amp; identify employment priorities</w:t>
            </w:r>
          </w:p>
          <w:p w14:paraId="56992563"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Small business and enterprise support</w:t>
            </w:r>
          </w:p>
          <w:p w14:paraId="4C3C3196"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 xml:space="preserve">Develop and implement a targeted employment plan </w:t>
            </w:r>
          </w:p>
          <w:p w14:paraId="3C47338A"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Promote employment access</w:t>
            </w:r>
          </w:p>
          <w:p w14:paraId="12910C21"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Support employment initiatives for residents</w:t>
            </w:r>
          </w:p>
          <w:p w14:paraId="618AFD0B"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t xml:space="preserve">Help young people find their first job </w:t>
            </w:r>
          </w:p>
          <w:p w14:paraId="405E3ACE" w14:textId="2C1A6B89"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C25662">
              <w:t>Link residents with Department of Education and Training</w:t>
            </w:r>
          </w:p>
        </w:tc>
      </w:tr>
      <w:tr w:rsidR="00A25596" w:rsidRPr="003651AC" w14:paraId="6E36B753" w14:textId="77777777" w:rsidTr="00A527BE">
        <w:trPr>
          <w:cnfStyle w:val="000000010000" w:firstRow="0" w:lastRow="0" w:firstColumn="0" w:lastColumn="0" w:oddVBand="0" w:evenVBand="0" w:oddHBand="0" w:evenHBand="1" w:firstRowFirstColumn="0" w:firstRowLastColumn="0" w:lastRowFirstColumn="0" w:lastRowLastColumn="0"/>
          <w:trHeight w:val="8600"/>
        </w:trPr>
        <w:tc>
          <w:tcPr>
            <w:cnfStyle w:val="001000000000" w:firstRow="0" w:lastRow="0" w:firstColumn="1" w:lastColumn="0" w:oddVBand="0" w:evenVBand="0" w:oddHBand="0" w:evenHBand="0" w:firstRowFirstColumn="0" w:firstRowLastColumn="0" w:lastRowFirstColumn="0" w:lastRowLastColumn="0"/>
            <w:tcW w:w="2021" w:type="dxa"/>
            <w:shd w:val="clear" w:color="auto" w:fill="F0D4C2"/>
          </w:tcPr>
          <w:p w14:paraId="44723CA8" w14:textId="77777777" w:rsidR="00A25596" w:rsidRPr="003651AC" w:rsidRDefault="00A25596" w:rsidP="00837F28">
            <w:pPr>
              <w:rPr>
                <w:rFonts w:cs="Arial"/>
                <w:sz w:val="20"/>
              </w:rPr>
            </w:pPr>
            <w:r w:rsidRPr="003651AC">
              <w:rPr>
                <w:rStyle w:val="normaltextrun"/>
                <w:rFonts w:eastAsia="MS Gothic"/>
                <w:color w:val="000000"/>
                <w:position w:val="3"/>
                <w:sz w:val="20"/>
              </w:rPr>
              <w:t xml:space="preserve">Safety, </w:t>
            </w:r>
            <w:proofErr w:type="gramStart"/>
            <w:r>
              <w:rPr>
                <w:rStyle w:val="normaltextrun"/>
                <w:rFonts w:eastAsia="MS Gothic"/>
                <w:color w:val="000000"/>
                <w:position w:val="3"/>
                <w:sz w:val="20"/>
              </w:rPr>
              <w:t>h</w:t>
            </w:r>
            <w:r w:rsidRPr="003651AC">
              <w:rPr>
                <w:rStyle w:val="normaltextrun"/>
                <w:rFonts w:eastAsia="MS Gothic"/>
                <w:color w:val="000000"/>
                <w:position w:val="3"/>
                <w:sz w:val="20"/>
              </w:rPr>
              <w:t>ealth</w:t>
            </w:r>
            <w:proofErr w:type="gramEnd"/>
            <w:r w:rsidRPr="003651AC">
              <w:rPr>
                <w:rStyle w:val="normaltextrun"/>
                <w:rFonts w:eastAsia="MS Gothic"/>
                <w:color w:val="000000"/>
                <w:position w:val="3"/>
                <w:sz w:val="20"/>
              </w:rPr>
              <w:t xml:space="preserve"> and </w:t>
            </w:r>
            <w:r>
              <w:rPr>
                <w:rStyle w:val="normaltextrun"/>
                <w:rFonts w:eastAsia="MS Gothic"/>
                <w:color w:val="000000"/>
                <w:position w:val="3"/>
                <w:sz w:val="20"/>
              </w:rPr>
              <w:t>w</w:t>
            </w:r>
            <w:r w:rsidRPr="003651AC">
              <w:rPr>
                <w:rStyle w:val="normaltextrun"/>
                <w:rFonts w:eastAsia="MS Gothic"/>
                <w:color w:val="000000"/>
                <w:position w:val="3"/>
                <w:sz w:val="20"/>
              </w:rPr>
              <w:t>ellbeing</w:t>
            </w:r>
          </w:p>
        </w:tc>
        <w:tc>
          <w:tcPr>
            <w:tcW w:w="2772" w:type="dxa"/>
            <w:shd w:val="clear" w:color="auto" w:fill="auto"/>
          </w:tcPr>
          <w:p w14:paraId="6D8DE347" w14:textId="2B51FE75" w:rsidR="00A25596" w:rsidRPr="003651AC" w:rsidRDefault="00A25596" w:rsidP="007014CA">
            <w:pPr>
              <w:pStyle w:val="Body"/>
              <w:numPr>
                <w:ilvl w:val="0"/>
                <w:numId w:val="8"/>
              </w:numPr>
              <w:ind w:left="360"/>
              <w:cnfStyle w:val="000000010000" w:firstRow="0" w:lastRow="0" w:firstColumn="0" w:lastColumn="0" w:oddVBand="0" w:evenVBand="0" w:oddHBand="0" w:evenHBand="1" w:firstRowFirstColumn="0" w:firstRowLastColumn="0" w:lastRowFirstColumn="0" w:lastRowLastColumn="0"/>
              <w:rPr>
                <w:rFonts w:cs="Arial"/>
                <w:sz w:val="20"/>
              </w:rPr>
            </w:pPr>
            <w:r w:rsidRPr="003651AC">
              <w:rPr>
                <w:rFonts w:cs="Arial"/>
                <w:sz w:val="20"/>
              </w:rPr>
              <w:t xml:space="preserve">Improved communication between services and residents </w:t>
            </w:r>
          </w:p>
          <w:p w14:paraId="77550A5C" w14:textId="77777777" w:rsidR="00A25596" w:rsidRDefault="00A25596" w:rsidP="007014CA">
            <w:pPr>
              <w:pStyle w:val="Body"/>
              <w:numPr>
                <w:ilvl w:val="0"/>
                <w:numId w:val="8"/>
              </w:numPr>
              <w:ind w:left="360"/>
              <w:cnfStyle w:val="000000010000" w:firstRow="0" w:lastRow="0" w:firstColumn="0" w:lastColumn="0" w:oddVBand="0" w:evenVBand="0" w:oddHBand="0" w:evenHBand="1" w:firstRowFirstColumn="0" w:firstRowLastColumn="0" w:lastRowFirstColumn="0" w:lastRowLastColumn="0"/>
              <w:rPr>
                <w:rFonts w:cs="Arial"/>
                <w:sz w:val="20"/>
              </w:rPr>
            </w:pPr>
            <w:r w:rsidRPr="003651AC">
              <w:rPr>
                <w:rFonts w:cs="Arial"/>
                <w:sz w:val="20"/>
              </w:rPr>
              <w:t xml:space="preserve">Residents </w:t>
            </w:r>
            <w:proofErr w:type="gramStart"/>
            <w:r w:rsidRPr="003651AC">
              <w:rPr>
                <w:rFonts w:cs="Arial"/>
                <w:sz w:val="20"/>
              </w:rPr>
              <w:t>are able to</w:t>
            </w:r>
            <w:proofErr w:type="gramEnd"/>
            <w:r w:rsidRPr="003651AC">
              <w:rPr>
                <w:rFonts w:cs="Arial"/>
                <w:sz w:val="20"/>
              </w:rPr>
              <w:t xml:space="preserve"> access the right service at the right time</w:t>
            </w:r>
          </w:p>
          <w:p w14:paraId="147B5719" w14:textId="77777777" w:rsidR="00A25596" w:rsidRPr="003651AC" w:rsidRDefault="00A25596" w:rsidP="007014CA">
            <w:pPr>
              <w:pStyle w:val="Body"/>
              <w:numPr>
                <w:ilvl w:val="0"/>
                <w:numId w:val="8"/>
              </w:numPr>
              <w:ind w:left="360"/>
              <w:cnfStyle w:val="000000010000" w:firstRow="0" w:lastRow="0" w:firstColumn="0" w:lastColumn="0" w:oddVBand="0" w:evenVBand="0" w:oddHBand="0" w:evenHBand="1" w:firstRowFirstColumn="0" w:firstRowLastColumn="0" w:lastRowFirstColumn="0" w:lastRowLastColumn="0"/>
              <w:rPr>
                <w:rFonts w:cs="Arial"/>
                <w:sz w:val="20"/>
              </w:rPr>
            </w:pPr>
            <w:r w:rsidRPr="004E57FA">
              <w:rPr>
                <w:rFonts w:cs="Arial"/>
                <w:sz w:val="20"/>
              </w:rPr>
              <w:t>Residents feel safe in their homes and neighbourhood</w:t>
            </w:r>
          </w:p>
        </w:tc>
        <w:tc>
          <w:tcPr>
            <w:tcW w:w="4983" w:type="dxa"/>
            <w:shd w:val="clear" w:color="auto" w:fill="auto"/>
          </w:tcPr>
          <w:p w14:paraId="0D1DFCB0"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Health outreach program</w:t>
            </w:r>
          </w:p>
          <w:p w14:paraId="5273AB1A"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Mental health program</w:t>
            </w:r>
          </w:p>
          <w:p w14:paraId="3A77E301"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 xml:space="preserve">Health </w:t>
            </w:r>
            <w:r>
              <w:t>and</w:t>
            </w:r>
            <w:r w:rsidRPr="00A3392D">
              <w:t xml:space="preserve"> wellbeing programs</w:t>
            </w:r>
          </w:p>
          <w:p w14:paraId="244C800C"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Health information sessions</w:t>
            </w:r>
          </w:p>
          <w:p w14:paraId="25D9084E"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Parent-led playgroup</w:t>
            </w:r>
          </w:p>
          <w:p w14:paraId="122057CE"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 xml:space="preserve">Primary after-school activities </w:t>
            </w:r>
          </w:p>
          <w:p w14:paraId="7DD5278A"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Intergenerational playgroup</w:t>
            </w:r>
          </w:p>
          <w:p w14:paraId="755AD1B1"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Youth activities</w:t>
            </w:r>
          </w:p>
          <w:p w14:paraId="382B572E"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D754FC">
              <w:t>Map and promote local services</w:t>
            </w:r>
          </w:p>
          <w:p w14:paraId="71BC5E7E"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Services fair</w:t>
            </w:r>
          </w:p>
          <w:p w14:paraId="6281FF5B"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 xml:space="preserve">Women’s health </w:t>
            </w:r>
            <w:r>
              <w:t>and</w:t>
            </w:r>
            <w:r w:rsidRPr="00A3392D">
              <w:t xml:space="preserve"> safety awareness</w:t>
            </w:r>
          </w:p>
          <w:p w14:paraId="302E425E"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Crime prevention assessment</w:t>
            </w:r>
          </w:p>
          <w:p w14:paraId="79B4D0BC"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Improve lighting</w:t>
            </w:r>
          </w:p>
          <w:p w14:paraId="28B8AC2B"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t>C</w:t>
            </w:r>
            <w:r w:rsidRPr="00A3392D">
              <w:t>ommunity safety</w:t>
            </w:r>
            <w:r>
              <w:t xml:space="preserve"> forum </w:t>
            </w:r>
          </w:p>
          <w:p w14:paraId="4FB1A870"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Culturally appropriate swimming</w:t>
            </w:r>
          </w:p>
          <w:p w14:paraId="6D97C114"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Promote women’s wellbeing</w:t>
            </w:r>
          </w:p>
          <w:p w14:paraId="71D707C9"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Better information sharing</w:t>
            </w:r>
          </w:p>
          <w:p w14:paraId="61529D08"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Neighbourhood networking</w:t>
            </w:r>
          </w:p>
          <w:p w14:paraId="395F3537"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A3392D">
              <w:t>Support for parents</w:t>
            </w:r>
          </w:p>
          <w:p w14:paraId="14895BBF" w14:textId="77777777"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9B09E2">
              <w:t>Legal</w:t>
            </w:r>
            <w:r>
              <w:t xml:space="preserve"> education and</w:t>
            </w:r>
            <w:r w:rsidRPr="009B09E2">
              <w:t xml:space="preserve"> support</w:t>
            </w:r>
          </w:p>
          <w:p w14:paraId="5AC90E4E" w14:textId="74915CEA" w:rsidR="00A25596" w:rsidRPr="00A3392D" w:rsidRDefault="00A25596" w:rsidP="00A25596">
            <w:pPr>
              <w:pStyle w:val="Bullet1"/>
              <w:cnfStyle w:val="000000010000" w:firstRow="0" w:lastRow="0" w:firstColumn="0" w:lastColumn="0" w:oddVBand="0" w:evenVBand="0" w:oddHBand="0" w:evenHBand="1" w:firstRowFirstColumn="0" w:firstRowLastColumn="0" w:lastRowFirstColumn="0" w:lastRowLastColumn="0"/>
            </w:pPr>
            <w:r w:rsidRPr="006024D5">
              <w:t>Financial literacy workshops</w:t>
            </w:r>
          </w:p>
        </w:tc>
      </w:tr>
      <w:tr w:rsidR="00A25596" w:rsidRPr="003651AC" w14:paraId="5D197FB5" w14:textId="77777777" w:rsidTr="00A527BE">
        <w:trPr>
          <w:trHeight w:val="7932"/>
        </w:trPr>
        <w:tc>
          <w:tcPr>
            <w:cnfStyle w:val="001000000000" w:firstRow="0" w:lastRow="0" w:firstColumn="1" w:lastColumn="0" w:oddVBand="0" w:evenVBand="0" w:oddHBand="0" w:evenHBand="0" w:firstRowFirstColumn="0" w:firstRowLastColumn="0" w:lastRowFirstColumn="0" w:lastRowLastColumn="0"/>
            <w:tcW w:w="2021" w:type="dxa"/>
            <w:shd w:val="clear" w:color="auto" w:fill="CFC6E2"/>
          </w:tcPr>
          <w:p w14:paraId="25A0D156" w14:textId="77777777" w:rsidR="00A25596" w:rsidRPr="003651AC" w:rsidRDefault="00A25596" w:rsidP="00837F28">
            <w:pPr>
              <w:rPr>
                <w:rFonts w:cs="Arial"/>
                <w:sz w:val="20"/>
              </w:rPr>
            </w:pPr>
            <w:r w:rsidRPr="003651AC">
              <w:rPr>
                <w:rStyle w:val="normaltextrun"/>
                <w:rFonts w:eastAsia="MS Gothic"/>
                <w:color w:val="000000"/>
                <w:position w:val="3"/>
                <w:sz w:val="20"/>
              </w:rPr>
              <w:lastRenderedPageBreak/>
              <w:t xml:space="preserve">Community </w:t>
            </w:r>
            <w:r>
              <w:rPr>
                <w:rStyle w:val="normaltextrun"/>
                <w:rFonts w:eastAsia="MS Gothic"/>
                <w:color w:val="000000"/>
                <w:position w:val="3"/>
                <w:sz w:val="20"/>
              </w:rPr>
              <w:t>c</w:t>
            </w:r>
            <w:r w:rsidRPr="005518EC">
              <w:rPr>
                <w:rStyle w:val="normaltextrun"/>
                <w:rFonts w:eastAsia="MS Gothic"/>
                <w:color w:val="000000"/>
                <w:position w:val="3"/>
                <w:sz w:val="20"/>
              </w:rPr>
              <w:t xml:space="preserve">onnection </w:t>
            </w:r>
            <w:r w:rsidRPr="003651AC">
              <w:rPr>
                <w:rStyle w:val="normaltextrun"/>
                <w:rFonts w:eastAsia="MS Gothic"/>
                <w:color w:val="000000"/>
                <w:position w:val="3"/>
                <w:sz w:val="20"/>
              </w:rPr>
              <w:t xml:space="preserve">and </w:t>
            </w:r>
            <w:r>
              <w:rPr>
                <w:rStyle w:val="normaltextrun"/>
                <w:rFonts w:eastAsia="MS Gothic"/>
                <w:color w:val="000000"/>
                <w:position w:val="3"/>
                <w:sz w:val="20"/>
              </w:rPr>
              <w:t>s</w:t>
            </w:r>
            <w:r w:rsidRPr="005518EC">
              <w:rPr>
                <w:rStyle w:val="normaltextrun"/>
                <w:rFonts w:eastAsia="MS Gothic"/>
                <w:color w:val="000000"/>
                <w:position w:val="3"/>
                <w:sz w:val="20"/>
              </w:rPr>
              <w:t>paces</w:t>
            </w:r>
          </w:p>
        </w:tc>
        <w:tc>
          <w:tcPr>
            <w:tcW w:w="2772" w:type="dxa"/>
          </w:tcPr>
          <w:p w14:paraId="258B8A2A" w14:textId="77777777" w:rsidR="00A25596" w:rsidRPr="003651AC" w:rsidRDefault="00A25596" w:rsidP="007014CA">
            <w:pPr>
              <w:pStyle w:val="Body"/>
              <w:numPr>
                <w:ilvl w:val="0"/>
                <w:numId w:val="8"/>
              </w:numPr>
              <w:ind w:left="360"/>
              <w:cnfStyle w:val="000000000000" w:firstRow="0" w:lastRow="0" w:firstColumn="0" w:lastColumn="0" w:oddVBand="0" w:evenVBand="0" w:oddHBand="0" w:evenHBand="0" w:firstRowFirstColumn="0" w:firstRowLastColumn="0" w:lastRowFirstColumn="0" w:lastRowLastColumn="0"/>
              <w:rPr>
                <w:rFonts w:cs="Arial"/>
                <w:sz w:val="20"/>
              </w:rPr>
            </w:pPr>
            <w:r w:rsidRPr="003651AC">
              <w:rPr>
                <w:rFonts w:cs="Arial"/>
                <w:sz w:val="20"/>
              </w:rPr>
              <w:t>Improved management of shared spaces to the benefit of residents</w:t>
            </w:r>
          </w:p>
          <w:p w14:paraId="75403064" w14:textId="77777777" w:rsidR="00A25596" w:rsidRPr="003651AC" w:rsidRDefault="00A25596" w:rsidP="007014CA">
            <w:pPr>
              <w:pStyle w:val="Body"/>
              <w:numPr>
                <w:ilvl w:val="0"/>
                <w:numId w:val="8"/>
              </w:numPr>
              <w:ind w:left="360"/>
              <w:cnfStyle w:val="000000000000" w:firstRow="0" w:lastRow="0" w:firstColumn="0" w:lastColumn="0" w:oddVBand="0" w:evenVBand="0" w:oddHBand="0" w:evenHBand="0" w:firstRowFirstColumn="0" w:firstRowLastColumn="0" w:lastRowFirstColumn="0" w:lastRowLastColumn="0"/>
              <w:rPr>
                <w:rFonts w:cs="Arial"/>
                <w:sz w:val="20"/>
                <w:lang w:val="en-US"/>
              </w:rPr>
            </w:pPr>
            <w:r w:rsidRPr="003651AC">
              <w:rPr>
                <w:rFonts w:cs="Arial"/>
                <w:sz w:val="20"/>
              </w:rPr>
              <w:t>Residents build their social and community connections creating stronger communities</w:t>
            </w:r>
          </w:p>
        </w:tc>
        <w:tc>
          <w:tcPr>
            <w:tcW w:w="4983" w:type="dxa"/>
          </w:tcPr>
          <w:p w14:paraId="6AC87443"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Pampas Street courtyard update</w:t>
            </w:r>
          </w:p>
          <w:p w14:paraId="27212015"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 xml:space="preserve">Pampas Street community room activation </w:t>
            </w:r>
          </w:p>
          <w:p w14:paraId="3CD89547" w14:textId="77777777" w:rsidR="00A25596" w:rsidRPr="000C52DF"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0C52DF">
              <w:t>Increase litter facilities</w:t>
            </w:r>
          </w:p>
          <w:p w14:paraId="5BE3A1DA" w14:textId="77777777" w:rsidR="00A25596" w:rsidRPr="000C52DF"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0C52DF">
              <w:t>Seek opportunities for Sutton Street playground upgrade</w:t>
            </w:r>
          </w:p>
          <w:p w14:paraId="46C518F6" w14:textId="77777777" w:rsidR="00A25596" w:rsidRPr="000C52DF"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0C52DF">
              <w:t>Improve signage</w:t>
            </w:r>
          </w:p>
          <w:p w14:paraId="125B7D5F" w14:textId="77777777" w:rsidR="00A25596" w:rsidRPr="000C52DF"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0C52DF">
              <w:t>Support resident creativity</w:t>
            </w:r>
          </w:p>
          <w:p w14:paraId="5AE55D7B" w14:textId="77777777" w:rsidR="00A25596" w:rsidRPr="000C52DF"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0C52DF">
              <w:t>Promote grant opportunities</w:t>
            </w:r>
          </w:p>
          <w:p w14:paraId="2C402BD3" w14:textId="77777777" w:rsidR="00A25596" w:rsidRPr="000C52DF"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0C52DF">
              <w:t>PTWF grants program</w:t>
            </w:r>
          </w:p>
          <w:p w14:paraId="34DE05F6"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Wi-fi benches</w:t>
            </w:r>
          </w:p>
          <w:p w14:paraId="44976CB5"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Community days</w:t>
            </w:r>
          </w:p>
          <w:p w14:paraId="00323A64"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t>North Melbourne c</w:t>
            </w:r>
            <w:r w:rsidRPr="00A3392D">
              <w:t xml:space="preserve">ooking </w:t>
            </w:r>
            <w:r>
              <w:t>project</w:t>
            </w:r>
          </w:p>
          <w:p w14:paraId="21F6D19E"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Community art project</w:t>
            </w:r>
          </w:p>
          <w:p w14:paraId="14D45239"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Community group</w:t>
            </w:r>
            <w:r>
              <w:t>s</w:t>
            </w:r>
            <w:r w:rsidRPr="00A3392D">
              <w:t xml:space="preserve"> networking</w:t>
            </w:r>
          </w:p>
          <w:p w14:paraId="306322EF"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Community outings</w:t>
            </w:r>
          </w:p>
          <w:p w14:paraId="663FF693"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Identify women, youth &amp; student spaces</w:t>
            </w:r>
          </w:p>
          <w:p w14:paraId="3EE357BE"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Identify additional community spaces</w:t>
            </w:r>
          </w:p>
          <w:p w14:paraId="32A9F4E8" w14:textId="77777777"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Seek opportunities to upgrade Alfred Street basketball court</w:t>
            </w:r>
          </w:p>
          <w:p w14:paraId="3A8D62F1" w14:textId="3D253CCD" w:rsidR="00A25596" w:rsidRPr="00A3392D" w:rsidRDefault="00A25596" w:rsidP="00A25596">
            <w:pPr>
              <w:pStyle w:val="Bullet1"/>
              <w:cnfStyle w:val="000000000000" w:firstRow="0" w:lastRow="0" w:firstColumn="0" w:lastColumn="0" w:oddVBand="0" w:evenVBand="0" w:oddHBand="0" w:evenHBand="0" w:firstRowFirstColumn="0" w:firstRowLastColumn="0" w:lastRowFirstColumn="0" w:lastRowLastColumn="0"/>
            </w:pPr>
            <w:r w:rsidRPr="00A3392D">
              <w:t>Explore secure bicycle parking</w:t>
            </w:r>
          </w:p>
        </w:tc>
      </w:tr>
    </w:tbl>
    <w:p w14:paraId="5B150B28" w14:textId="77777777" w:rsidR="007014CA" w:rsidRPr="003651AC" w:rsidRDefault="007014CA" w:rsidP="007014CA">
      <w:pPr>
        <w:pStyle w:val="Bodyaftertablefigure"/>
      </w:pPr>
      <w:r>
        <w:t>For</w:t>
      </w:r>
      <w:r w:rsidRPr="003651AC">
        <w:t xml:space="preserve"> more information on PTWF North Melbourne or to discuss any aspects of the plan, please </w:t>
      </w:r>
      <w:hyperlink r:id="rId20" w:history="1">
        <w:r w:rsidRPr="00140777">
          <w:rPr>
            <w:rStyle w:val="Hyperlink"/>
            <w:rFonts w:cs="Arial"/>
            <w:sz w:val="20"/>
          </w:rPr>
          <w:t>email the PTWF team</w:t>
        </w:r>
      </w:hyperlink>
      <w:r w:rsidRPr="003651AC">
        <w:t xml:space="preserve"> </w:t>
      </w:r>
      <w:r>
        <w:t>&lt;</w:t>
      </w:r>
      <w:r w:rsidRPr="007014CA">
        <w:t>pavingthewayforwardNMF@dhhs.vic.gov.au</w:t>
      </w:r>
      <w:r>
        <w:t>&gt;.</w:t>
      </w:r>
    </w:p>
    <w:p w14:paraId="02DF268C" w14:textId="77777777" w:rsidR="007014CA" w:rsidRPr="007014CA" w:rsidRDefault="007014CA" w:rsidP="007014CA">
      <w:pPr>
        <w:pStyle w:val="Body"/>
      </w:pPr>
    </w:p>
    <w:p w14:paraId="12E7CD45" w14:textId="77777777" w:rsidR="00577872" w:rsidRDefault="00577872" w:rsidP="007014CA">
      <w:pPr>
        <w:pStyle w:val="Body"/>
      </w:pPr>
    </w:p>
    <w:p w14:paraId="2E2614B3" w14:textId="77777777" w:rsidR="00D20EF4" w:rsidRDefault="00D20EF4" w:rsidP="007014CA">
      <w:pPr>
        <w:pStyle w:val="Body"/>
      </w:pPr>
    </w:p>
    <w:p w14:paraId="2116E2D5" w14:textId="77777777" w:rsidR="00D20EF4" w:rsidRPr="007014CA" w:rsidRDefault="00D20EF4" w:rsidP="007014CA">
      <w:pPr>
        <w:pStyle w:val="Body"/>
      </w:pPr>
    </w:p>
    <w:p w14:paraId="10BD6239" w14:textId="5DF44027" w:rsidR="00622A47" w:rsidRPr="0027175B" w:rsidRDefault="00622A47" w:rsidP="00A27514">
      <w:pPr>
        <w:pStyle w:val="Body"/>
      </w:pPr>
    </w:p>
    <w:p w14:paraId="048A6628" w14:textId="4DFEDD5A" w:rsidR="00622A47" w:rsidRPr="000F7D9C" w:rsidRDefault="00622A47" w:rsidP="00A27514">
      <w:pPr>
        <w:pStyle w:val="Heading1"/>
        <w:rPr>
          <w:sz w:val="28"/>
          <w:szCs w:val="26"/>
        </w:rPr>
      </w:pPr>
      <w:r>
        <w:br w:type="page"/>
      </w:r>
      <w:bookmarkStart w:id="13" w:name="_Toc117509875"/>
      <w:r>
        <w:lastRenderedPageBreak/>
        <w:t xml:space="preserve">Our </w:t>
      </w:r>
      <w:bookmarkStart w:id="14" w:name="_Int_QawbxRYW"/>
      <w:r w:rsidR="00206D1E">
        <w:t>c</w:t>
      </w:r>
      <w:r>
        <w:t>ommunity</w:t>
      </w:r>
      <w:bookmarkEnd w:id="14"/>
      <w:bookmarkEnd w:id="13"/>
    </w:p>
    <w:p w14:paraId="631A9E41" w14:textId="512FAA74" w:rsidR="00366054" w:rsidRDefault="0000071D" w:rsidP="00A27514">
      <w:pPr>
        <w:pStyle w:val="Body"/>
      </w:pPr>
      <w:r w:rsidRPr="0021291E">
        <w:t xml:space="preserve">The North Melbourne public housing estate is home to a diverse multicultural community who live within the five high-rise towers and other surrounding accommodation. </w:t>
      </w:r>
      <w:r w:rsidR="00FF7A78" w:rsidRPr="0021291E">
        <w:t>A</w:t>
      </w:r>
      <w:r w:rsidR="00206D1E" w:rsidRPr="0021291E">
        <w:t xml:space="preserve">bout </w:t>
      </w:r>
      <w:r w:rsidRPr="0021291E">
        <w:t>1</w:t>
      </w:r>
      <w:r w:rsidR="00206D1E" w:rsidRPr="0021291E">
        <w:t>,</w:t>
      </w:r>
      <w:r w:rsidRPr="0021291E">
        <w:t>295 people liv</w:t>
      </w:r>
      <w:r w:rsidR="00FF7A78" w:rsidRPr="0021291E">
        <w:t>e</w:t>
      </w:r>
      <w:r w:rsidRPr="0021291E">
        <w:t xml:space="preserve"> across about 630 properties in the North Melbourne estate</w:t>
      </w:r>
      <w:r w:rsidR="00366054">
        <w:t>.</w:t>
      </w:r>
    </w:p>
    <w:p w14:paraId="0F360240" w14:textId="77777777" w:rsidR="00366054" w:rsidRDefault="00366054" w:rsidP="00337637">
      <w:pPr>
        <w:pStyle w:val="Heading2"/>
      </w:pPr>
      <w:bookmarkStart w:id="15" w:name="_Toc116307202"/>
      <w:bookmarkStart w:id="16" w:name="_Toc117154327"/>
      <w:bookmarkStart w:id="17" w:name="_Toc117509876"/>
      <w:r>
        <w:t>We are diverse</w:t>
      </w:r>
      <w:bookmarkEnd w:id="15"/>
      <w:bookmarkEnd w:id="16"/>
      <w:bookmarkEnd w:id="17"/>
    </w:p>
    <w:p w14:paraId="127DA9F5" w14:textId="1A964CC0" w:rsidR="00366054" w:rsidRPr="006D7CAF" w:rsidRDefault="006D7CAF" w:rsidP="004E792B">
      <w:pPr>
        <w:pStyle w:val="Body"/>
      </w:pPr>
      <w:r w:rsidRPr="008636AA">
        <w:t xml:space="preserve">Over half of the </w:t>
      </w:r>
      <w:r>
        <w:t>residents</w:t>
      </w:r>
      <w:r w:rsidRPr="008636AA">
        <w:t xml:space="preserve"> come from culturally diverse backgrounds</w:t>
      </w:r>
      <w:r w:rsidR="00C94362">
        <w:t>.</w:t>
      </w:r>
      <w:r w:rsidRPr="008636AA">
        <w:t xml:space="preserve"> Somalia, </w:t>
      </w:r>
      <w:proofErr w:type="gramStart"/>
      <w:r w:rsidRPr="008636AA">
        <w:t>Ethiopia</w:t>
      </w:r>
      <w:proofErr w:type="gramEnd"/>
      <w:r w:rsidRPr="008636AA">
        <w:t xml:space="preserve"> and China </w:t>
      </w:r>
      <w:r w:rsidR="00C94362">
        <w:t xml:space="preserve">are </w:t>
      </w:r>
      <w:r w:rsidRPr="008636AA">
        <w:t xml:space="preserve">the top </w:t>
      </w:r>
      <w:r w:rsidR="00206D1E">
        <w:t>three</w:t>
      </w:r>
      <w:r w:rsidRPr="008636AA">
        <w:t xml:space="preserve"> countries of birth after Australia</w:t>
      </w:r>
      <w:r w:rsidR="00366054">
        <w:t>.</w:t>
      </w:r>
    </w:p>
    <w:p w14:paraId="79EDDBD7" w14:textId="77777777" w:rsidR="00366054" w:rsidRDefault="00366054" w:rsidP="00337637">
      <w:pPr>
        <w:pStyle w:val="Heading2"/>
      </w:pPr>
      <w:bookmarkStart w:id="18" w:name="_Toc116307203"/>
      <w:bookmarkStart w:id="19" w:name="_Toc117154328"/>
      <w:bookmarkStart w:id="20" w:name="_Toc117509877"/>
      <w:r>
        <w:t>We are home to both young and old</w:t>
      </w:r>
      <w:bookmarkEnd w:id="18"/>
      <w:bookmarkEnd w:id="19"/>
      <w:bookmarkEnd w:id="20"/>
    </w:p>
    <w:p w14:paraId="6AE1837B" w14:textId="4D899CB1" w:rsidR="00366054" w:rsidRDefault="0021291E" w:rsidP="00A27514">
      <w:pPr>
        <w:pStyle w:val="Body"/>
      </w:pPr>
      <w:r>
        <w:t>40</w:t>
      </w:r>
      <w:r w:rsidR="00206D1E">
        <w:t xml:space="preserve"> </w:t>
      </w:r>
      <w:r w:rsidR="00206D1E" w:rsidRPr="0021291E">
        <w:t>per cent</w:t>
      </w:r>
      <w:r w:rsidR="00264F35" w:rsidRPr="0021291E">
        <w:t xml:space="preserve"> of all households on the North Melbourne estate include children or young people. Elderly single people are the most common household type, </w:t>
      </w:r>
      <w:r w:rsidR="005B64EB" w:rsidRPr="0021291E">
        <w:t>making up</w:t>
      </w:r>
      <w:r w:rsidR="00264F35" w:rsidRPr="0021291E">
        <w:t xml:space="preserve"> 39</w:t>
      </w:r>
      <w:r w:rsidR="00206D1E" w:rsidRPr="0021291E">
        <w:t xml:space="preserve"> per cent</w:t>
      </w:r>
      <w:r w:rsidR="00264F35" w:rsidRPr="0021291E">
        <w:t xml:space="preserve"> of all households</w:t>
      </w:r>
      <w:r w:rsidR="00FB4050">
        <w:t>.</w:t>
      </w:r>
    </w:p>
    <w:p w14:paraId="687DF254" w14:textId="77777777" w:rsidR="00366054" w:rsidRDefault="00366054" w:rsidP="00337637">
      <w:pPr>
        <w:pStyle w:val="Heading2"/>
      </w:pPr>
      <w:bookmarkStart w:id="21" w:name="_Toc116307204"/>
      <w:bookmarkStart w:id="22" w:name="_Toc117154329"/>
      <w:bookmarkStart w:id="23" w:name="_Toc117509878"/>
      <w:r>
        <w:t>Many of us have lived here for a long time</w:t>
      </w:r>
      <w:bookmarkEnd w:id="21"/>
      <w:bookmarkEnd w:id="22"/>
      <w:bookmarkEnd w:id="23"/>
    </w:p>
    <w:p w14:paraId="50B88D62" w14:textId="1EC63AC8" w:rsidR="00366054" w:rsidRDefault="00C94362" w:rsidP="00A27514">
      <w:pPr>
        <w:pStyle w:val="Body"/>
      </w:pPr>
      <w:r w:rsidRPr="00E03696">
        <w:t xml:space="preserve">More than </w:t>
      </w:r>
      <w:r w:rsidR="00130F28" w:rsidRPr="00E03696">
        <w:t>60</w:t>
      </w:r>
      <w:r w:rsidR="00206D1E" w:rsidRPr="00E03696">
        <w:t xml:space="preserve"> per cent</w:t>
      </w:r>
      <w:r w:rsidR="00130F28" w:rsidRPr="00E03696">
        <w:t xml:space="preserve"> of all residents have lived in the North Melbourne estate for </w:t>
      </w:r>
      <w:r w:rsidRPr="00E03696">
        <w:t>six</w:t>
      </w:r>
      <w:r w:rsidR="00130F28" w:rsidRPr="00E03696">
        <w:t xml:space="preserve"> or more years</w:t>
      </w:r>
      <w:r w:rsidR="00B51E0E">
        <w:t>.</w:t>
      </w:r>
    </w:p>
    <w:p w14:paraId="5314BFE4" w14:textId="33EDC6C4" w:rsidR="00366054" w:rsidRDefault="00366054" w:rsidP="00337637">
      <w:pPr>
        <w:pStyle w:val="Heading2"/>
      </w:pPr>
      <w:bookmarkStart w:id="24" w:name="_Toc116307205"/>
      <w:bookmarkStart w:id="25" w:name="_Toc117154330"/>
      <w:bookmarkStart w:id="26" w:name="_Toc117509879"/>
      <w:r>
        <w:t>We are close to many services</w:t>
      </w:r>
      <w:r w:rsidR="00C9665C">
        <w:t xml:space="preserve"> and </w:t>
      </w:r>
      <w:r>
        <w:t>public transport</w:t>
      </w:r>
      <w:bookmarkEnd w:id="24"/>
      <w:bookmarkEnd w:id="25"/>
      <w:bookmarkEnd w:id="26"/>
    </w:p>
    <w:p w14:paraId="71858962" w14:textId="42E7C526" w:rsidR="004D03F8" w:rsidRPr="00297A86" w:rsidRDefault="00FE4A85" w:rsidP="004E792B">
      <w:pPr>
        <w:pStyle w:val="Body"/>
      </w:pPr>
      <w:r>
        <w:t>Th</w:t>
      </w:r>
      <w:r w:rsidRPr="008636AA">
        <w:t xml:space="preserve">e North Melbourne </w:t>
      </w:r>
      <w:r w:rsidR="005B64EB">
        <w:t>e</w:t>
      </w:r>
      <w:r w:rsidRPr="008636AA">
        <w:t>state is close to several health and community services</w:t>
      </w:r>
      <w:r w:rsidR="00C94362">
        <w:t>.</w:t>
      </w:r>
      <w:r w:rsidRPr="008636AA">
        <w:t xml:space="preserve"> </w:t>
      </w:r>
      <w:r w:rsidR="00C94362">
        <w:t>P</w:t>
      </w:r>
      <w:r w:rsidRPr="008636AA">
        <w:t>ublic transport is easily accessible from the estate</w:t>
      </w:r>
      <w:r w:rsidR="00297A86">
        <w:t>.</w:t>
      </w:r>
    </w:p>
    <w:p w14:paraId="7CBC67E8" w14:textId="5487849D" w:rsidR="004D03F8" w:rsidRDefault="004D03F8" w:rsidP="005B64EB">
      <w:pPr>
        <w:pStyle w:val="Heading2"/>
      </w:pPr>
      <w:bookmarkStart w:id="27" w:name="_Toc116307206"/>
      <w:bookmarkStart w:id="28" w:name="_Toc117154331"/>
      <w:bookmarkStart w:id="29" w:name="_Toc117509880"/>
      <w:r>
        <w:t>What residents sa</w:t>
      </w:r>
      <w:r w:rsidR="00AA0079">
        <w:t>y</w:t>
      </w:r>
      <w:r w:rsidR="005B64EB">
        <w:t>…</w:t>
      </w:r>
      <w:bookmarkEnd w:id="27"/>
      <w:bookmarkEnd w:id="28"/>
      <w:bookmarkEnd w:id="29"/>
    </w:p>
    <w:p w14:paraId="66289A60" w14:textId="50832389" w:rsidR="005B64EB" w:rsidRPr="00C036DE" w:rsidRDefault="005B64EB" w:rsidP="005B64EB">
      <w:pPr>
        <w:pStyle w:val="Body"/>
      </w:pPr>
      <w:r w:rsidRPr="00C036DE">
        <w:t>‘The best thing about living at the North Melbourne Public Housing Estate is the sense of community belonging. Just being one with people from the diverse cultures that live here. I feel that I fit in here, North Melbourne is where I grew up, its where my family and friends live – its where I want to be. I wouldn’t change it for anything else. My friends are my brothers. When I have a problem, I feel that I have a web of protection from this community. I am proud to live in public housing and the North Melbourne Estate. There are issues here, but we also have a lot of things to be proud of.’</w:t>
      </w:r>
    </w:p>
    <w:p w14:paraId="16CC9A08" w14:textId="5CD27A5A" w:rsidR="005B64EB" w:rsidRPr="00C036DE" w:rsidRDefault="005B64EB" w:rsidP="005B64EB">
      <w:pPr>
        <w:pStyle w:val="Body"/>
      </w:pPr>
      <w:r w:rsidRPr="00C036DE">
        <w:t>‘We were living in the suburbs before moving to the estate three years ago. My mum was lonely in the suburbs, and no one looked like us. Now we feel part of a community and connected. We feel more comfortable and like we belong here.’</w:t>
      </w:r>
    </w:p>
    <w:p w14:paraId="3DAFB574" w14:textId="6206A613" w:rsidR="005B64EB" w:rsidRPr="00C036DE" w:rsidRDefault="005B64EB" w:rsidP="005B64EB">
      <w:pPr>
        <w:pStyle w:val="Body"/>
      </w:pPr>
      <w:r w:rsidRPr="00C036DE">
        <w:t>‘There are a lot of problems here on the estate although I feel that the work that has been done with the community recently, due to the hard lockdown, has highlighted some of the issues that have gone unnoticed by the broader Victorian community. There have been steps to solve the issues and the Local Action planning process has shined a light on our voice. Now, I hope the decision makers are more open to consulting and hearing the voice of the people that live here before making decisions that affect us.’</w:t>
      </w:r>
    </w:p>
    <w:p w14:paraId="70C3731F" w14:textId="77777777" w:rsidR="005B64EB" w:rsidRDefault="005B64EB">
      <w:pPr>
        <w:spacing w:after="0" w:line="240" w:lineRule="auto"/>
        <w:rPr>
          <w:rFonts w:eastAsia="MS Gothic" w:cs="Arial"/>
          <w:bCs/>
          <w:kern w:val="32"/>
          <w:sz w:val="40"/>
          <w:szCs w:val="40"/>
        </w:rPr>
      </w:pPr>
      <w:r>
        <w:br w:type="page"/>
      </w:r>
    </w:p>
    <w:p w14:paraId="4487EDC6" w14:textId="74D6D557" w:rsidR="0073251F" w:rsidRDefault="0073251F" w:rsidP="00A27514">
      <w:pPr>
        <w:pStyle w:val="Heading1"/>
        <w:ind w:left="-142"/>
      </w:pPr>
      <w:bookmarkStart w:id="30" w:name="_Toc117509881"/>
      <w:r>
        <w:lastRenderedPageBreak/>
        <w:t xml:space="preserve">Our engagement </w:t>
      </w:r>
      <w:proofErr w:type="gramStart"/>
      <w:r>
        <w:t>approach</w:t>
      </w:r>
      <w:bookmarkEnd w:id="30"/>
      <w:proofErr w:type="gramEnd"/>
    </w:p>
    <w:p w14:paraId="004C5F0C" w14:textId="1630CD9A" w:rsidR="00160704" w:rsidRDefault="000A0B6C" w:rsidP="004E792B">
      <w:pPr>
        <w:pStyle w:val="Body"/>
      </w:pPr>
      <w:r>
        <w:t>Residents told us</w:t>
      </w:r>
      <w:r w:rsidR="004A7BBE" w:rsidRPr="00481713">
        <w:t xml:space="preserve"> that a broad, </w:t>
      </w:r>
      <w:proofErr w:type="gramStart"/>
      <w:r w:rsidR="004A7BBE" w:rsidRPr="00481713">
        <w:t>inclusive</w:t>
      </w:r>
      <w:proofErr w:type="gramEnd"/>
      <w:r w:rsidR="004A7BBE" w:rsidRPr="00481713">
        <w:t xml:space="preserve"> and tailored approach was </w:t>
      </w:r>
      <w:r w:rsidR="005B64EB">
        <w:t>needed</w:t>
      </w:r>
      <w:r w:rsidR="005B64EB" w:rsidRPr="00481713">
        <w:t xml:space="preserve"> </w:t>
      </w:r>
      <w:r w:rsidR="004A7BBE" w:rsidRPr="00481713">
        <w:t xml:space="preserve">to ensure that we engaged with and heard from as </w:t>
      </w:r>
      <w:r>
        <w:t>much of the community</w:t>
      </w:r>
      <w:r w:rsidR="004A7BBE" w:rsidRPr="00481713">
        <w:t xml:space="preserve"> as possible</w:t>
      </w:r>
      <w:r w:rsidR="005B64EB">
        <w:t xml:space="preserve">. </w:t>
      </w:r>
    </w:p>
    <w:p w14:paraId="77D83274" w14:textId="5020C37C" w:rsidR="0073251F" w:rsidRDefault="00160704" w:rsidP="004E792B">
      <w:pPr>
        <w:pStyle w:val="Body"/>
      </w:pPr>
      <w:r w:rsidRPr="00481713">
        <w:t>To achieve this, we adopted the following principles of engagement:</w:t>
      </w:r>
    </w:p>
    <w:p w14:paraId="7328767F" w14:textId="76217628" w:rsidR="005B64EB" w:rsidRPr="00481713" w:rsidRDefault="005B64EB" w:rsidP="005B64EB">
      <w:pPr>
        <w:pStyle w:val="Bullet1"/>
      </w:pPr>
      <w:r w:rsidRPr="00481713">
        <w:rPr>
          <w:b/>
          <w:bCs/>
        </w:rPr>
        <w:t xml:space="preserve">Facilitate resident-empowerment and self-determination </w:t>
      </w:r>
      <w:r w:rsidRPr="00481713">
        <w:t>–</w:t>
      </w:r>
      <w:r w:rsidRPr="00481713">
        <w:rPr>
          <w:b/>
          <w:bCs/>
        </w:rPr>
        <w:t xml:space="preserve"> </w:t>
      </w:r>
      <w:r w:rsidRPr="00481713">
        <w:t>create opportunities for residents to lead and ensure residents are involved in decisions that affect them</w:t>
      </w:r>
      <w:r>
        <w:t>.</w:t>
      </w:r>
    </w:p>
    <w:p w14:paraId="7256D4A7" w14:textId="13A589F0" w:rsidR="005B64EB" w:rsidRPr="00481713" w:rsidRDefault="005B64EB" w:rsidP="005B64EB">
      <w:pPr>
        <w:pStyle w:val="Bullet1"/>
      </w:pPr>
      <w:r w:rsidRPr="00481713">
        <w:rPr>
          <w:b/>
          <w:bCs/>
        </w:rPr>
        <w:t>Trauma</w:t>
      </w:r>
      <w:r>
        <w:rPr>
          <w:b/>
          <w:bCs/>
        </w:rPr>
        <w:t>-</w:t>
      </w:r>
      <w:r w:rsidRPr="00481713">
        <w:rPr>
          <w:b/>
          <w:bCs/>
        </w:rPr>
        <w:t>informed</w:t>
      </w:r>
      <w:r w:rsidRPr="00481713">
        <w:t xml:space="preserve"> – recognise trauma and the impact on individuals and community; focus on safety, choice and building trust</w:t>
      </w:r>
      <w:r>
        <w:t>.</w:t>
      </w:r>
    </w:p>
    <w:p w14:paraId="082907E0" w14:textId="72AB6C2B" w:rsidR="005B64EB" w:rsidRPr="00481713" w:rsidRDefault="005B64EB" w:rsidP="005B64EB">
      <w:pPr>
        <w:pStyle w:val="Bullet1"/>
      </w:pPr>
      <w:r w:rsidRPr="00481713">
        <w:rPr>
          <w:b/>
          <w:bCs/>
        </w:rPr>
        <w:t>Capacity building</w:t>
      </w:r>
      <w:r w:rsidRPr="00481713">
        <w:t xml:space="preserve"> – taking a strengths-based approach</w:t>
      </w:r>
      <w:r>
        <w:t>,</w:t>
      </w:r>
      <w:r w:rsidRPr="00481713">
        <w:t xml:space="preserve"> enabl</w:t>
      </w:r>
      <w:r>
        <w:t>ing</w:t>
      </w:r>
      <w:r w:rsidRPr="00481713">
        <w:t xml:space="preserve"> residents and our team to </w:t>
      </w:r>
      <w:r>
        <w:t>‘</w:t>
      </w:r>
      <w:r w:rsidRPr="00481713">
        <w:t>climb the engagement ladder</w:t>
      </w:r>
      <w:r>
        <w:t>’.</w:t>
      </w:r>
    </w:p>
    <w:p w14:paraId="291FE3EF" w14:textId="54B5CEC1" w:rsidR="005B64EB" w:rsidRPr="00481713" w:rsidRDefault="005B64EB" w:rsidP="005B64EB">
      <w:pPr>
        <w:pStyle w:val="Bullet1"/>
      </w:pPr>
      <w:r w:rsidRPr="00481713">
        <w:rPr>
          <w:b/>
          <w:bCs/>
        </w:rPr>
        <w:t>Continuous improvement</w:t>
      </w:r>
      <w:r w:rsidRPr="00481713">
        <w:t xml:space="preserve"> – learning</w:t>
      </w:r>
      <w:r>
        <w:t xml:space="preserve">, </w:t>
      </w:r>
      <w:proofErr w:type="gramStart"/>
      <w:r w:rsidRPr="00481713">
        <w:t>adapting</w:t>
      </w:r>
      <w:proofErr w:type="gramEnd"/>
      <w:r>
        <w:t xml:space="preserve"> and testing</w:t>
      </w:r>
      <w:r w:rsidRPr="00481713">
        <w:t xml:space="preserve"> our approach in response to what’s working</w:t>
      </w:r>
      <w:r>
        <w:t xml:space="preserve"> and what’s not.</w:t>
      </w:r>
    </w:p>
    <w:p w14:paraId="13F84B95" w14:textId="77B97D9E" w:rsidR="005B64EB" w:rsidRPr="00160704" w:rsidRDefault="005B64EB" w:rsidP="005B64EB">
      <w:pPr>
        <w:pStyle w:val="Bullet1"/>
      </w:pPr>
      <w:r w:rsidRPr="00481713">
        <w:rPr>
          <w:b/>
          <w:bCs/>
        </w:rPr>
        <w:t>Accessible</w:t>
      </w:r>
      <w:r w:rsidRPr="00481713">
        <w:t xml:space="preserve"> – provide support </w:t>
      </w:r>
      <w:r w:rsidR="00FA1777">
        <w:t>for residents to take part</w:t>
      </w:r>
      <w:r w:rsidRPr="00481713">
        <w:t xml:space="preserve">; </w:t>
      </w:r>
      <w:r w:rsidR="00FA1777">
        <w:t xml:space="preserve">organise </w:t>
      </w:r>
      <w:r w:rsidRPr="00481713">
        <w:t>a range of activities to meet people where they are at</w:t>
      </w:r>
      <w:r>
        <w:t>.</w:t>
      </w:r>
    </w:p>
    <w:p w14:paraId="59D92A10" w14:textId="5AE313CC" w:rsidR="00F30021" w:rsidRDefault="00F30021" w:rsidP="00A27514">
      <w:pPr>
        <w:pStyle w:val="Heading1"/>
      </w:pPr>
      <w:bookmarkStart w:id="31" w:name="_Toc117509882"/>
      <w:r>
        <w:t xml:space="preserve">How </w:t>
      </w:r>
      <w:r w:rsidR="0024139F">
        <w:t xml:space="preserve">residents have </w:t>
      </w:r>
      <w:r>
        <w:t>shaped the plan</w:t>
      </w:r>
      <w:bookmarkEnd w:id="31"/>
    </w:p>
    <w:p w14:paraId="6EF49A1C" w14:textId="5A49FFBC" w:rsidR="00864648" w:rsidRDefault="00864648" w:rsidP="00A27514">
      <w:pPr>
        <w:pStyle w:val="Body"/>
      </w:pPr>
      <w:r>
        <w:t xml:space="preserve">The plan has been developed with residents and the community. </w:t>
      </w:r>
      <w:r w:rsidR="008214B0">
        <w:t>PTW</w:t>
      </w:r>
      <w:r w:rsidR="00B57E25">
        <w:t>F</w:t>
      </w:r>
      <w:r>
        <w:t xml:space="preserve"> </w:t>
      </w:r>
      <w:r w:rsidR="00C94362">
        <w:t xml:space="preserve">strove </w:t>
      </w:r>
      <w:r>
        <w:t xml:space="preserve">to </w:t>
      </w:r>
      <w:r w:rsidR="00C94362">
        <w:t xml:space="preserve">hear from </w:t>
      </w:r>
      <w:r>
        <w:t xml:space="preserve">as many residents as possible, offering support to </w:t>
      </w:r>
      <w:r w:rsidR="00C94362">
        <w:t xml:space="preserve">help residents take part </w:t>
      </w:r>
      <w:r>
        <w:t xml:space="preserve">and </w:t>
      </w:r>
      <w:r w:rsidR="00C94362">
        <w:t>organi</w:t>
      </w:r>
      <w:r w:rsidR="00FD2DF6">
        <w:t>sed</w:t>
      </w:r>
      <w:r w:rsidR="00C94362">
        <w:t xml:space="preserve"> </w:t>
      </w:r>
      <w:r>
        <w:t>a range of activities.</w:t>
      </w:r>
    </w:p>
    <w:p w14:paraId="38C9110B" w14:textId="6047E861" w:rsidR="00864648" w:rsidRPr="002B1B8F" w:rsidRDefault="00864648" w:rsidP="00A27514">
      <w:pPr>
        <w:pStyle w:val="Body"/>
      </w:pPr>
      <w:r>
        <w:t xml:space="preserve">A significant number of North Melbourne residents have taken part through a </w:t>
      </w:r>
      <w:r w:rsidR="00C94362">
        <w:t>range of ways</w:t>
      </w:r>
      <w:r>
        <w:t>.</w:t>
      </w:r>
    </w:p>
    <w:p w14:paraId="316471C9" w14:textId="4EA80AF3" w:rsidR="008E3C8D" w:rsidRDefault="008E3C8D" w:rsidP="00337637">
      <w:pPr>
        <w:pStyle w:val="Heading2"/>
      </w:pPr>
      <w:bookmarkStart w:id="32" w:name="_Toc116307209"/>
      <w:bookmarkStart w:id="33" w:name="_Toc117154334"/>
      <w:bookmarkStart w:id="34" w:name="_Toc117509883"/>
      <w:r>
        <w:t xml:space="preserve">Community </w:t>
      </w:r>
      <w:r w:rsidR="00206D1E">
        <w:t>c</w:t>
      </w:r>
      <w:r>
        <w:t xml:space="preserve">onversations and </w:t>
      </w:r>
      <w:r w:rsidR="00206D1E">
        <w:t>e</w:t>
      </w:r>
      <w:r>
        <w:t>vents</w:t>
      </w:r>
      <w:bookmarkEnd w:id="32"/>
      <w:bookmarkEnd w:id="33"/>
      <w:bookmarkEnd w:id="34"/>
      <w:r w:rsidR="00A27514">
        <w:t xml:space="preserve"> </w:t>
      </w:r>
    </w:p>
    <w:p w14:paraId="756E06FB" w14:textId="1310A960" w:rsidR="008E3C8D" w:rsidRDefault="00BF6982" w:rsidP="00A27514">
      <w:pPr>
        <w:pStyle w:val="Body"/>
      </w:pPr>
      <w:r>
        <w:t>PTWF</w:t>
      </w:r>
      <w:r w:rsidR="008E3C8D">
        <w:t xml:space="preserve"> has hosted many community conversations, focus groups and events. These events included community BBQs, online forums, in-person focus groups and pop-up conversations in the foyers of each building. These events aimed to discuss the strengths, needs and opportunities of the residents. The feedback and ideas gathered through these activities helped shape the plan.</w:t>
      </w:r>
      <w:r w:rsidR="00A27514">
        <w:t xml:space="preserve"> </w:t>
      </w:r>
    </w:p>
    <w:p w14:paraId="190EB8A8" w14:textId="5875F62E" w:rsidR="008E3C8D" w:rsidRDefault="008E3C8D" w:rsidP="00337637">
      <w:pPr>
        <w:pStyle w:val="Heading2"/>
      </w:pPr>
      <w:bookmarkStart w:id="35" w:name="_Toc116307210"/>
      <w:bookmarkStart w:id="36" w:name="_Toc117154335"/>
      <w:bookmarkStart w:id="37" w:name="_Toc117509884"/>
      <w:r>
        <w:t xml:space="preserve">Resident </w:t>
      </w:r>
      <w:r w:rsidR="00206D1E">
        <w:t>a</w:t>
      </w:r>
      <w:r>
        <w:t xml:space="preserve">ction </w:t>
      </w:r>
      <w:r w:rsidR="00206D1E">
        <w:t>g</w:t>
      </w:r>
      <w:r>
        <w:t>roups</w:t>
      </w:r>
      <w:bookmarkEnd w:id="35"/>
      <w:bookmarkEnd w:id="36"/>
      <w:bookmarkEnd w:id="37"/>
      <w:r>
        <w:t xml:space="preserve"> </w:t>
      </w:r>
    </w:p>
    <w:p w14:paraId="52B45EC0" w14:textId="43105889" w:rsidR="00EA70C5" w:rsidRPr="00A0540E" w:rsidRDefault="00EA70C5" w:rsidP="00EA70C5">
      <w:pPr>
        <w:rPr>
          <w:rFonts w:eastAsia="Times"/>
        </w:rPr>
      </w:pPr>
      <w:r w:rsidRPr="00A0540E">
        <w:rPr>
          <w:rFonts w:eastAsia="Times"/>
        </w:rPr>
        <w:t>More than 70 residents have taken part in PTWF resident action groups. The groups are led by residents, local community partners and the PT</w:t>
      </w:r>
      <w:r w:rsidR="00976F9D">
        <w:rPr>
          <w:rFonts w:eastAsia="Times"/>
        </w:rPr>
        <w:t>W</w:t>
      </w:r>
      <w:r w:rsidRPr="00A0540E">
        <w:rPr>
          <w:rFonts w:eastAsia="Times"/>
        </w:rPr>
        <w:t xml:space="preserve">F team. </w:t>
      </w:r>
    </w:p>
    <w:p w14:paraId="6CA3D83E" w14:textId="77777777" w:rsidR="00EA70C5" w:rsidRPr="00A0540E" w:rsidRDefault="00EA70C5" w:rsidP="00EA70C5">
      <w:pPr>
        <w:rPr>
          <w:rFonts w:eastAsia="Times"/>
        </w:rPr>
      </w:pPr>
      <w:r w:rsidRPr="00A0540E">
        <w:rPr>
          <w:rFonts w:eastAsia="Times"/>
        </w:rPr>
        <w:t xml:space="preserve">Between October 2021 and January 2022, there were five groups, each focusing on an opportunity area. These opportunity areas were highlighted through community engagement in early 2021. They were: </w:t>
      </w:r>
    </w:p>
    <w:p w14:paraId="64ABC353" w14:textId="77777777" w:rsidR="00EA70C5" w:rsidRPr="00A0540E" w:rsidRDefault="00EA70C5" w:rsidP="00EA70C5">
      <w:pPr>
        <w:pStyle w:val="ListParagraph"/>
        <w:numPr>
          <w:ilvl w:val="0"/>
          <w:numId w:val="58"/>
        </w:numPr>
        <w:spacing w:after="40"/>
        <w:rPr>
          <w:rFonts w:eastAsia="Times"/>
        </w:rPr>
      </w:pPr>
      <w:r w:rsidRPr="00A0540E">
        <w:rPr>
          <w:rFonts w:eastAsia="Times"/>
        </w:rPr>
        <w:t>COVID Response</w:t>
      </w:r>
    </w:p>
    <w:p w14:paraId="2C712A49" w14:textId="77777777" w:rsidR="00EA70C5" w:rsidRPr="00A0540E" w:rsidRDefault="00EA70C5" w:rsidP="00EA70C5">
      <w:pPr>
        <w:pStyle w:val="ListParagraph"/>
        <w:numPr>
          <w:ilvl w:val="0"/>
          <w:numId w:val="58"/>
        </w:numPr>
        <w:spacing w:after="40"/>
        <w:rPr>
          <w:rFonts w:eastAsia="Times"/>
        </w:rPr>
      </w:pPr>
      <w:r w:rsidRPr="00A0540E">
        <w:rPr>
          <w:rFonts w:eastAsia="Times"/>
        </w:rPr>
        <w:t>Communications</w:t>
      </w:r>
    </w:p>
    <w:p w14:paraId="0C6FF1EA" w14:textId="77777777" w:rsidR="00EA70C5" w:rsidRPr="00A0540E" w:rsidRDefault="00EA70C5" w:rsidP="00EA70C5">
      <w:pPr>
        <w:pStyle w:val="ListParagraph"/>
        <w:numPr>
          <w:ilvl w:val="0"/>
          <w:numId w:val="58"/>
        </w:numPr>
        <w:spacing w:after="40"/>
        <w:rPr>
          <w:rFonts w:eastAsia="Times"/>
        </w:rPr>
      </w:pPr>
      <w:r w:rsidRPr="00A0540E">
        <w:rPr>
          <w:rFonts w:eastAsia="Times"/>
        </w:rPr>
        <w:t>Maintenance</w:t>
      </w:r>
    </w:p>
    <w:p w14:paraId="3DA044BF" w14:textId="77777777" w:rsidR="00EA70C5" w:rsidRPr="00A0540E" w:rsidRDefault="00EA70C5" w:rsidP="00EA70C5">
      <w:pPr>
        <w:pStyle w:val="ListParagraph"/>
        <w:numPr>
          <w:ilvl w:val="0"/>
          <w:numId w:val="58"/>
        </w:numPr>
        <w:spacing w:after="40"/>
        <w:rPr>
          <w:rFonts w:eastAsia="Times"/>
        </w:rPr>
      </w:pPr>
      <w:r w:rsidRPr="00A0540E">
        <w:rPr>
          <w:rFonts w:eastAsia="Times"/>
        </w:rPr>
        <w:t>Community Spaces</w:t>
      </w:r>
    </w:p>
    <w:p w14:paraId="487A29B4" w14:textId="77777777" w:rsidR="00EA70C5" w:rsidRPr="00A0540E" w:rsidRDefault="00EA70C5" w:rsidP="00EA70C5">
      <w:pPr>
        <w:pStyle w:val="ListParagraph"/>
        <w:numPr>
          <w:ilvl w:val="0"/>
          <w:numId w:val="58"/>
        </w:numPr>
        <w:spacing w:after="40"/>
        <w:rPr>
          <w:rFonts w:eastAsia="Times"/>
        </w:rPr>
      </w:pPr>
      <w:r w:rsidRPr="00A0540E">
        <w:rPr>
          <w:rFonts w:eastAsia="Times"/>
        </w:rPr>
        <w:t xml:space="preserve">Flemington Redevelopment and Carpark. </w:t>
      </w:r>
    </w:p>
    <w:p w14:paraId="79572D8C" w14:textId="0B4A9B9A" w:rsidR="008E3C8D" w:rsidRPr="00A0540E" w:rsidRDefault="00EA70C5" w:rsidP="00EA70C5">
      <w:pPr>
        <w:rPr>
          <w:rFonts w:eastAsia="Times"/>
        </w:rPr>
      </w:pPr>
      <w:r w:rsidRPr="00A0540E">
        <w:rPr>
          <w:rFonts w:eastAsia="Times"/>
        </w:rPr>
        <w:t>Both Flemington and North Melbourne residents participated in these groups.</w:t>
      </w:r>
    </w:p>
    <w:p w14:paraId="365D5B3F" w14:textId="7A95177D" w:rsidR="008E3C8D" w:rsidRDefault="00663E3C" w:rsidP="00A27514">
      <w:pPr>
        <w:pStyle w:val="Body"/>
      </w:pPr>
      <w:r w:rsidRPr="00A0540E">
        <w:t>In March 2022,</w:t>
      </w:r>
      <w:r w:rsidR="00BD4B4C" w:rsidRPr="00A0540E">
        <w:t xml:space="preserve"> </w:t>
      </w:r>
      <w:r w:rsidR="008E3C8D" w:rsidRPr="00A0540E">
        <w:t xml:space="preserve">the </w:t>
      </w:r>
      <w:r w:rsidR="00864648" w:rsidRPr="00A0540E">
        <w:t xml:space="preserve">North Melbourne </w:t>
      </w:r>
      <w:r w:rsidR="008E3C8D" w:rsidRPr="00A0540E">
        <w:t xml:space="preserve">Resident Action Group </w:t>
      </w:r>
      <w:r w:rsidRPr="00A0540E">
        <w:t>was established</w:t>
      </w:r>
      <w:r w:rsidR="008E3C8D" w:rsidRPr="00A0540E">
        <w:t xml:space="preserve">. This group includes </w:t>
      </w:r>
      <w:r w:rsidR="00BD4B4C" w:rsidRPr="00A0540E">
        <w:t xml:space="preserve">more than </w:t>
      </w:r>
      <w:r w:rsidR="00844CB6" w:rsidRPr="00A0540E">
        <w:t>20</w:t>
      </w:r>
      <w:r w:rsidR="008E3C8D" w:rsidRPr="00A0540E">
        <w:t xml:space="preserve"> dedicated residents </w:t>
      </w:r>
      <w:r w:rsidR="00BD4B4C" w:rsidRPr="00A0540E">
        <w:t xml:space="preserve">who </w:t>
      </w:r>
      <w:r w:rsidR="008E3C8D" w:rsidRPr="00A0540E">
        <w:t xml:space="preserve">are supporting </w:t>
      </w:r>
      <w:r w:rsidR="00BD4B4C" w:rsidRPr="00A0540E">
        <w:t xml:space="preserve">this </w:t>
      </w:r>
      <w:r w:rsidR="00227BCE" w:rsidRPr="00A0540E">
        <w:t>plan,</w:t>
      </w:r>
      <w:r w:rsidR="008E3C8D" w:rsidRPr="00A0540E">
        <w:t xml:space="preserve"> building on the ideas and initiatives developed by the 2021 </w:t>
      </w:r>
      <w:r w:rsidR="00E91F8D" w:rsidRPr="00A0540E">
        <w:t>r</w:t>
      </w:r>
      <w:r w:rsidR="008E3C8D" w:rsidRPr="00A0540E">
        <w:t xml:space="preserve">esident </w:t>
      </w:r>
      <w:r w:rsidR="00E91F8D" w:rsidRPr="00A0540E">
        <w:t>a</w:t>
      </w:r>
      <w:r w:rsidR="008E3C8D" w:rsidRPr="00A0540E">
        <w:t xml:space="preserve">ction </w:t>
      </w:r>
      <w:r w:rsidR="00E91F8D" w:rsidRPr="00A0540E">
        <w:t>g</w:t>
      </w:r>
      <w:r w:rsidR="008E3C8D" w:rsidRPr="00A0540E">
        <w:t>roups.</w:t>
      </w:r>
      <w:r w:rsidR="00A27514">
        <w:t xml:space="preserve"> </w:t>
      </w:r>
    </w:p>
    <w:p w14:paraId="36825ADA" w14:textId="3165AF86" w:rsidR="008E3C8D" w:rsidRDefault="008E3C8D" w:rsidP="00A27514">
      <w:pPr>
        <w:pStyle w:val="Body"/>
      </w:pPr>
      <w:r>
        <w:t xml:space="preserve">The </w:t>
      </w:r>
      <w:r w:rsidR="00864648">
        <w:t>North Melbourne</w:t>
      </w:r>
      <w:r>
        <w:t xml:space="preserve"> Resident Action Group will continue to meet monthly until June 2023. </w:t>
      </w:r>
      <w:r w:rsidR="00227BCE">
        <w:t>PT</w:t>
      </w:r>
      <w:r w:rsidR="00976F9D">
        <w:t>W</w:t>
      </w:r>
      <w:r w:rsidR="00227BCE">
        <w:t>F</w:t>
      </w:r>
      <w:r>
        <w:t xml:space="preserve"> will report </w:t>
      </w:r>
      <w:r w:rsidR="00BD4B4C">
        <w:t xml:space="preserve">to this group </w:t>
      </w:r>
      <w:r>
        <w:t xml:space="preserve">on </w:t>
      </w:r>
      <w:r w:rsidR="006D0A14">
        <w:t>the progress of</w:t>
      </w:r>
      <w:r>
        <w:t xml:space="preserve"> this plan.</w:t>
      </w:r>
    </w:p>
    <w:p w14:paraId="224D504C" w14:textId="5B8A7C51" w:rsidR="008B6B10" w:rsidRPr="00B12452" w:rsidRDefault="008B6B10" w:rsidP="00337637">
      <w:pPr>
        <w:pStyle w:val="Heading2"/>
      </w:pPr>
      <w:bookmarkStart w:id="38" w:name="_Toc116307211"/>
      <w:bookmarkStart w:id="39" w:name="_Toc117154336"/>
      <w:bookmarkStart w:id="40" w:name="_Toc117509885"/>
      <w:r w:rsidRPr="00B12452">
        <w:lastRenderedPageBreak/>
        <w:t xml:space="preserve">Older </w:t>
      </w:r>
      <w:r w:rsidR="00206D1E" w:rsidRPr="00B12452">
        <w:t>p</w:t>
      </w:r>
      <w:r w:rsidRPr="00B12452">
        <w:t xml:space="preserve">ersons </w:t>
      </w:r>
      <w:r w:rsidR="00206D1E" w:rsidRPr="00B12452">
        <w:t>w</w:t>
      </w:r>
      <w:r w:rsidRPr="00B12452">
        <w:t>orkshops</w:t>
      </w:r>
      <w:bookmarkEnd w:id="38"/>
      <w:bookmarkEnd w:id="39"/>
      <w:bookmarkEnd w:id="40"/>
    </w:p>
    <w:p w14:paraId="193506A9" w14:textId="44380E32" w:rsidR="008B6B10" w:rsidRDefault="008B6B10" w:rsidP="00A27514">
      <w:pPr>
        <w:pStyle w:val="Body"/>
      </w:pPr>
      <w:r w:rsidRPr="00B12452">
        <w:t>PTWF ran a series of Tai Chi classes and board</w:t>
      </w:r>
      <w:r w:rsidR="00C40FC7" w:rsidRPr="00B12452">
        <w:t>-</w:t>
      </w:r>
      <w:r w:rsidRPr="00B12452">
        <w:t xml:space="preserve">game sessions with older </w:t>
      </w:r>
      <w:r w:rsidR="00BD4B4C" w:rsidRPr="00B12452">
        <w:t xml:space="preserve">people </w:t>
      </w:r>
      <w:r w:rsidRPr="00B12452">
        <w:t xml:space="preserve">from the North Melbourne </w:t>
      </w:r>
      <w:r w:rsidR="00BD4B4C" w:rsidRPr="00B12452">
        <w:t>e</w:t>
      </w:r>
      <w:r w:rsidRPr="00B12452">
        <w:t xml:space="preserve">state. This was an opportunity to reconnect after two years of lockdowns and hear about opportunities that would make the </w:t>
      </w:r>
      <w:r w:rsidR="00C40FC7" w:rsidRPr="00B12452">
        <w:t>e</w:t>
      </w:r>
      <w:r w:rsidRPr="00B12452">
        <w:t>state better for older people. These workshops have informed this plan.</w:t>
      </w:r>
      <w:r w:rsidRPr="008B6B10">
        <w:t xml:space="preserve"> </w:t>
      </w:r>
    </w:p>
    <w:p w14:paraId="7A860415" w14:textId="35857E1D" w:rsidR="008E3C8D" w:rsidRDefault="008E3C8D" w:rsidP="00337637">
      <w:pPr>
        <w:pStyle w:val="Heading2"/>
      </w:pPr>
      <w:bookmarkStart w:id="41" w:name="_Toc116307212"/>
      <w:bookmarkStart w:id="42" w:name="_Toc117154337"/>
      <w:bookmarkStart w:id="43" w:name="_Toc117509886"/>
      <w:r>
        <w:t xml:space="preserve">Youth </w:t>
      </w:r>
      <w:r w:rsidR="00206D1E">
        <w:t>w</w:t>
      </w:r>
      <w:r>
        <w:t>orkshops</w:t>
      </w:r>
      <w:bookmarkEnd w:id="41"/>
      <w:bookmarkEnd w:id="42"/>
      <w:bookmarkEnd w:id="43"/>
      <w:r>
        <w:t xml:space="preserve"> </w:t>
      </w:r>
    </w:p>
    <w:p w14:paraId="734E2DCC" w14:textId="44AFEE43" w:rsidR="008E3C8D" w:rsidRDefault="008E3C8D" w:rsidP="00A27514">
      <w:pPr>
        <w:pStyle w:val="Body"/>
      </w:pPr>
      <w:r>
        <w:t xml:space="preserve">In March and April 2022, </w:t>
      </w:r>
      <w:r w:rsidR="00145E43">
        <w:t>PTWF</w:t>
      </w:r>
      <w:r>
        <w:t xml:space="preserve"> hosted </w:t>
      </w:r>
      <w:r w:rsidR="00145E43">
        <w:t>two</w:t>
      </w:r>
      <w:r>
        <w:t xml:space="preserve"> workshops with young people from the </w:t>
      </w:r>
      <w:r w:rsidR="00864648">
        <w:t>North Melbourne</w:t>
      </w:r>
      <w:r>
        <w:t xml:space="preserve"> </w:t>
      </w:r>
      <w:r w:rsidR="00BD4B4C">
        <w:t>e</w:t>
      </w:r>
      <w:r>
        <w:t xml:space="preserve">state. </w:t>
      </w:r>
      <w:r w:rsidR="00DA6D70">
        <w:t>20</w:t>
      </w:r>
      <w:r>
        <w:t xml:space="preserve"> residents aged between 15 </w:t>
      </w:r>
      <w:r w:rsidR="00C40FC7">
        <w:t xml:space="preserve">and </w:t>
      </w:r>
      <w:r>
        <w:t>28 years of age</w:t>
      </w:r>
      <w:r w:rsidR="00BD4B4C">
        <w:t xml:space="preserve"> took part in these workshops. </w:t>
      </w:r>
      <w:r>
        <w:t xml:space="preserve">Participants shared their </w:t>
      </w:r>
      <w:r w:rsidR="00BD4B4C">
        <w:t xml:space="preserve">views </w:t>
      </w:r>
      <w:r>
        <w:t xml:space="preserve">on key issues affecting them and other young people on the estate. The young people’s views have shaped the priorities for the </w:t>
      </w:r>
      <w:r w:rsidR="00145E43">
        <w:t xml:space="preserve">PTWF </w:t>
      </w:r>
      <w:r>
        <w:t xml:space="preserve">program. Many of their ideas have been included in this plan. </w:t>
      </w:r>
    </w:p>
    <w:p w14:paraId="193FF163" w14:textId="7540CA5A" w:rsidR="008E3C8D" w:rsidRDefault="008E3C8D" w:rsidP="00337637">
      <w:pPr>
        <w:pStyle w:val="Heading2"/>
      </w:pPr>
      <w:bookmarkStart w:id="44" w:name="_Toc116307213"/>
      <w:bookmarkStart w:id="45" w:name="_Toc117154338"/>
      <w:bookmarkStart w:id="46" w:name="_Toc117509887"/>
      <w:r>
        <w:t xml:space="preserve">Employment </w:t>
      </w:r>
      <w:r w:rsidR="00206D1E">
        <w:t>c</w:t>
      </w:r>
      <w:r>
        <w:t>o-</w:t>
      </w:r>
      <w:r w:rsidR="00206D1E">
        <w:t>d</w:t>
      </w:r>
      <w:r>
        <w:t xml:space="preserve">esign </w:t>
      </w:r>
      <w:r w:rsidR="00206D1E">
        <w:t>w</w:t>
      </w:r>
      <w:r>
        <w:t>orkshops</w:t>
      </w:r>
      <w:bookmarkEnd w:id="44"/>
      <w:bookmarkEnd w:id="45"/>
      <w:bookmarkEnd w:id="46"/>
      <w:r w:rsidR="00A27514">
        <w:t xml:space="preserve"> </w:t>
      </w:r>
    </w:p>
    <w:p w14:paraId="622B37FF" w14:textId="2A6ED9AE" w:rsidR="008E3C8D" w:rsidRDefault="008E3C8D" w:rsidP="00A27514">
      <w:pPr>
        <w:pStyle w:val="Body"/>
      </w:pPr>
      <w:r>
        <w:t xml:space="preserve">In April and May 2022, 30 employment stakeholders </w:t>
      </w:r>
      <w:r w:rsidR="00F45A6B">
        <w:t xml:space="preserve">took part in </w:t>
      </w:r>
      <w:r>
        <w:t xml:space="preserve">three co-design workshops. This group included state and local government representatives, community-led </w:t>
      </w:r>
      <w:proofErr w:type="gramStart"/>
      <w:r>
        <w:t>organisations</w:t>
      </w:r>
      <w:proofErr w:type="gramEnd"/>
      <w:r>
        <w:t xml:space="preserve"> and public housing residents. These workshops helped inform a shared vision and strategy to improve </w:t>
      </w:r>
      <w:r w:rsidR="00F45A6B">
        <w:t xml:space="preserve">job opportunities </w:t>
      </w:r>
      <w:r>
        <w:t xml:space="preserve">for </w:t>
      </w:r>
      <w:r w:rsidR="008843B0">
        <w:t>r</w:t>
      </w:r>
      <w:r>
        <w:t xml:space="preserve">esidents. This vision and strategy are summarised under the </w:t>
      </w:r>
      <w:r w:rsidR="00E91F8D">
        <w:t>‘</w:t>
      </w:r>
      <w:r>
        <w:t>Employment</w:t>
      </w:r>
      <w:r w:rsidR="00813B0A">
        <w:t xml:space="preserve"> and</w:t>
      </w:r>
      <w:r>
        <w:t xml:space="preserve"> </w:t>
      </w:r>
      <w:r w:rsidR="004B429F">
        <w:t>e</w:t>
      </w:r>
      <w:r>
        <w:t>ducation</w:t>
      </w:r>
      <w:r w:rsidR="00E91F8D">
        <w:t>’</w:t>
      </w:r>
      <w:r>
        <w:t xml:space="preserve"> focus area in this plan.</w:t>
      </w:r>
    </w:p>
    <w:p w14:paraId="2F101AEA" w14:textId="1CC9901C" w:rsidR="008E3C8D" w:rsidRDefault="008E3C8D" w:rsidP="00337637">
      <w:pPr>
        <w:pStyle w:val="Heading2"/>
      </w:pPr>
      <w:bookmarkStart w:id="47" w:name="_Toc116307214"/>
      <w:bookmarkStart w:id="48" w:name="_Toc117154339"/>
      <w:bookmarkStart w:id="49" w:name="_Toc117509888"/>
      <w:r>
        <w:t xml:space="preserve">Community </w:t>
      </w:r>
      <w:r w:rsidR="00813B0A">
        <w:t>g</w:t>
      </w:r>
      <w:r>
        <w:t>rants</w:t>
      </w:r>
      <w:bookmarkEnd w:id="47"/>
      <w:bookmarkEnd w:id="48"/>
      <w:bookmarkEnd w:id="49"/>
      <w:r w:rsidR="00A27514">
        <w:t xml:space="preserve"> </w:t>
      </w:r>
    </w:p>
    <w:p w14:paraId="6D5FE1DF" w14:textId="08B01524" w:rsidR="00E6193D" w:rsidRDefault="008E3C8D" w:rsidP="00A27514">
      <w:pPr>
        <w:pStyle w:val="Body"/>
      </w:pPr>
      <w:r>
        <w:t xml:space="preserve">In July 2021, </w:t>
      </w:r>
      <w:r w:rsidR="00F61E9B">
        <w:t>PTWF</w:t>
      </w:r>
      <w:r>
        <w:t xml:space="preserve"> invited community organisations, </w:t>
      </w:r>
      <w:proofErr w:type="gramStart"/>
      <w:r>
        <w:t>groups</w:t>
      </w:r>
      <w:proofErr w:type="gramEnd"/>
      <w:r>
        <w:t xml:space="preserve"> and residents to apply for grants to deliver projects that help create healthy, happy neighbourhoods. </w:t>
      </w:r>
      <w:r w:rsidR="004759AD">
        <w:t>24</w:t>
      </w:r>
      <w:r>
        <w:t xml:space="preserve"> community-led projects were funded</w:t>
      </w:r>
      <w:r w:rsidR="00F45A6B">
        <w:t xml:space="preserve"> including</w:t>
      </w:r>
      <w:r>
        <w:t>:</w:t>
      </w:r>
    </w:p>
    <w:p w14:paraId="56109E06" w14:textId="0C8579AB" w:rsidR="00E6193D" w:rsidRDefault="008E3C8D" w:rsidP="004E792B">
      <w:pPr>
        <w:pStyle w:val="Bullet1"/>
      </w:pPr>
      <w:r>
        <w:t xml:space="preserve">$10,000 </w:t>
      </w:r>
      <w:r w:rsidR="001C40F6">
        <w:t>for</w:t>
      </w:r>
      <w:r>
        <w:t xml:space="preserve"> a pop-up after-school play program to help </w:t>
      </w:r>
      <w:r w:rsidR="008D6EA9">
        <w:t xml:space="preserve">children </w:t>
      </w:r>
      <w:r>
        <w:t xml:space="preserve">recover from the impacts of COVID-19 and remote learning </w:t>
      </w:r>
    </w:p>
    <w:p w14:paraId="6880387B" w14:textId="5C286493" w:rsidR="00E6193D" w:rsidRDefault="008E3C8D" w:rsidP="004E792B">
      <w:pPr>
        <w:pStyle w:val="Bullet1"/>
      </w:pPr>
      <w:r>
        <w:t>$4,</w:t>
      </w:r>
      <w:r w:rsidDel="000023FE">
        <w:t>750</w:t>
      </w:r>
      <w:r>
        <w:t xml:space="preserve"> for the Resident Skills Development Project to offer residents nationally recognised training, </w:t>
      </w:r>
      <w:proofErr w:type="gramStart"/>
      <w:r>
        <w:t>credentials</w:t>
      </w:r>
      <w:proofErr w:type="gramEnd"/>
      <w:r>
        <w:t xml:space="preserve"> and valuable work experience </w:t>
      </w:r>
    </w:p>
    <w:p w14:paraId="06CBE6FB" w14:textId="70B79A67" w:rsidR="008E3C8D" w:rsidRDefault="008E3C8D" w:rsidP="004E792B">
      <w:pPr>
        <w:pStyle w:val="Bullet1"/>
      </w:pPr>
      <w:r>
        <w:t>$4,</w:t>
      </w:r>
      <w:r w:rsidDel="000023FE">
        <w:t>4</w:t>
      </w:r>
      <w:r>
        <w:t xml:space="preserve">00 for a digital literacy course for </w:t>
      </w:r>
      <w:r w:rsidR="001C40F6">
        <w:t>r</w:t>
      </w:r>
      <w:r>
        <w:t xml:space="preserve">efugee </w:t>
      </w:r>
      <w:r w:rsidR="00FE7106">
        <w:t>and</w:t>
      </w:r>
      <w:r>
        <w:t xml:space="preserve"> </w:t>
      </w:r>
      <w:r w:rsidR="001C40F6">
        <w:t>a</w:t>
      </w:r>
      <w:r>
        <w:t xml:space="preserve">sylum </w:t>
      </w:r>
      <w:r w:rsidR="001C40F6">
        <w:t>s</w:t>
      </w:r>
      <w:r>
        <w:t xml:space="preserve">eeker </w:t>
      </w:r>
      <w:r w:rsidR="001C40F6">
        <w:t>w</w:t>
      </w:r>
      <w:r>
        <w:t xml:space="preserve">omen to provide students with practical skills to confidently live, learn and work. </w:t>
      </w:r>
    </w:p>
    <w:p w14:paraId="49BA1450" w14:textId="27E85828" w:rsidR="008E3C8D" w:rsidRPr="008E3C8D" w:rsidRDefault="008E3C8D" w:rsidP="00984FC0">
      <w:pPr>
        <w:pStyle w:val="Bodyafterbullets"/>
      </w:pPr>
      <w:r>
        <w:t xml:space="preserve">These grants </w:t>
      </w:r>
      <w:r w:rsidR="001C40F6">
        <w:t xml:space="preserve">allowed </w:t>
      </w:r>
      <w:r>
        <w:t>community members to put their ideas into action and start to deliver activities that align with the focus areas in the plan.</w:t>
      </w:r>
      <w:r w:rsidR="00F61E9B">
        <w:t xml:space="preserve"> A full list of the awarded grants is included in </w:t>
      </w:r>
      <w:r w:rsidR="00F61E9B" w:rsidRPr="00984FC0">
        <w:t xml:space="preserve">Appendix </w:t>
      </w:r>
      <w:r w:rsidR="00104A11">
        <w:t>2</w:t>
      </w:r>
      <w:r w:rsidR="00F61E9B" w:rsidRPr="00206D1E">
        <w:t>.</w:t>
      </w:r>
    </w:p>
    <w:p w14:paraId="52B6F486" w14:textId="77777777" w:rsidR="00FA36BF" w:rsidRDefault="00FA36BF" w:rsidP="004E792B">
      <w:pPr>
        <w:pStyle w:val="Body"/>
        <w:rPr>
          <w:rFonts w:eastAsia="MS Gothic" w:cs="Arial"/>
          <w:kern w:val="32"/>
          <w:sz w:val="40"/>
          <w:szCs w:val="40"/>
        </w:rPr>
      </w:pPr>
      <w:r>
        <w:br w:type="page"/>
      </w:r>
    </w:p>
    <w:p w14:paraId="78B0E14E" w14:textId="476CCE73" w:rsidR="00445C04" w:rsidRDefault="00445C04" w:rsidP="004E792B">
      <w:pPr>
        <w:pStyle w:val="Body"/>
      </w:pPr>
      <w:bookmarkStart w:id="50" w:name="_Toc256778633"/>
      <w:bookmarkEnd w:id="11"/>
    </w:p>
    <w:p w14:paraId="006E8CBE" w14:textId="72DC0D77" w:rsidR="002479CF" w:rsidRPr="0097758C" w:rsidRDefault="0097758C" w:rsidP="0097758C">
      <w:pPr>
        <w:pStyle w:val="Heading1"/>
      </w:pPr>
      <w:bookmarkStart w:id="51" w:name="_Toc116888218"/>
      <w:bookmarkStart w:id="52" w:name="_Toc117091961"/>
      <w:bookmarkStart w:id="53" w:name="_Toc117509889"/>
      <w:bookmarkStart w:id="54" w:name="_Toc116307215"/>
      <w:bookmarkStart w:id="55" w:name="_Toc116377115"/>
      <w:bookmarkStart w:id="56" w:name="_Toc116657641"/>
      <w:r>
        <w:t>Focus areas</w:t>
      </w:r>
      <w:bookmarkEnd w:id="51"/>
      <w:bookmarkEnd w:id="52"/>
      <w:bookmarkEnd w:id="53"/>
    </w:p>
    <w:p w14:paraId="55D811A3" w14:textId="16C0E06E" w:rsidR="00445C04" w:rsidRDefault="00FA36BF" w:rsidP="00A27514">
      <w:pPr>
        <w:pStyle w:val="Heading2"/>
        <w:numPr>
          <w:ilvl w:val="0"/>
          <w:numId w:val="10"/>
        </w:numPr>
        <w:rPr>
          <w:rFonts w:eastAsia="Times"/>
        </w:rPr>
      </w:pPr>
      <w:bookmarkStart w:id="57" w:name="_Toc117509890"/>
      <w:r>
        <w:rPr>
          <w:rFonts w:eastAsia="Times"/>
        </w:rPr>
        <w:t xml:space="preserve">Communication and </w:t>
      </w:r>
      <w:r w:rsidR="00BC6411">
        <w:rPr>
          <w:rFonts w:eastAsia="Times"/>
        </w:rPr>
        <w:t>p</w:t>
      </w:r>
      <w:r>
        <w:rPr>
          <w:rFonts w:eastAsia="Times"/>
        </w:rPr>
        <w:t>articipation</w:t>
      </w:r>
      <w:bookmarkEnd w:id="54"/>
      <w:bookmarkEnd w:id="55"/>
      <w:bookmarkEnd w:id="56"/>
      <w:bookmarkEnd w:id="57"/>
    </w:p>
    <w:p w14:paraId="752D4476" w14:textId="34388B2F" w:rsidR="002D50D7" w:rsidRPr="002D50D7" w:rsidRDefault="00AB07E6" w:rsidP="00A27514">
      <w:pPr>
        <w:pStyle w:val="Heading3"/>
      </w:pPr>
      <w:r>
        <w:t xml:space="preserve">What </w:t>
      </w:r>
      <w:r w:rsidR="00A12110">
        <w:t>we heard</w:t>
      </w:r>
    </w:p>
    <w:tbl>
      <w:tblPr>
        <w:tblStyle w:val="Highlightbox"/>
        <w:tblW w:w="0" w:type="auto"/>
        <w:tblLook w:val="04A0" w:firstRow="1" w:lastRow="0" w:firstColumn="1" w:lastColumn="0" w:noHBand="0" w:noVBand="1"/>
      </w:tblPr>
      <w:tblGrid>
        <w:gridCol w:w="9630"/>
      </w:tblGrid>
      <w:tr w:rsidR="00E91F8D" w14:paraId="68FEE05A" w14:textId="77777777" w:rsidTr="00A527BE">
        <w:trPr>
          <w:trHeight w:val="1133"/>
        </w:trPr>
        <w:tc>
          <w:tcPr>
            <w:tcW w:w="9630" w:type="dxa"/>
            <w:shd w:val="clear" w:color="auto" w:fill="B5D2DA"/>
          </w:tcPr>
          <w:p w14:paraId="2E2B251E" w14:textId="77CDADEE" w:rsidR="00E91F8D" w:rsidRPr="00C036DE" w:rsidRDefault="00E91F8D" w:rsidP="00A27514">
            <w:pPr>
              <w:pStyle w:val="Body"/>
            </w:pPr>
            <w:r w:rsidRPr="00C036DE">
              <w:t>‘We need more opportunities to express what we want and need and participate in decision making.’</w:t>
            </w:r>
          </w:p>
          <w:p w14:paraId="7829D454" w14:textId="28968D2E" w:rsidR="00E91F8D" w:rsidRPr="00C036DE" w:rsidRDefault="00E91F8D" w:rsidP="00A27514">
            <w:pPr>
              <w:pStyle w:val="Body"/>
            </w:pPr>
            <w:r w:rsidRPr="00C036DE">
              <w:t>‘Sometimes I feel that we are treated as second-class citizens.’</w:t>
            </w:r>
          </w:p>
          <w:p w14:paraId="43BAC487" w14:textId="32B2F228" w:rsidR="00E91F8D" w:rsidRDefault="00E91F8D" w:rsidP="00A27514">
            <w:pPr>
              <w:pStyle w:val="Body"/>
            </w:pPr>
            <w:r w:rsidRPr="00C036DE">
              <w:t>‘There is a lack of transparency and trust between residents and the department.’</w:t>
            </w:r>
          </w:p>
        </w:tc>
      </w:tr>
    </w:tbl>
    <w:p w14:paraId="3B8CC798" w14:textId="77777777" w:rsidR="00A12110" w:rsidRPr="002D50D7" w:rsidRDefault="00A12110" w:rsidP="00A12110">
      <w:pPr>
        <w:pStyle w:val="Heading3"/>
      </w:pPr>
      <w:r>
        <w:t>What residents want</w:t>
      </w:r>
    </w:p>
    <w:p w14:paraId="71CAA735" w14:textId="758092DD" w:rsidR="003C06FD" w:rsidRPr="000F47D4" w:rsidRDefault="003C06FD" w:rsidP="004E792B">
      <w:pPr>
        <w:pStyle w:val="Bullet1"/>
      </w:pPr>
      <w:r w:rsidRPr="000F47D4">
        <w:t>More opportunities to be involved in decisions on their tenancies and communities</w:t>
      </w:r>
    </w:p>
    <w:p w14:paraId="067D88AE" w14:textId="1600B735" w:rsidR="003C06FD" w:rsidRPr="000F47D4" w:rsidRDefault="003C06FD" w:rsidP="004E792B">
      <w:pPr>
        <w:pStyle w:val="Bullet1"/>
      </w:pPr>
      <w:r w:rsidRPr="000F47D4">
        <w:t xml:space="preserve">More opportunities to </w:t>
      </w:r>
      <w:r w:rsidR="00AE3012">
        <w:t>give</w:t>
      </w:r>
      <w:r w:rsidR="00AE3012" w:rsidRPr="000F47D4">
        <w:t xml:space="preserve"> </w:t>
      </w:r>
      <w:r w:rsidRPr="000F47D4">
        <w:t>feedback to the local housing office and Homes Victoria</w:t>
      </w:r>
    </w:p>
    <w:p w14:paraId="18F12865" w14:textId="77777777" w:rsidR="003C06FD" w:rsidRPr="000F47D4" w:rsidRDefault="003C06FD" w:rsidP="004E792B">
      <w:pPr>
        <w:pStyle w:val="Bullet1"/>
      </w:pPr>
      <w:r w:rsidRPr="000F47D4">
        <w:t xml:space="preserve">To build and develop community leadership and grant-writing skills </w:t>
      </w:r>
    </w:p>
    <w:p w14:paraId="76A77278" w14:textId="77777777" w:rsidR="003C06FD" w:rsidRPr="000F47D4" w:rsidRDefault="003C06FD" w:rsidP="004E792B">
      <w:pPr>
        <w:pStyle w:val="Bullet1"/>
      </w:pPr>
      <w:r w:rsidRPr="000F47D4">
        <w:t>Support to run community projects and turn ideas into actions</w:t>
      </w:r>
    </w:p>
    <w:p w14:paraId="10DF6640" w14:textId="34813B74" w:rsidR="003C06FD" w:rsidRPr="000F47D4" w:rsidRDefault="003C06FD" w:rsidP="004E792B">
      <w:pPr>
        <w:pStyle w:val="Bullet1"/>
      </w:pPr>
      <w:r w:rsidRPr="000F47D4">
        <w:t xml:space="preserve">Opportunities for young people and older </w:t>
      </w:r>
      <w:r w:rsidR="00AE3012">
        <w:t>people</w:t>
      </w:r>
      <w:r w:rsidR="00AE3012" w:rsidRPr="000F47D4">
        <w:t xml:space="preserve"> </w:t>
      </w:r>
      <w:r w:rsidRPr="000F47D4">
        <w:t>to have a voice</w:t>
      </w:r>
    </w:p>
    <w:p w14:paraId="65625414" w14:textId="77777777" w:rsidR="003C06FD" w:rsidRPr="000F47D4" w:rsidRDefault="003C06FD" w:rsidP="004E792B">
      <w:pPr>
        <w:pStyle w:val="Bullet1"/>
      </w:pPr>
      <w:r w:rsidRPr="000F47D4">
        <w:t>An improved relationship with relevant City of Melbourne and state government departments</w:t>
      </w:r>
    </w:p>
    <w:p w14:paraId="08407144" w14:textId="77777777" w:rsidR="003C06FD" w:rsidRPr="000F47D4" w:rsidRDefault="003C06FD" w:rsidP="004E792B">
      <w:pPr>
        <w:pStyle w:val="Bullet1"/>
      </w:pPr>
      <w:r w:rsidRPr="000F47D4">
        <w:t>Consultation opportunities into urban redevelopments near the estates</w:t>
      </w:r>
    </w:p>
    <w:p w14:paraId="7C2048D4" w14:textId="03791CEF" w:rsidR="003C06FD" w:rsidRPr="003C06FD" w:rsidRDefault="003C06FD" w:rsidP="004E792B">
      <w:pPr>
        <w:pStyle w:val="Bullet1"/>
      </w:pPr>
      <w:r w:rsidRPr="000F47D4">
        <w:t>Regular updates on how their feedback has been actioned</w:t>
      </w:r>
    </w:p>
    <w:p w14:paraId="54442EDA" w14:textId="170D43C5" w:rsidR="00B36784" w:rsidRPr="000F47D4" w:rsidRDefault="00B36784" w:rsidP="00A27514">
      <w:pPr>
        <w:pStyle w:val="Heading3"/>
      </w:pPr>
      <w:r>
        <w:t>What we will achieve</w:t>
      </w:r>
    </w:p>
    <w:p w14:paraId="5503D54E" w14:textId="77777777" w:rsidR="005C4BBA" w:rsidRPr="005C4BBA" w:rsidRDefault="005C4BBA" w:rsidP="005C4BBA">
      <w:pPr>
        <w:pStyle w:val="Bullet1"/>
      </w:pPr>
      <w:r w:rsidRPr="005C4BBA">
        <w:t xml:space="preserve">Residents have increased confidence in engaging in decision-making </w:t>
      </w:r>
    </w:p>
    <w:p w14:paraId="0F1AE569" w14:textId="77777777" w:rsidR="005C4BBA" w:rsidRPr="005C4BBA" w:rsidRDefault="005C4BBA" w:rsidP="005C4BBA">
      <w:pPr>
        <w:pStyle w:val="Bullet1"/>
      </w:pPr>
      <w:r w:rsidRPr="005C4BBA">
        <w:t xml:space="preserve">Residents are involved in the key decisions that impact their home, </w:t>
      </w:r>
      <w:proofErr w:type="gramStart"/>
      <w:r w:rsidRPr="005C4BBA">
        <w:t>neighbourhood</w:t>
      </w:r>
      <w:proofErr w:type="gramEnd"/>
      <w:r w:rsidRPr="005C4BBA">
        <w:t xml:space="preserve"> and services</w:t>
      </w:r>
    </w:p>
    <w:p w14:paraId="1C9ED62A" w14:textId="77777777" w:rsidR="005C4BBA" w:rsidRPr="005C4BBA" w:rsidRDefault="005C4BBA" w:rsidP="005C4BBA">
      <w:pPr>
        <w:pStyle w:val="Bullet1"/>
      </w:pPr>
      <w:r w:rsidRPr="005C4BBA">
        <w:t>Residents participate in and own solutions for the issues that they see as the most pressing</w:t>
      </w:r>
    </w:p>
    <w:p w14:paraId="2BC985D1" w14:textId="384A7CB4" w:rsidR="00EA5BD6" w:rsidRPr="00EA5BD6" w:rsidRDefault="00425726" w:rsidP="00A27514">
      <w:pPr>
        <w:pStyle w:val="Heading3"/>
      </w:pPr>
      <w:r>
        <w:t>How we will do it</w:t>
      </w:r>
    </w:p>
    <w:tbl>
      <w:tblPr>
        <w:tblStyle w:val="TableGrid"/>
        <w:tblpPr w:leftFromText="180" w:rightFromText="180" w:vertAnchor="text" w:horzAnchor="margin" w:tblpXSpec="center" w:tblpY="248"/>
        <w:tblW w:w="10114" w:type="dxa"/>
        <w:tblLook w:val="04A0" w:firstRow="1" w:lastRow="0" w:firstColumn="1" w:lastColumn="0" w:noHBand="0" w:noVBand="1"/>
      </w:tblPr>
      <w:tblGrid>
        <w:gridCol w:w="3591"/>
        <w:gridCol w:w="6523"/>
      </w:tblGrid>
      <w:tr w:rsidR="00B369F2" w:rsidRPr="00B369F2" w14:paraId="1F79003F" w14:textId="77777777" w:rsidTr="00A459C1">
        <w:trPr>
          <w:cnfStyle w:val="100000000000" w:firstRow="1" w:lastRow="0" w:firstColumn="0" w:lastColumn="0" w:oddVBand="0" w:evenVBand="0" w:oddHBand="0" w:evenHBand="0" w:firstRowFirstColumn="0" w:firstRowLastColumn="0" w:lastRowFirstColumn="0" w:lastRowLastColumn="0"/>
          <w:trHeight w:val="441"/>
          <w:tblHeader/>
        </w:trPr>
        <w:tc>
          <w:tcPr>
            <w:cnfStyle w:val="001000000000" w:firstRow="0" w:lastRow="0" w:firstColumn="1" w:lastColumn="0" w:oddVBand="0" w:evenVBand="0" w:oddHBand="0" w:evenHBand="0" w:firstRowFirstColumn="0" w:firstRowLastColumn="0" w:lastRowFirstColumn="0" w:lastRowLastColumn="0"/>
            <w:tcW w:w="3591" w:type="dxa"/>
            <w:shd w:val="clear" w:color="auto" w:fill="008295"/>
          </w:tcPr>
          <w:bookmarkEnd w:id="50"/>
          <w:p w14:paraId="487530E1" w14:textId="77777777" w:rsidR="00B369F2" w:rsidRPr="00EA5BD6" w:rsidRDefault="00B369F2" w:rsidP="004E792B">
            <w:pPr>
              <w:pStyle w:val="Tablecolhead"/>
            </w:pPr>
            <w:r w:rsidRPr="00EA5BD6">
              <w:t>Local actions</w:t>
            </w:r>
          </w:p>
        </w:tc>
        <w:tc>
          <w:tcPr>
            <w:tcW w:w="6523" w:type="dxa"/>
            <w:shd w:val="clear" w:color="auto" w:fill="008295"/>
          </w:tcPr>
          <w:p w14:paraId="52E111E9" w14:textId="74FC53B3" w:rsidR="00B369F2" w:rsidRPr="002D50D7" w:rsidRDefault="00B369F2" w:rsidP="004E792B">
            <w:pPr>
              <w:pStyle w:val="Tablecolhead"/>
              <w:cnfStyle w:val="100000000000" w:firstRow="1" w:lastRow="0" w:firstColumn="0" w:lastColumn="0" w:oddVBand="0" w:evenVBand="0" w:oddHBand="0" w:evenHBand="0" w:firstRowFirstColumn="0" w:firstRowLastColumn="0" w:lastRowFirstColumn="0" w:lastRowLastColumn="0"/>
            </w:pPr>
            <w:r w:rsidRPr="00FC2BF5">
              <w:t>What will be done</w:t>
            </w:r>
          </w:p>
        </w:tc>
      </w:tr>
      <w:tr w:rsidR="00B369F2" w:rsidRPr="00B369F2" w14:paraId="53208AF8" w14:textId="77777777" w:rsidTr="00F05D91">
        <w:trPr>
          <w:trHeight w:val="574"/>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000B3A3F" w14:textId="5458282E" w:rsidR="00B369F2" w:rsidRPr="00FC2BF5" w:rsidRDefault="003A1B76" w:rsidP="004E792B">
            <w:pPr>
              <w:pStyle w:val="Tabletext"/>
            </w:pPr>
            <w:r w:rsidRPr="00FC2BF5">
              <w:t>Establish resident action group</w:t>
            </w:r>
          </w:p>
        </w:tc>
        <w:tc>
          <w:tcPr>
            <w:tcW w:w="6523" w:type="dxa"/>
            <w:shd w:val="clear" w:color="auto" w:fill="FFFFFF" w:themeFill="background1"/>
          </w:tcPr>
          <w:p w14:paraId="49C62FB2" w14:textId="0F6BC5C0" w:rsidR="00B369F2" w:rsidRPr="00FC2BF5" w:rsidRDefault="004E29B1" w:rsidP="004E792B">
            <w:pPr>
              <w:pStyle w:val="Tabletext"/>
              <w:cnfStyle w:val="000000000000" w:firstRow="0" w:lastRow="0" w:firstColumn="0" w:lastColumn="0" w:oddVBand="0" w:evenVBand="0" w:oddHBand="0" w:evenHBand="0" w:firstRowFirstColumn="0" w:firstRowLastColumn="0" w:lastRowFirstColumn="0" w:lastRowLastColumn="0"/>
            </w:pPr>
            <w:r w:rsidRPr="00FC2BF5">
              <w:t>Establish a North Melbourne Resident Action Group in 2022 to follow on from the first series of action groups in 2021</w:t>
            </w:r>
            <w:r w:rsidR="00E83182">
              <w:t>; this group will help</w:t>
            </w:r>
            <w:r w:rsidRPr="00FC2BF5">
              <w:t xml:space="preserve"> develop and </w:t>
            </w:r>
            <w:r w:rsidR="00E83182">
              <w:t xml:space="preserve">roll out </w:t>
            </w:r>
            <w:r w:rsidRPr="00FC2BF5">
              <w:t xml:space="preserve">the </w:t>
            </w:r>
            <w:r w:rsidR="00E83182">
              <w:t>plan</w:t>
            </w:r>
          </w:p>
        </w:tc>
      </w:tr>
      <w:tr w:rsidR="00B369F2" w:rsidRPr="00B369F2" w14:paraId="654A83E2" w14:textId="77777777" w:rsidTr="00F05D91">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22802243" w14:textId="3871344B" w:rsidR="00B369F2" w:rsidRPr="00FD1DB4" w:rsidRDefault="00DB46D2" w:rsidP="004E792B">
            <w:pPr>
              <w:pStyle w:val="Tabletext"/>
            </w:pPr>
            <w:r w:rsidRPr="00FD1DB4">
              <w:t>Involvement in design</w:t>
            </w:r>
            <w:r w:rsidR="00E83182" w:rsidRPr="00FD1DB4">
              <w:t>ing</w:t>
            </w:r>
            <w:r w:rsidRPr="00FD1DB4">
              <w:t xml:space="preserve"> </w:t>
            </w:r>
            <w:r w:rsidR="007D4606" w:rsidRPr="00FD1DB4">
              <w:t xml:space="preserve">resident </w:t>
            </w:r>
            <w:r w:rsidRPr="00FD1DB4">
              <w:t>decision-making model</w:t>
            </w:r>
            <w:r w:rsidR="003C6BF1" w:rsidRPr="00FD1DB4">
              <w:t>s</w:t>
            </w:r>
          </w:p>
        </w:tc>
        <w:tc>
          <w:tcPr>
            <w:tcW w:w="6523" w:type="dxa"/>
            <w:shd w:val="clear" w:color="auto" w:fill="FFFFFF" w:themeFill="background1"/>
          </w:tcPr>
          <w:p w14:paraId="28AF39D6" w14:textId="623427FF" w:rsidR="00B369F2" w:rsidRPr="00FC2BF5" w:rsidRDefault="004E0EE6" w:rsidP="004E792B">
            <w:pPr>
              <w:pStyle w:val="Tabletext"/>
              <w:cnfStyle w:val="000000010000" w:firstRow="0" w:lastRow="0" w:firstColumn="0" w:lastColumn="0" w:oddVBand="0" w:evenVBand="0" w:oddHBand="0" w:evenHBand="1" w:firstRowFirstColumn="0" w:firstRowLastColumn="0" w:lastRowFirstColumn="0" w:lastRowLastColumn="0"/>
            </w:pPr>
            <w:r w:rsidRPr="000E4D55">
              <w:t>North Melbourne Resident Action Group involvement in the state</w:t>
            </w:r>
            <w:r w:rsidR="00894CFC">
              <w:t>-</w:t>
            </w:r>
            <w:r w:rsidRPr="000E4D55">
              <w:t xml:space="preserve">wide design of the </w:t>
            </w:r>
            <w:r w:rsidR="000B1B49" w:rsidRPr="000E4D55">
              <w:t>e</w:t>
            </w:r>
            <w:r w:rsidRPr="000E4D55">
              <w:t xml:space="preserve">mpowered </w:t>
            </w:r>
            <w:r w:rsidR="000B1B49" w:rsidRPr="000E4D55">
              <w:t>r</w:t>
            </w:r>
            <w:r w:rsidRPr="000E4D55">
              <w:t>eside</w:t>
            </w:r>
            <w:r w:rsidRPr="00722585">
              <w:t>nt</w:t>
            </w:r>
            <w:r w:rsidRPr="000E4D55">
              <w:t xml:space="preserve"> </w:t>
            </w:r>
            <w:r w:rsidR="000B1B49" w:rsidRPr="000E4D55">
              <w:t>d</w:t>
            </w:r>
            <w:r w:rsidRPr="000E4D55">
              <w:t>ecision</w:t>
            </w:r>
            <w:r w:rsidR="000B1B49" w:rsidRPr="000E4D55">
              <w:t>-m</w:t>
            </w:r>
            <w:r w:rsidRPr="000E4D55">
              <w:t xml:space="preserve">aking </w:t>
            </w:r>
            <w:r w:rsidR="000B1B49" w:rsidRPr="000E4D55">
              <w:t>m</w:t>
            </w:r>
            <w:r w:rsidRPr="000E4D55">
              <w:t>odel</w:t>
            </w:r>
            <w:r w:rsidR="00B32D47">
              <w:t>s</w:t>
            </w:r>
            <w:r w:rsidRPr="000E4D55">
              <w:t xml:space="preserve"> for Homes Victoria (</w:t>
            </w:r>
            <w:r w:rsidR="000B1B49" w:rsidRPr="000E4D55">
              <w:t xml:space="preserve">refer to </w:t>
            </w:r>
            <w:r w:rsidRPr="000E4D55">
              <w:t xml:space="preserve">Appendix </w:t>
            </w:r>
            <w:r w:rsidR="0079428E" w:rsidRPr="000E4D55">
              <w:t>3</w:t>
            </w:r>
            <w:r w:rsidRPr="000E4D55">
              <w:t xml:space="preserve"> for more information)</w:t>
            </w:r>
            <w:r w:rsidR="00A27514">
              <w:t xml:space="preserve"> </w:t>
            </w:r>
          </w:p>
        </w:tc>
      </w:tr>
      <w:tr w:rsidR="00B369F2" w:rsidRPr="00B369F2" w14:paraId="05B9C901"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76B25754" w14:textId="77777777" w:rsidR="00B369F2" w:rsidRPr="00FD1DB4" w:rsidRDefault="00B369F2" w:rsidP="004E792B">
            <w:pPr>
              <w:pStyle w:val="Tabletext"/>
            </w:pPr>
            <w:r w:rsidRPr="00FD1DB4">
              <w:t>Education session on government workings</w:t>
            </w:r>
          </w:p>
        </w:tc>
        <w:tc>
          <w:tcPr>
            <w:tcW w:w="6523" w:type="dxa"/>
            <w:shd w:val="clear" w:color="auto" w:fill="FFFFFF" w:themeFill="background1"/>
          </w:tcPr>
          <w:p w14:paraId="32CD36BD" w14:textId="5819D6F6" w:rsidR="00B369F2" w:rsidRPr="00FC2BF5" w:rsidRDefault="00B927BE" w:rsidP="004E792B">
            <w:pPr>
              <w:pStyle w:val="Tabletext"/>
              <w:cnfStyle w:val="000000000000" w:firstRow="0" w:lastRow="0" w:firstColumn="0" w:lastColumn="0" w:oddVBand="0" w:evenVBand="0" w:oddHBand="0" w:evenHBand="0" w:firstRowFirstColumn="0" w:firstRowLastColumn="0" w:lastRowFirstColumn="0" w:lastRowLastColumn="0"/>
            </w:pPr>
            <w:r w:rsidRPr="00FC2BF5">
              <w:t>Community education sessions to develop an understanding of how government works</w:t>
            </w:r>
          </w:p>
        </w:tc>
      </w:tr>
      <w:tr w:rsidR="00866760" w:rsidRPr="00B369F2" w14:paraId="7344E291"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5B274372" w14:textId="688A2D83" w:rsidR="00866760" w:rsidRPr="00FD1DB4" w:rsidRDefault="00160E8A" w:rsidP="004E792B">
            <w:pPr>
              <w:pStyle w:val="Tabletext"/>
            </w:pPr>
            <w:r w:rsidRPr="00FD1DB4">
              <w:t>Grants, community leadership, and governance training</w:t>
            </w:r>
          </w:p>
        </w:tc>
        <w:tc>
          <w:tcPr>
            <w:tcW w:w="6523" w:type="dxa"/>
            <w:shd w:val="clear" w:color="auto" w:fill="FFFFFF" w:themeFill="background1"/>
          </w:tcPr>
          <w:p w14:paraId="6C90F9A3" w14:textId="56A1DFB8" w:rsidR="00F665AD" w:rsidRDefault="00214D36" w:rsidP="004E792B">
            <w:pPr>
              <w:pStyle w:val="Tabletext"/>
              <w:cnfStyle w:val="000000010000" w:firstRow="0" w:lastRow="0" w:firstColumn="0" w:lastColumn="0" w:oddVBand="0" w:evenVBand="0" w:oddHBand="0" w:evenHBand="1" w:firstRowFirstColumn="0" w:firstRowLastColumn="0" w:lastRowFirstColumn="0" w:lastRowLastColumn="0"/>
            </w:pPr>
            <w:r w:rsidRPr="00FC2BF5">
              <w:t>Grants writing and</w:t>
            </w:r>
            <w:r w:rsidR="00081469">
              <w:t xml:space="preserve"> community</w:t>
            </w:r>
            <w:r w:rsidRPr="00FC2BF5">
              <w:t xml:space="preserve"> leadership training</w:t>
            </w:r>
            <w:r w:rsidR="00160E8A" w:rsidRPr="00FC2BF5">
              <w:t xml:space="preserve"> </w:t>
            </w:r>
          </w:p>
          <w:p w14:paraId="0C535086" w14:textId="737F0FE0" w:rsidR="00866760" w:rsidRPr="00FC2BF5" w:rsidRDefault="00160E8A" w:rsidP="004E792B">
            <w:pPr>
              <w:pStyle w:val="Tabletext"/>
              <w:cnfStyle w:val="000000010000" w:firstRow="0" w:lastRow="0" w:firstColumn="0" w:lastColumn="0" w:oddVBand="0" w:evenVBand="0" w:oddHBand="0" w:evenHBand="1" w:firstRowFirstColumn="0" w:firstRowLastColumn="0" w:lastRowFirstColumn="0" w:lastRowLastColumn="0"/>
            </w:pPr>
            <w:r w:rsidRPr="00FC2BF5">
              <w:t>Community governance training</w:t>
            </w:r>
            <w:r>
              <w:t xml:space="preserve"> on</w:t>
            </w:r>
            <w:r w:rsidRPr="00FC2BF5">
              <w:t xml:space="preserve"> how to start and run a community organisation</w:t>
            </w:r>
          </w:p>
        </w:tc>
      </w:tr>
      <w:tr w:rsidR="006A274F" w:rsidRPr="00B369F2" w14:paraId="3E8BEC0C" w14:textId="77777777" w:rsidTr="00F05D91">
        <w:trPr>
          <w:trHeight w:val="559"/>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4360E4C2" w14:textId="4869D88A" w:rsidR="006A274F" w:rsidRPr="00FC2BF5" w:rsidRDefault="006A274F" w:rsidP="004E792B">
            <w:pPr>
              <w:pStyle w:val="Tabletext"/>
            </w:pPr>
            <w:r w:rsidRPr="00FC2BF5">
              <w:t>Local council participation</w:t>
            </w:r>
          </w:p>
        </w:tc>
        <w:tc>
          <w:tcPr>
            <w:tcW w:w="6523" w:type="dxa"/>
            <w:shd w:val="clear" w:color="auto" w:fill="FFFFFF" w:themeFill="background1"/>
          </w:tcPr>
          <w:p w14:paraId="7734C58F" w14:textId="00008B6B" w:rsidR="006A274F" w:rsidRPr="00FC2BF5" w:rsidRDefault="00E12600" w:rsidP="004E792B">
            <w:pPr>
              <w:pStyle w:val="Tabletext"/>
              <w:cnfStyle w:val="000000000000" w:firstRow="0" w:lastRow="0" w:firstColumn="0" w:lastColumn="0" w:oddVBand="0" w:evenVBand="0" w:oddHBand="0" w:evenHBand="0" w:firstRowFirstColumn="0" w:firstRowLastColumn="0" w:lastRowFirstColumn="0" w:lastRowLastColumn="0"/>
            </w:pPr>
            <w:r w:rsidRPr="00FC2BF5">
              <w:t xml:space="preserve">Support </w:t>
            </w:r>
            <w:r w:rsidR="00E83182">
              <w:t>to take part</w:t>
            </w:r>
            <w:r w:rsidRPr="00FC2BF5">
              <w:t xml:space="preserve"> in local council meetings</w:t>
            </w:r>
          </w:p>
        </w:tc>
      </w:tr>
      <w:tr w:rsidR="006A274F" w:rsidRPr="00B369F2" w14:paraId="4660CBA8"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18EB4DD2" w14:textId="5F3731F6" w:rsidR="006A274F" w:rsidRPr="00FC2BF5" w:rsidRDefault="007D4606" w:rsidP="004E792B">
            <w:pPr>
              <w:pStyle w:val="Tabletext"/>
            </w:pPr>
            <w:r>
              <w:lastRenderedPageBreak/>
              <w:t>Develop a r</w:t>
            </w:r>
            <w:r w:rsidR="004B008D" w:rsidRPr="00FC2BF5">
              <w:t>esident-led organisation</w:t>
            </w:r>
          </w:p>
        </w:tc>
        <w:tc>
          <w:tcPr>
            <w:tcW w:w="6523" w:type="dxa"/>
            <w:shd w:val="clear" w:color="auto" w:fill="FFFFFF" w:themeFill="background1"/>
          </w:tcPr>
          <w:p w14:paraId="16153361" w14:textId="4CA0AADE" w:rsidR="006A274F" w:rsidRPr="00FC2BF5" w:rsidRDefault="0051140A" w:rsidP="004E792B">
            <w:pPr>
              <w:pStyle w:val="Tabletext"/>
              <w:cnfStyle w:val="000000010000" w:firstRow="0" w:lastRow="0" w:firstColumn="0" w:lastColumn="0" w:oddVBand="0" w:evenVBand="0" w:oddHBand="0" w:evenHBand="1" w:firstRowFirstColumn="0" w:firstRowLastColumn="0" w:lastRowFirstColumn="0" w:lastRowLastColumn="0"/>
            </w:pPr>
            <w:r w:rsidRPr="00FC2BF5">
              <w:t xml:space="preserve">Support in starting a resident-led organisation for the North Melbourne </w:t>
            </w:r>
            <w:r w:rsidR="000D45D8">
              <w:t>p</w:t>
            </w:r>
            <w:r w:rsidRPr="00FC2BF5">
              <w:t xml:space="preserve">ublic </w:t>
            </w:r>
            <w:r w:rsidR="000D45D8">
              <w:t>h</w:t>
            </w:r>
            <w:r w:rsidRPr="00FC2BF5">
              <w:t xml:space="preserve">ousing </w:t>
            </w:r>
            <w:r w:rsidR="000D45D8">
              <w:t>e</w:t>
            </w:r>
            <w:r w:rsidRPr="00FC2BF5">
              <w:t>state to address community issues</w:t>
            </w:r>
          </w:p>
        </w:tc>
      </w:tr>
      <w:tr w:rsidR="006A274F" w:rsidRPr="00B369F2" w14:paraId="10663BAC" w14:textId="77777777" w:rsidTr="00F05D91">
        <w:trPr>
          <w:trHeight w:val="338"/>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0A71C773" w14:textId="4AC7E3EF" w:rsidR="006A274F" w:rsidRPr="00FC2BF5" w:rsidRDefault="00C65C64" w:rsidP="004E792B">
            <w:pPr>
              <w:pStyle w:val="Tabletext"/>
            </w:pPr>
            <w:r w:rsidRPr="00FC2BF5">
              <w:t xml:space="preserve">Consultation between residents </w:t>
            </w:r>
            <w:r w:rsidR="00FE7106">
              <w:t>and</w:t>
            </w:r>
            <w:r w:rsidRPr="00FC2BF5">
              <w:t xml:space="preserve"> stakeholders</w:t>
            </w:r>
          </w:p>
        </w:tc>
        <w:tc>
          <w:tcPr>
            <w:tcW w:w="6523" w:type="dxa"/>
            <w:shd w:val="clear" w:color="auto" w:fill="FFFFFF" w:themeFill="background1"/>
          </w:tcPr>
          <w:p w14:paraId="49FD2AF8" w14:textId="4FDE7298" w:rsidR="006A274F" w:rsidRPr="00FC2BF5" w:rsidRDefault="006D0A37" w:rsidP="004E792B">
            <w:pPr>
              <w:pStyle w:val="Tabletext"/>
              <w:cnfStyle w:val="000000000000" w:firstRow="0" w:lastRow="0" w:firstColumn="0" w:lastColumn="0" w:oddVBand="0" w:evenVBand="0" w:oddHBand="0" w:evenHBand="0" w:firstRowFirstColumn="0" w:firstRowLastColumn="0" w:lastRowFirstColumn="0" w:lastRowLastColumn="0"/>
            </w:pPr>
            <w:r w:rsidRPr="00FC2BF5">
              <w:t xml:space="preserve">Help </w:t>
            </w:r>
            <w:r w:rsidR="000D45D8">
              <w:t xml:space="preserve">to </w:t>
            </w:r>
            <w:r w:rsidR="00E83182">
              <w:t>organise</w:t>
            </w:r>
            <w:r w:rsidR="00E83182" w:rsidRPr="00FC2BF5">
              <w:t xml:space="preserve"> </w:t>
            </w:r>
            <w:r w:rsidRPr="00FC2BF5">
              <w:t>community consultations between residents and other</w:t>
            </w:r>
            <w:r w:rsidR="00E10B53">
              <w:t xml:space="preserve"> stakeholders</w:t>
            </w:r>
          </w:p>
        </w:tc>
      </w:tr>
      <w:tr w:rsidR="006A274F" w:rsidRPr="00B369F2" w14:paraId="22F5657E"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3D0BE537" w14:textId="11DE5D19" w:rsidR="006A274F" w:rsidRPr="00FC2BF5" w:rsidRDefault="00E03FFE" w:rsidP="004E792B">
            <w:pPr>
              <w:pStyle w:val="Tabletext"/>
            </w:pPr>
            <w:r w:rsidRPr="00FC2BF5">
              <w:t>Feedback box</w:t>
            </w:r>
          </w:p>
        </w:tc>
        <w:tc>
          <w:tcPr>
            <w:tcW w:w="6523" w:type="dxa"/>
            <w:shd w:val="clear" w:color="auto" w:fill="FFFFFF" w:themeFill="background1"/>
          </w:tcPr>
          <w:p w14:paraId="0C653D82" w14:textId="23DF0477" w:rsidR="006A274F" w:rsidRPr="00FC2BF5" w:rsidRDefault="00A0490A" w:rsidP="004E792B">
            <w:pPr>
              <w:pStyle w:val="Tabletext"/>
              <w:cnfStyle w:val="000000010000" w:firstRow="0" w:lastRow="0" w:firstColumn="0" w:lastColumn="0" w:oddVBand="0" w:evenVBand="0" w:oddHBand="0" w:evenHBand="1" w:firstRowFirstColumn="0" w:firstRowLastColumn="0" w:lastRowFirstColumn="0" w:lastRowLastColumn="0"/>
            </w:pPr>
            <w:r w:rsidRPr="00FC2BF5">
              <w:t xml:space="preserve">Trial a feedback and suggestion box at the base of Canning Street </w:t>
            </w:r>
          </w:p>
        </w:tc>
      </w:tr>
      <w:tr w:rsidR="006A274F" w:rsidRPr="00B369F2" w14:paraId="49B2376D"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3B434E44" w14:textId="1E74C1AD" w:rsidR="006A274F" w:rsidRPr="00FC2BF5" w:rsidRDefault="007009DA" w:rsidP="004E792B">
            <w:pPr>
              <w:pStyle w:val="Tabletext"/>
            </w:pPr>
            <w:r w:rsidRPr="00FC2BF5">
              <w:t>Young people podcast</w:t>
            </w:r>
          </w:p>
        </w:tc>
        <w:tc>
          <w:tcPr>
            <w:tcW w:w="6523" w:type="dxa"/>
            <w:shd w:val="clear" w:color="auto" w:fill="FFFFFF" w:themeFill="background1"/>
          </w:tcPr>
          <w:p w14:paraId="201E6916" w14:textId="47004AFF" w:rsidR="006A274F" w:rsidRPr="00FC2BF5" w:rsidRDefault="007A7672" w:rsidP="004E792B">
            <w:pPr>
              <w:pStyle w:val="Tabletext"/>
              <w:cnfStyle w:val="000000000000" w:firstRow="0" w:lastRow="0" w:firstColumn="0" w:lastColumn="0" w:oddVBand="0" w:evenVBand="0" w:oddHBand="0" w:evenHBand="0" w:firstRowFirstColumn="0" w:firstRowLastColumn="0" w:lastRowFirstColumn="0" w:lastRowLastColumn="0"/>
            </w:pPr>
            <w:r w:rsidRPr="00FC2BF5">
              <w:t>Podcast training for young people</w:t>
            </w:r>
          </w:p>
        </w:tc>
      </w:tr>
    </w:tbl>
    <w:p w14:paraId="694B6F33" w14:textId="77777777" w:rsidR="00D90618" w:rsidRDefault="00D90618" w:rsidP="00A27514">
      <w:pPr>
        <w:pStyle w:val="Body"/>
      </w:pPr>
    </w:p>
    <w:tbl>
      <w:tblPr>
        <w:tblStyle w:val="List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097"/>
        <w:gridCol w:w="5097"/>
      </w:tblGrid>
      <w:tr w:rsidR="005B5963" w14:paraId="67BA6FD6" w14:textId="77777777" w:rsidTr="00A459C1">
        <w:trPr>
          <w:cnfStyle w:val="100000000000" w:firstRow="1" w:lastRow="0" w:firstColumn="0" w:lastColumn="0" w:oddVBand="0" w:evenVBand="0" w:oddHBand="0" w:evenHBand="0" w:firstRowFirstColumn="0" w:firstRowLastColumn="0" w:lastRowFirstColumn="0" w:lastRowLastColumn="0"/>
        </w:trPr>
        <w:tc>
          <w:tcPr>
            <w:tcW w:w="5097" w:type="dxa"/>
            <w:shd w:val="clear" w:color="auto" w:fill="008295"/>
          </w:tcPr>
          <w:p w14:paraId="5DA509C7" w14:textId="6156B261" w:rsidR="005B5963" w:rsidRPr="00E84ECC" w:rsidRDefault="005B5963" w:rsidP="00A27514">
            <w:pPr>
              <w:pStyle w:val="Body"/>
              <w:rPr>
                <w:b w:val="0"/>
                <w:bCs w:val="0"/>
              </w:rPr>
            </w:pPr>
            <w:r w:rsidRPr="00E84ECC">
              <w:t>Who will do it</w:t>
            </w:r>
          </w:p>
        </w:tc>
        <w:tc>
          <w:tcPr>
            <w:tcW w:w="5097" w:type="dxa"/>
            <w:shd w:val="clear" w:color="auto" w:fill="008295"/>
          </w:tcPr>
          <w:p w14:paraId="1F7507D6" w14:textId="56062E32" w:rsidR="005B5963" w:rsidRPr="00E84ECC" w:rsidRDefault="005B5963" w:rsidP="00A27514">
            <w:pPr>
              <w:pStyle w:val="Body"/>
              <w:rPr>
                <w:b w:val="0"/>
                <w:bCs w:val="0"/>
              </w:rPr>
            </w:pPr>
            <w:r w:rsidRPr="00E84ECC">
              <w:t>Funding</w:t>
            </w:r>
          </w:p>
        </w:tc>
      </w:tr>
      <w:tr w:rsidR="005B5963" w14:paraId="1970C257" w14:textId="77777777" w:rsidTr="00A92275">
        <w:trPr>
          <w:trHeight w:val="2107"/>
        </w:trPr>
        <w:tc>
          <w:tcPr>
            <w:tcW w:w="0" w:type="dxa"/>
            <w:shd w:val="clear" w:color="auto" w:fill="auto"/>
          </w:tcPr>
          <w:p w14:paraId="76614F70" w14:textId="332CC0BA" w:rsidR="005B5963" w:rsidRPr="004E792B" w:rsidRDefault="006569B6" w:rsidP="004E792B">
            <w:pPr>
              <w:pStyle w:val="Tabletext"/>
              <w:rPr>
                <w:color w:val="auto"/>
              </w:rPr>
            </w:pPr>
            <w:r w:rsidRPr="004E792B">
              <w:rPr>
                <w:rFonts w:eastAsia="Times"/>
                <w:color w:val="auto"/>
              </w:rPr>
              <w:t xml:space="preserve">Residents, PTWF, North Melbourne Resident Action Group, North Melbourne Community Partner, </w:t>
            </w:r>
            <w:r w:rsidR="00E83182">
              <w:rPr>
                <w:rFonts w:eastAsia="Times"/>
                <w:color w:val="auto"/>
              </w:rPr>
              <w:t>r</w:t>
            </w:r>
            <w:r w:rsidRPr="004E792B">
              <w:rPr>
                <w:rFonts w:eastAsia="Times"/>
                <w:color w:val="auto"/>
              </w:rPr>
              <w:t>esident</w:t>
            </w:r>
            <w:r w:rsidR="000D45D8">
              <w:rPr>
                <w:rFonts w:eastAsia="Times"/>
                <w:color w:val="auto"/>
              </w:rPr>
              <w:t>-</w:t>
            </w:r>
            <w:r w:rsidRPr="004E792B">
              <w:rPr>
                <w:rFonts w:eastAsia="Times"/>
                <w:color w:val="auto"/>
              </w:rPr>
              <w:t xml:space="preserve"> and community-led organisations, </w:t>
            </w:r>
            <w:r w:rsidR="007C61C5" w:rsidRPr="004E792B">
              <w:rPr>
                <w:rFonts w:eastAsia="Times"/>
                <w:color w:val="auto"/>
              </w:rPr>
              <w:t xml:space="preserve">the </w:t>
            </w:r>
            <w:r w:rsidR="00E83182">
              <w:rPr>
                <w:rFonts w:eastAsia="Times"/>
                <w:color w:val="auto"/>
              </w:rPr>
              <w:t>department</w:t>
            </w:r>
            <w:r w:rsidRPr="004E792B">
              <w:rPr>
                <w:rFonts w:eastAsia="Times"/>
                <w:color w:val="auto"/>
              </w:rPr>
              <w:t>, City of Melbourne, Homes Victoria, North Melbourne Language and Le</w:t>
            </w:r>
            <w:r w:rsidR="00E83182" w:rsidRPr="004E792B">
              <w:rPr>
                <w:rFonts w:eastAsia="Times"/>
                <w:color w:val="auto"/>
              </w:rPr>
              <w:t xml:space="preserve">arning, </w:t>
            </w:r>
            <w:proofErr w:type="gramStart"/>
            <w:r w:rsidR="001669AE">
              <w:rPr>
                <w:rFonts w:eastAsia="Times"/>
                <w:color w:val="auto"/>
              </w:rPr>
              <w:t>No</w:t>
            </w:r>
            <w:r w:rsidR="0002247B">
              <w:rPr>
                <w:rFonts w:eastAsia="Times"/>
                <w:color w:val="auto"/>
              </w:rPr>
              <w:t>n Profit</w:t>
            </w:r>
            <w:proofErr w:type="gramEnd"/>
            <w:r w:rsidR="0002247B">
              <w:rPr>
                <w:rFonts w:eastAsia="Times"/>
                <w:color w:val="auto"/>
              </w:rPr>
              <w:t xml:space="preserve"> </w:t>
            </w:r>
            <w:r w:rsidR="001669AE">
              <w:rPr>
                <w:rFonts w:eastAsia="Times"/>
                <w:color w:val="auto"/>
              </w:rPr>
              <w:t>Training,</w:t>
            </w:r>
            <w:r w:rsidRPr="004E792B">
              <w:rPr>
                <w:rFonts w:eastAsia="Times"/>
                <w:color w:val="auto"/>
              </w:rPr>
              <w:t xml:space="preserve"> National Ethnic and Multicultural Broadcasters’ Council (NEMBC</w:t>
            </w:r>
            <w:r w:rsidR="0002247B">
              <w:rPr>
                <w:rFonts w:eastAsia="Times"/>
                <w:color w:val="auto"/>
              </w:rPr>
              <w:t>),</w:t>
            </w:r>
            <w:r w:rsidR="0002247B" w:rsidRPr="004E792B">
              <w:rPr>
                <w:rFonts w:eastAsia="Times"/>
                <w:color w:val="auto"/>
              </w:rPr>
              <w:t xml:space="preserve"> </w:t>
            </w:r>
            <w:r w:rsidR="00E83182" w:rsidRPr="004E792B">
              <w:rPr>
                <w:rFonts w:eastAsia="Times"/>
                <w:color w:val="auto"/>
              </w:rPr>
              <w:t>training provider</w:t>
            </w:r>
            <w:r w:rsidR="0074064D">
              <w:rPr>
                <w:rFonts w:eastAsia="Times"/>
                <w:color w:val="auto"/>
              </w:rPr>
              <w:t>s</w:t>
            </w:r>
          </w:p>
        </w:tc>
        <w:tc>
          <w:tcPr>
            <w:tcW w:w="0" w:type="dxa"/>
            <w:shd w:val="clear" w:color="auto" w:fill="auto"/>
          </w:tcPr>
          <w:p w14:paraId="6C660041" w14:textId="46B735C8" w:rsidR="00FC2BF5" w:rsidRPr="004E792B" w:rsidRDefault="00FC2BF5" w:rsidP="004E792B">
            <w:pPr>
              <w:pStyle w:val="Tabletext"/>
              <w:rPr>
                <w:rFonts w:eastAsia="Times"/>
                <w:color w:val="auto"/>
              </w:rPr>
            </w:pPr>
            <w:r w:rsidRPr="00A6650B">
              <w:rPr>
                <w:rFonts w:eastAsia="Times"/>
                <w:color w:val="auto"/>
              </w:rPr>
              <w:t xml:space="preserve">PTWF </w:t>
            </w:r>
            <w:r w:rsidR="00E83182" w:rsidRPr="00A6650B">
              <w:rPr>
                <w:rFonts w:eastAsia="Times"/>
                <w:color w:val="auto"/>
              </w:rPr>
              <w:t>l</w:t>
            </w:r>
            <w:r w:rsidRPr="00A6650B">
              <w:rPr>
                <w:rFonts w:eastAsia="Times"/>
                <w:color w:val="auto"/>
              </w:rPr>
              <w:t xml:space="preserve">ocal </w:t>
            </w:r>
            <w:r w:rsidR="00E83182" w:rsidRPr="00A6650B">
              <w:rPr>
                <w:rFonts w:eastAsia="Times"/>
                <w:color w:val="auto"/>
              </w:rPr>
              <w:t>a</w:t>
            </w:r>
            <w:r w:rsidRPr="00A6650B">
              <w:rPr>
                <w:rFonts w:eastAsia="Times"/>
                <w:color w:val="auto"/>
              </w:rPr>
              <w:t xml:space="preserve">ction </w:t>
            </w:r>
            <w:r w:rsidR="00E83182" w:rsidRPr="00A6650B">
              <w:rPr>
                <w:rFonts w:eastAsia="Times"/>
                <w:color w:val="auto"/>
              </w:rPr>
              <w:t>p</w:t>
            </w:r>
            <w:r w:rsidRPr="00A6650B">
              <w:rPr>
                <w:rFonts w:eastAsia="Times"/>
                <w:color w:val="auto"/>
              </w:rPr>
              <w:t>lan funding</w:t>
            </w:r>
            <w:r w:rsidR="002E6F44">
              <w:rPr>
                <w:rFonts w:eastAsia="Times"/>
                <w:color w:val="auto"/>
              </w:rPr>
              <w:t xml:space="preserve">, </w:t>
            </w:r>
            <w:r w:rsidRPr="00A6650B">
              <w:rPr>
                <w:rFonts w:eastAsia="Times"/>
                <w:color w:val="auto"/>
              </w:rPr>
              <w:t xml:space="preserve">Co-contributions: community organisations and PTWF, </w:t>
            </w:r>
            <w:r w:rsidR="00E83182" w:rsidRPr="00A6650B">
              <w:rPr>
                <w:rFonts w:eastAsia="Times"/>
                <w:color w:val="auto"/>
              </w:rPr>
              <w:t>o</w:t>
            </w:r>
            <w:r w:rsidRPr="00A6650B">
              <w:rPr>
                <w:rFonts w:eastAsia="Times"/>
                <w:color w:val="auto"/>
              </w:rPr>
              <w:t>ther government funding, PTWF community grants</w:t>
            </w:r>
          </w:p>
          <w:p w14:paraId="0E316EB5" w14:textId="1316CA92" w:rsidR="005B5963" w:rsidRPr="004E792B" w:rsidRDefault="005B5963" w:rsidP="004E792B">
            <w:pPr>
              <w:pStyle w:val="Tabletext"/>
              <w:rPr>
                <w:color w:val="auto"/>
              </w:rPr>
            </w:pPr>
          </w:p>
        </w:tc>
      </w:tr>
    </w:tbl>
    <w:p w14:paraId="5030E0C1" w14:textId="053445B4" w:rsidR="00E45C96" w:rsidRDefault="00E45C96" w:rsidP="00A27514">
      <w:pPr>
        <w:pStyle w:val="Heading2"/>
        <w:numPr>
          <w:ilvl w:val="0"/>
          <w:numId w:val="10"/>
        </w:numPr>
      </w:pPr>
      <w:bookmarkStart w:id="58" w:name="_Toc116307216"/>
      <w:bookmarkStart w:id="59" w:name="_Toc116377116"/>
      <w:bookmarkStart w:id="60" w:name="_Toc116657642"/>
      <w:bookmarkStart w:id="61" w:name="_Toc117509891"/>
      <w:r>
        <w:t xml:space="preserve">Maintenance and </w:t>
      </w:r>
      <w:r w:rsidR="00206D1E">
        <w:t>a</w:t>
      </w:r>
      <w:r>
        <w:t>menity</w:t>
      </w:r>
      <w:bookmarkEnd w:id="58"/>
      <w:bookmarkEnd w:id="59"/>
      <w:bookmarkEnd w:id="60"/>
      <w:bookmarkEnd w:id="61"/>
    </w:p>
    <w:p w14:paraId="4995C7FC" w14:textId="0D239AB5" w:rsidR="002D50D7" w:rsidRPr="002D50D7" w:rsidRDefault="002D50D7" w:rsidP="00A27514">
      <w:pPr>
        <w:pStyle w:val="Heading3"/>
      </w:pPr>
      <w:r>
        <w:t xml:space="preserve">What </w:t>
      </w:r>
      <w:r w:rsidR="00A12110">
        <w:t>we heard</w:t>
      </w:r>
    </w:p>
    <w:tbl>
      <w:tblPr>
        <w:tblStyle w:val="Highlightbox"/>
        <w:tblW w:w="0" w:type="auto"/>
        <w:tblLook w:val="04A0" w:firstRow="1" w:lastRow="0" w:firstColumn="1" w:lastColumn="0" w:noHBand="0" w:noVBand="1"/>
      </w:tblPr>
      <w:tblGrid>
        <w:gridCol w:w="10170"/>
      </w:tblGrid>
      <w:tr w:rsidR="00E91F8D" w14:paraId="11E6DF24" w14:textId="77777777" w:rsidTr="00A527BE">
        <w:tc>
          <w:tcPr>
            <w:tcW w:w="10170" w:type="dxa"/>
            <w:shd w:val="clear" w:color="auto" w:fill="B9CCC3"/>
          </w:tcPr>
          <w:p w14:paraId="6E1F1AA3" w14:textId="64C3F4BA" w:rsidR="00E91F8D" w:rsidRPr="00C036DE" w:rsidRDefault="00E91F8D" w:rsidP="00A27514">
            <w:pPr>
              <w:pStyle w:val="Body"/>
            </w:pPr>
            <w:r w:rsidRPr="00C036DE">
              <w:t>‘Responses are inconsistent – when you are late on rent, communication is immediate, but if you ask about maintenance, you get no response.’</w:t>
            </w:r>
          </w:p>
          <w:p w14:paraId="18152BA6" w14:textId="4C908199" w:rsidR="00E91F8D" w:rsidRPr="00C036DE" w:rsidRDefault="00E91F8D" w:rsidP="00A27514">
            <w:pPr>
              <w:pStyle w:val="Body"/>
            </w:pPr>
            <w:r w:rsidRPr="00C036DE">
              <w:t>‘I have made requests to have stuff fixed – no one has come yet … I know it’s hard because of lockdowns but I would like a timeframe.’</w:t>
            </w:r>
          </w:p>
          <w:p w14:paraId="1225E312" w14:textId="5EC8B85A" w:rsidR="00E91F8D" w:rsidRDefault="00E91F8D" w:rsidP="00A27514">
            <w:pPr>
              <w:pStyle w:val="Body"/>
            </w:pPr>
            <w:r w:rsidRPr="00C036DE">
              <w:t>‘There is a lack of accountability with cleaners – some don’t do a good job.’</w:t>
            </w:r>
          </w:p>
        </w:tc>
      </w:tr>
    </w:tbl>
    <w:p w14:paraId="79DD71DD" w14:textId="77777777" w:rsidR="00A12110" w:rsidRPr="002D50D7" w:rsidRDefault="00A12110" w:rsidP="00A12110">
      <w:pPr>
        <w:pStyle w:val="Heading3"/>
      </w:pPr>
      <w:r>
        <w:t>What residents want</w:t>
      </w:r>
    </w:p>
    <w:p w14:paraId="71CFE449" w14:textId="55553281" w:rsidR="00D865EE" w:rsidRPr="000F47D4" w:rsidRDefault="00E83182" w:rsidP="008826E8">
      <w:pPr>
        <w:pStyle w:val="Bullet1"/>
      </w:pPr>
      <w:r>
        <w:t>Faster</w:t>
      </w:r>
      <w:r w:rsidRPr="000F47D4">
        <w:t xml:space="preserve"> </w:t>
      </w:r>
      <w:r w:rsidR="00D865EE" w:rsidRPr="000F47D4">
        <w:t>responses to maintenance and repair requests and regular progress updates</w:t>
      </w:r>
    </w:p>
    <w:p w14:paraId="4F75BBCE" w14:textId="407F6896" w:rsidR="00D865EE" w:rsidRPr="000F47D4" w:rsidRDefault="00D865EE" w:rsidP="008826E8">
      <w:pPr>
        <w:pStyle w:val="Bullet1"/>
      </w:pPr>
      <w:r w:rsidRPr="000F47D4">
        <w:t xml:space="preserve">Better communications between Homes Victoria and residents (concise, </w:t>
      </w:r>
      <w:proofErr w:type="gramStart"/>
      <w:r w:rsidRPr="000F47D4">
        <w:t>simple</w:t>
      </w:r>
      <w:proofErr w:type="gramEnd"/>
      <w:r w:rsidRPr="000F47D4">
        <w:t xml:space="preserve"> and available in multiple languages)</w:t>
      </w:r>
    </w:p>
    <w:p w14:paraId="72B2B9CE" w14:textId="77777777" w:rsidR="00D865EE" w:rsidRPr="000F47D4" w:rsidRDefault="00D865EE" w:rsidP="008826E8">
      <w:pPr>
        <w:pStyle w:val="Bullet1"/>
      </w:pPr>
      <w:r w:rsidRPr="000F47D4">
        <w:t xml:space="preserve">A mobile app for maintenance requests </w:t>
      </w:r>
    </w:p>
    <w:p w14:paraId="4D8F0A39" w14:textId="77777777" w:rsidR="00D865EE" w:rsidRPr="000F47D4" w:rsidRDefault="00D865EE" w:rsidP="008826E8">
      <w:pPr>
        <w:pStyle w:val="Bullet1"/>
      </w:pPr>
      <w:r w:rsidRPr="000F47D4">
        <w:t xml:space="preserve">A safety audit for trip hazards </w:t>
      </w:r>
    </w:p>
    <w:p w14:paraId="03880640" w14:textId="72DC27A5" w:rsidR="00D865EE" w:rsidRPr="000F47D4" w:rsidRDefault="00E83182" w:rsidP="008826E8">
      <w:pPr>
        <w:pStyle w:val="Bullet1"/>
      </w:pPr>
      <w:bookmarkStart w:id="62" w:name="_Hlk112842641"/>
      <w:r>
        <w:t>Better</w:t>
      </w:r>
      <w:r w:rsidR="00D865EE" w:rsidRPr="000F47D4">
        <w:t xml:space="preserve"> cleaning on the estates </w:t>
      </w:r>
    </w:p>
    <w:p w14:paraId="14647B0D" w14:textId="77777777" w:rsidR="00D865EE" w:rsidRPr="000F47D4" w:rsidRDefault="00D865EE" w:rsidP="008826E8">
      <w:pPr>
        <w:pStyle w:val="Bullet1"/>
      </w:pPr>
      <w:r w:rsidRPr="000F47D4">
        <w:t xml:space="preserve">Shorter Housing Call Centre wait times and clear escalation points </w:t>
      </w:r>
    </w:p>
    <w:p w14:paraId="6DD1653B" w14:textId="02E9C707" w:rsidR="00D865EE" w:rsidRPr="000F47D4" w:rsidRDefault="00D865EE" w:rsidP="008826E8">
      <w:pPr>
        <w:pStyle w:val="Bullet1"/>
      </w:pPr>
      <w:r w:rsidRPr="000F47D4">
        <w:t>Transparen</w:t>
      </w:r>
      <w:r>
        <w:t>cy</w:t>
      </w:r>
      <w:r w:rsidRPr="000F47D4">
        <w:t xml:space="preserve"> on how decisions are made that </w:t>
      </w:r>
      <w:r w:rsidR="00D83A0E">
        <w:t>affect</w:t>
      </w:r>
      <w:r w:rsidR="00D83A0E" w:rsidRPr="000F47D4">
        <w:t xml:space="preserve"> </w:t>
      </w:r>
      <w:r w:rsidRPr="000F47D4">
        <w:t>them</w:t>
      </w:r>
      <w:r w:rsidR="00A27514">
        <w:t xml:space="preserve"> </w:t>
      </w:r>
    </w:p>
    <w:p w14:paraId="15257B87" w14:textId="77777777" w:rsidR="00D865EE" w:rsidRPr="000F47D4" w:rsidRDefault="00D865EE" w:rsidP="008826E8">
      <w:pPr>
        <w:pStyle w:val="Bullet1"/>
      </w:pPr>
      <w:r w:rsidRPr="000F47D4">
        <w:t xml:space="preserve">Improved contractor performance measures and standards </w:t>
      </w:r>
    </w:p>
    <w:p w14:paraId="5A009D84" w14:textId="77777777" w:rsidR="00D865EE" w:rsidRPr="000F47D4" w:rsidRDefault="00D865EE" w:rsidP="008826E8">
      <w:pPr>
        <w:pStyle w:val="Bullet1"/>
      </w:pPr>
      <w:r w:rsidRPr="000F47D4">
        <w:t xml:space="preserve">Accountability for contractors on the estate </w:t>
      </w:r>
    </w:p>
    <w:p w14:paraId="64A7C8FD" w14:textId="77777777" w:rsidR="00D865EE" w:rsidRPr="000F47D4" w:rsidRDefault="00D865EE" w:rsidP="008826E8">
      <w:pPr>
        <w:pStyle w:val="Bullet1"/>
      </w:pPr>
      <w:r w:rsidRPr="000F47D4">
        <w:t>Removal of abandoned vehicles from the estate</w:t>
      </w:r>
    </w:p>
    <w:p w14:paraId="13D66B4D" w14:textId="3FE3F9FA" w:rsidR="00D865EE" w:rsidRPr="000F47D4" w:rsidRDefault="00D865EE" w:rsidP="008826E8">
      <w:pPr>
        <w:pStyle w:val="Bullet1"/>
      </w:pPr>
      <w:r w:rsidRPr="000F47D4">
        <w:t xml:space="preserve">Solar panels </w:t>
      </w:r>
      <w:r w:rsidR="00E83182">
        <w:t>for cheaper electricity</w:t>
      </w:r>
    </w:p>
    <w:p w14:paraId="23DF3733" w14:textId="77777777" w:rsidR="00D865EE" w:rsidRPr="000F47D4" w:rsidRDefault="00D865EE" w:rsidP="008826E8">
      <w:pPr>
        <w:pStyle w:val="Bullet1"/>
      </w:pPr>
      <w:r w:rsidRPr="000F47D4">
        <w:t xml:space="preserve">Gas stoves for culturally appropriate cooking </w:t>
      </w:r>
    </w:p>
    <w:p w14:paraId="45556B48" w14:textId="77777777" w:rsidR="00D865EE" w:rsidRPr="000F47D4" w:rsidRDefault="00D865EE" w:rsidP="008826E8">
      <w:pPr>
        <w:pStyle w:val="Bullet1"/>
      </w:pPr>
      <w:r w:rsidRPr="000F47D4">
        <w:t>Improved customer services and improved trust with the local housing office</w:t>
      </w:r>
    </w:p>
    <w:p w14:paraId="79017521" w14:textId="77777777" w:rsidR="00D865EE" w:rsidRPr="000F47D4" w:rsidRDefault="00D865EE" w:rsidP="008826E8">
      <w:pPr>
        <w:pStyle w:val="Bullet1"/>
      </w:pPr>
      <w:r w:rsidRPr="000F47D4">
        <w:t xml:space="preserve">To stop residents parking in the designated emergency services parking spaces </w:t>
      </w:r>
    </w:p>
    <w:p w14:paraId="47F77A3C" w14:textId="5D85022D" w:rsidR="00D865EE" w:rsidRPr="000F47D4" w:rsidRDefault="00D865EE" w:rsidP="008826E8">
      <w:pPr>
        <w:pStyle w:val="Bullet1"/>
      </w:pPr>
      <w:r w:rsidRPr="000F47D4">
        <w:t xml:space="preserve">To communicate with the local housing office via SMS </w:t>
      </w:r>
      <w:bookmarkEnd w:id="62"/>
      <w:r w:rsidRPr="000F47D4">
        <w:t xml:space="preserve">and WhatsApp </w:t>
      </w:r>
    </w:p>
    <w:p w14:paraId="7C192463" w14:textId="77777777" w:rsidR="00D865EE" w:rsidRPr="000F47D4" w:rsidRDefault="00D865EE" w:rsidP="008826E8">
      <w:pPr>
        <w:pStyle w:val="Bullet1"/>
      </w:pPr>
      <w:r w:rsidRPr="000F47D4">
        <w:t>To have appropriate heating and cooling and to understand the application process</w:t>
      </w:r>
    </w:p>
    <w:p w14:paraId="2A863FCA" w14:textId="77777777" w:rsidR="002D50D7" w:rsidRPr="000F47D4" w:rsidRDefault="002D50D7" w:rsidP="00A27514">
      <w:pPr>
        <w:pStyle w:val="Heading3"/>
      </w:pPr>
      <w:r>
        <w:lastRenderedPageBreak/>
        <w:t>What we will achieve</w:t>
      </w:r>
    </w:p>
    <w:p w14:paraId="2572E733" w14:textId="77777777" w:rsidR="00CB36C1" w:rsidRPr="00CB36C1" w:rsidRDefault="00CB36C1" w:rsidP="00CB36C1">
      <w:pPr>
        <w:pStyle w:val="Bullet1"/>
      </w:pPr>
      <w:r w:rsidRPr="00CB36C1">
        <w:t>Residents have increased knowledge of tenancy and neighbourhood management</w:t>
      </w:r>
    </w:p>
    <w:p w14:paraId="521EE152" w14:textId="58C5E19D" w:rsidR="00D02289" w:rsidRPr="00D02289" w:rsidRDefault="00D02289" w:rsidP="00A27514">
      <w:pPr>
        <w:pStyle w:val="Bullet1"/>
      </w:pPr>
      <w:r w:rsidRPr="00D02289">
        <w:t xml:space="preserve">Property and tenancy management are timely and responsive to resident needs </w:t>
      </w:r>
    </w:p>
    <w:p w14:paraId="6ABC9562" w14:textId="303A92CF" w:rsidR="002D50D7" w:rsidRPr="00EA5BD6" w:rsidRDefault="002D50D7" w:rsidP="00A27514">
      <w:pPr>
        <w:pStyle w:val="Heading3"/>
      </w:pPr>
      <w:r>
        <w:t>How we will do it</w:t>
      </w:r>
    </w:p>
    <w:tbl>
      <w:tblPr>
        <w:tblStyle w:val="TableGrid"/>
        <w:tblpPr w:leftFromText="180" w:rightFromText="180" w:vertAnchor="text" w:horzAnchor="margin" w:tblpXSpec="center" w:tblpY="248"/>
        <w:tblW w:w="10114" w:type="dxa"/>
        <w:tblLook w:val="04A0" w:firstRow="1" w:lastRow="0" w:firstColumn="1" w:lastColumn="0" w:noHBand="0" w:noVBand="1"/>
      </w:tblPr>
      <w:tblGrid>
        <w:gridCol w:w="3591"/>
        <w:gridCol w:w="6523"/>
      </w:tblGrid>
      <w:tr w:rsidR="002D50D7" w:rsidRPr="00B369F2" w14:paraId="61D66F6C" w14:textId="77777777" w:rsidTr="00A459C1">
        <w:trPr>
          <w:cnfStyle w:val="100000000000" w:firstRow="1" w:lastRow="0" w:firstColumn="0" w:lastColumn="0" w:oddVBand="0" w:evenVBand="0" w:oddHBand="0" w:evenHBand="0" w:firstRowFirstColumn="0" w:firstRowLastColumn="0" w:lastRowFirstColumn="0" w:lastRowLastColumn="0"/>
          <w:trHeight w:val="441"/>
          <w:tblHeader/>
        </w:trPr>
        <w:tc>
          <w:tcPr>
            <w:cnfStyle w:val="001000000000" w:firstRow="0" w:lastRow="0" w:firstColumn="1" w:lastColumn="0" w:oddVBand="0" w:evenVBand="0" w:oddHBand="0" w:evenHBand="0" w:firstRowFirstColumn="0" w:firstRowLastColumn="0" w:lastRowFirstColumn="0" w:lastRowLastColumn="0"/>
            <w:tcW w:w="3591" w:type="dxa"/>
            <w:shd w:val="clear" w:color="auto" w:fill="005033"/>
          </w:tcPr>
          <w:p w14:paraId="5FBBC3EA" w14:textId="77777777" w:rsidR="002D50D7" w:rsidRPr="00EA5BD6" w:rsidRDefault="002D50D7" w:rsidP="004E792B">
            <w:pPr>
              <w:pStyle w:val="Tablecolhead"/>
            </w:pPr>
            <w:r w:rsidRPr="00EA5BD6">
              <w:t>Local actions</w:t>
            </w:r>
          </w:p>
        </w:tc>
        <w:tc>
          <w:tcPr>
            <w:tcW w:w="6523" w:type="dxa"/>
            <w:shd w:val="clear" w:color="auto" w:fill="005033"/>
          </w:tcPr>
          <w:p w14:paraId="4157D6C1" w14:textId="77777777" w:rsidR="002D50D7" w:rsidRPr="002D50D7" w:rsidRDefault="002D50D7" w:rsidP="004E792B">
            <w:pPr>
              <w:pStyle w:val="Tablecolhead"/>
              <w:cnfStyle w:val="100000000000" w:firstRow="1" w:lastRow="0" w:firstColumn="0" w:lastColumn="0" w:oddVBand="0" w:evenVBand="0" w:oddHBand="0" w:evenHBand="0" w:firstRowFirstColumn="0" w:firstRowLastColumn="0" w:lastRowFirstColumn="0" w:lastRowLastColumn="0"/>
            </w:pPr>
            <w:r w:rsidRPr="00FC2BF5">
              <w:t>What will be done</w:t>
            </w:r>
          </w:p>
        </w:tc>
      </w:tr>
      <w:tr w:rsidR="00F31233" w:rsidRPr="00B369F2" w14:paraId="00E297E3" w14:textId="77777777" w:rsidTr="00F05D91">
        <w:trPr>
          <w:trHeight w:val="574"/>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7A7D5CBF" w14:textId="4A6AC596" w:rsidR="00F31233" w:rsidRPr="00FD1DB4" w:rsidRDefault="006F1C63" w:rsidP="004E792B">
            <w:pPr>
              <w:pStyle w:val="Tabletext"/>
            </w:pPr>
            <w:r w:rsidRPr="00FD1DB4">
              <w:t>Maintenance and housing education series</w:t>
            </w:r>
          </w:p>
        </w:tc>
        <w:tc>
          <w:tcPr>
            <w:tcW w:w="6523" w:type="dxa"/>
            <w:shd w:val="clear" w:color="auto" w:fill="FFFFFF" w:themeFill="background1"/>
          </w:tcPr>
          <w:p w14:paraId="365BF569" w14:textId="3F5845D4" w:rsidR="00F31233" w:rsidRPr="00FD1DB4" w:rsidRDefault="00F31233" w:rsidP="004E792B">
            <w:pPr>
              <w:pStyle w:val="Tabletext"/>
              <w:cnfStyle w:val="000000000000" w:firstRow="0" w:lastRow="0" w:firstColumn="0" w:lastColumn="0" w:oddVBand="0" w:evenVBand="0" w:oddHBand="0" w:evenHBand="0" w:firstRowFirstColumn="0" w:firstRowLastColumn="0" w:lastRowFirstColumn="0" w:lastRowLastColumn="0"/>
            </w:pPr>
            <w:r w:rsidRPr="00FD1DB4">
              <w:rPr>
                <w:rFonts w:eastAsia="Times"/>
              </w:rPr>
              <w:t xml:space="preserve">Hold an education series on property maintenance (including repairs) </w:t>
            </w:r>
            <w:r w:rsidR="006F1C63" w:rsidRPr="00FD1DB4">
              <w:rPr>
                <w:rFonts w:eastAsia="Times"/>
              </w:rPr>
              <w:t xml:space="preserve">and housing </w:t>
            </w:r>
            <w:r w:rsidRPr="00FD1DB4">
              <w:rPr>
                <w:rFonts w:eastAsia="Times"/>
              </w:rPr>
              <w:t>for residents</w:t>
            </w:r>
          </w:p>
        </w:tc>
      </w:tr>
      <w:tr w:rsidR="00F31233" w:rsidRPr="00B369F2" w14:paraId="49D6DC75" w14:textId="77777777" w:rsidTr="00F05D91">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0FE991AC" w14:textId="2D63D26F" w:rsidR="00F31233" w:rsidRPr="00FC2BF5" w:rsidRDefault="00C321F1" w:rsidP="004E792B">
            <w:pPr>
              <w:pStyle w:val="Tabletext"/>
            </w:pPr>
            <w:r>
              <w:t xml:space="preserve">New </w:t>
            </w:r>
            <w:r w:rsidR="00D922FF">
              <w:t>resident w</w:t>
            </w:r>
            <w:r w:rsidR="00F31233" w:rsidRPr="00F31233">
              <w:t>elcome pack</w:t>
            </w:r>
          </w:p>
        </w:tc>
        <w:tc>
          <w:tcPr>
            <w:tcW w:w="6523" w:type="dxa"/>
            <w:shd w:val="clear" w:color="auto" w:fill="FFFFFF" w:themeFill="background1"/>
          </w:tcPr>
          <w:p w14:paraId="0E861B6D" w14:textId="50C67EFC" w:rsidR="00F31233" w:rsidRPr="00FC2BF5" w:rsidRDefault="00F31233" w:rsidP="004E792B">
            <w:pPr>
              <w:pStyle w:val="Tabletext"/>
              <w:cnfStyle w:val="000000010000" w:firstRow="0" w:lastRow="0" w:firstColumn="0" w:lastColumn="0" w:oddVBand="0" w:evenVBand="0" w:oddHBand="0" w:evenHBand="1" w:firstRowFirstColumn="0" w:firstRowLastColumn="0" w:lastRowFirstColumn="0" w:lastRowLastColumn="0"/>
            </w:pPr>
            <w:r w:rsidRPr="00F31233">
              <w:t xml:space="preserve">Develop a new welcome pack for new residents moving into the estate </w:t>
            </w:r>
          </w:p>
        </w:tc>
      </w:tr>
      <w:tr w:rsidR="00F31233" w:rsidRPr="00B369F2" w14:paraId="1CC90FC5"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52D44B02" w14:textId="26084AF1" w:rsidR="00F31233" w:rsidRPr="00FC2BF5" w:rsidRDefault="00D922FF" w:rsidP="004E792B">
            <w:pPr>
              <w:pStyle w:val="Tabletext"/>
            </w:pPr>
            <w:r>
              <w:t>Regular e</w:t>
            </w:r>
            <w:r w:rsidR="00F31233" w:rsidRPr="00F31233">
              <w:t>state walk-arounds</w:t>
            </w:r>
          </w:p>
        </w:tc>
        <w:tc>
          <w:tcPr>
            <w:tcW w:w="6523" w:type="dxa"/>
            <w:shd w:val="clear" w:color="auto" w:fill="FFFFFF" w:themeFill="background1"/>
          </w:tcPr>
          <w:p w14:paraId="354E6D6F" w14:textId="57989C12" w:rsidR="00F31233" w:rsidRPr="00FC2BF5" w:rsidRDefault="00F31233" w:rsidP="004E792B">
            <w:pPr>
              <w:pStyle w:val="Tabletext"/>
              <w:cnfStyle w:val="000000000000" w:firstRow="0" w:lastRow="0" w:firstColumn="0" w:lastColumn="0" w:oddVBand="0" w:evenVBand="0" w:oddHBand="0" w:evenHBand="0" w:firstRowFirstColumn="0" w:firstRowLastColumn="0" w:lastRowFirstColumn="0" w:lastRowLastColumn="0"/>
            </w:pPr>
            <w:r w:rsidRPr="00F31233">
              <w:t xml:space="preserve">Organise regular estate walk-arounds with local housing office and residents </w:t>
            </w:r>
          </w:p>
        </w:tc>
      </w:tr>
      <w:tr w:rsidR="00F31233" w:rsidRPr="00B369F2" w14:paraId="7ACAE6D1"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686EC73D" w14:textId="18BDA26A" w:rsidR="00F31233" w:rsidRPr="00FC2BF5" w:rsidRDefault="00F31233" w:rsidP="004E792B">
            <w:pPr>
              <w:pStyle w:val="Tabletext"/>
            </w:pPr>
            <w:r w:rsidRPr="00F31233">
              <w:t>Simplify housing information</w:t>
            </w:r>
          </w:p>
        </w:tc>
        <w:tc>
          <w:tcPr>
            <w:tcW w:w="6523" w:type="dxa"/>
            <w:shd w:val="clear" w:color="auto" w:fill="FFFFFF" w:themeFill="background1"/>
          </w:tcPr>
          <w:p w14:paraId="7CDE64B8" w14:textId="023E9989" w:rsidR="00F31233" w:rsidRPr="00FC2BF5" w:rsidRDefault="00F31233" w:rsidP="004E792B">
            <w:pPr>
              <w:pStyle w:val="Tabletext"/>
              <w:cnfStyle w:val="000000010000" w:firstRow="0" w:lastRow="0" w:firstColumn="0" w:lastColumn="0" w:oddVBand="0" w:evenVBand="0" w:oddHBand="0" w:evenHBand="1" w:firstRowFirstColumn="0" w:firstRowLastColumn="0" w:lastRowFirstColumn="0" w:lastRowLastColumn="0"/>
            </w:pPr>
            <w:r w:rsidRPr="00F31233">
              <w:t>Simplify housing information and improve its readability</w:t>
            </w:r>
          </w:p>
        </w:tc>
      </w:tr>
      <w:tr w:rsidR="00F31233" w:rsidRPr="00B369F2" w14:paraId="35A70E19"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5505E96B" w14:textId="118392BD" w:rsidR="00F31233" w:rsidRPr="00FC2BF5" w:rsidRDefault="003E311A" w:rsidP="004E792B">
            <w:pPr>
              <w:pStyle w:val="Tabletext"/>
            </w:pPr>
            <w:r>
              <w:t>Trail an annual r</w:t>
            </w:r>
            <w:r w:rsidR="00F31233" w:rsidRPr="00F31233">
              <w:t>enters conference</w:t>
            </w:r>
          </w:p>
        </w:tc>
        <w:tc>
          <w:tcPr>
            <w:tcW w:w="6523" w:type="dxa"/>
            <w:shd w:val="clear" w:color="auto" w:fill="FFFFFF" w:themeFill="background1"/>
          </w:tcPr>
          <w:p w14:paraId="5ED893B2" w14:textId="260B82D3" w:rsidR="00F31233" w:rsidRPr="00FC2BF5" w:rsidRDefault="00F31233" w:rsidP="004E792B">
            <w:pPr>
              <w:pStyle w:val="Tabletext"/>
              <w:cnfStyle w:val="000000000000" w:firstRow="0" w:lastRow="0" w:firstColumn="0" w:lastColumn="0" w:oddVBand="0" w:evenVBand="0" w:oddHBand="0" w:evenHBand="0" w:firstRowFirstColumn="0" w:firstRowLastColumn="0" w:lastRowFirstColumn="0" w:lastRowLastColumn="0"/>
            </w:pPr>
            <w:r w:rsidRPr="00F31233">
              <w:t xml:space="preserve">Trial a housing residents conference with local housing office and residents </w:t>
            </w:r>
          </w:p>
        </w:tc>
      </w:tr>
      <w:tr w:rsidR="00F31233" w:rsidRPr="00B369F2" w14:paraId="33FBEF53" w14:textId="77777777" w:rsidTr="00F05D91">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64D4A747" w14:textId="7B39C0A5" w:rsidR="00F31233" w:rsidRPr="00FC2BF5" w:rsidRDefault="009166FB" w:rsidP="004E792B">
            <w:pPr>
              <w:pStyle w:val="Tabletext"/>
            </w:pPr>
            <w:r w:rsidRPr="009166FB">
              <w:t xml:space="preserve">Improve community </w:t>
            </w:r>
            <w:r w:rsidR="008E739C">
              <w:t>facilities</w:t>
            </w:r>
            <w:r w:rsidRPr="009166FB">
              <w:t xml:space="preserve"> access</w:t>
            </w:r>
          </w:p>
        </w:tc>
        <w:tc>
          <w:tcPr>
            <w:tcW w:w="6523" w:type="dxa"/>
            <w:shd w:val="clear" w:color="auto" w:fill="FFFFFF" w:themeFill="background1"/>
          </w:tcPr>
          <w:p w14:paraId="4D223299" w14:textId="70BB0D70" w:rsidR="00F31233" w:rsidRPr="00FC2BF5" w:rsidRDefault="00F31233" w:rsidP="004E792B">
            <w:pPr>
              <w:pStyle w:val="Tabletext"/>
              <w:cnfStyle w:val="000000010000" w:firstRow="0" w:lastRow="0" w:firstColumn="0" w:lastColumn="0" w:oddVBand="0" w:evenVBand="0" w:oddHBand="0" w:evenHBand="1" w:firstRowFirstColumn="0" w:firstRowLastColumn="0" w:lastRowFirstColumn="0" w:lastRowLastColumn="0"/>
            </w:pPr>
            <w:r w:rsidRPr="00F31233">
              <w:t xml:space="preserve">Revise the community </w:t>
            </w:r>
            <w:r w:rsidR="00C357F5" w:rsidRPr="00C357F5">
              <w:t>facilities</w:t>
            </w:r>
            <w:r w:rsidRPr="00F31233">
              <w:t xml:space="preserve"> allocation process to make it more user</w:t>
            </w:r>
            <w:r w:rsidR="00D83A0E">
              <w:t>-</w:t>
            </w:r>
            <w:r w:rsidRPr="00F31233">
              <w:t xml:space="preserve">friendly </w:t>
            </w:r>
          </w:p>
        </w:tc>
      </w:tr>
      <w:tr w:rsidR="00F31233" w:rsidRPr="00B369F2" w14:paraId="5E608D08"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63191187" w14:textId="4853AB97" w:rsidR="00F31233" w:rsidRPr="00FC2BF5" w:rsidRDefault="00F31233" w:rsidP="004E792B">
            <w:pPr>
              <w:pStyle w:val="Tabletext"/>
            </w:pPr>
            <w:r w:rsidRPr="00F31233">
              <w:t>Remove unknown vehicles</w:t>
            </w:r>
          </w:p>
        </w:tc>
        <w:tc>
          <w:tcPr>
            <w:tcW w:w="6523" w:type="dxa"/>
            <w:shd w:val="clear" w:color="auto" w:fill="FFFFFF" w:themeFill="background1"/>
          </w:tcPr>
          <w:p w14:paraId="53C241BB" w14:textId="5F0E73B9" w:rsidR="00F31233" w:rsidRPr="00FC2BF5" w:rsidRDefault="00F31233" w:rsidP="004E792B">
            <w:pPr>
              <w:pStyle w:val="Tabletext"/>
              <w:cnfStyle w:val="000000000000" w:firstRow="0" w:lastRow="0" w:firstColumn="0" w:lastColumn="0" w:oddVBand="0" w:evenVBand="0" w:oddHBand="0" w:evenHBand="0" w:firstRowFirstColumn="0" w:firstRowLastColumn="0" w:lastRowFirstColumn="0" w:lastRowLastColumn="0"/>
            </w:pPr>
            <w:r w:rsidRPr="00F31233">
              <w:t>Remove abandoned vehicles from the estate</w:t>
            </w:r>
          </w:p>
        </w:tc>
      </w:tr>
      <w:tr w:rsidR="00F31233" w:rsidRPr="00B369F2" w14:paraId="7A6C5777" w14:textId="77777777" w:rsidTr="00F05D91">
        <w:trPr>
          <w:cnfStyle w:val="000000010000" w:firstRow="0" w:lastRow="0" w:firstColumn="0" w:lastColumn="0" w:oddVBand="0" w:evenVBand="0" w:oddHBand="0" w:evenHBand="1"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390F4D8A" w14:textId="1AA65B79" w:rsidR="00F31233" w:rsidRPr="00FC2BF5" w:rsidRDefault="00F31233" w:rsidP="004E792B">
            <w:pPr>
              <w:pStyle w:val="Tabletext"/>
            </w:pPr>
            <w:r w:rsidRPr="00F31233">
              <w:t>Parking adherence improvement</w:t>
            </w:r>
          </w:p>
        </w:tc>
        <w:tc>
          <w:tcPr>
            <w:tcW w:w="6523" w:type="dxa"/>
            <w:shd w:val="clear" w:color="auto" w:fill="FFFFFF" w:themeFill="background1"/>
          </w:tcPr>
          <w:p w14:paraId="1B1E749C" w14:textId="313D517C" w:rsidR="00F31233" w:rsidRPr="00FC2BF5" w:rsidRDefault="00077E11" w:rsidP="004E792B">
            <w:pPr>
              <w:pStyle w:val="Tabletext"/>
              <w:cnfStyle w:val="000000010000" w:firstRow="0" w:lastRow="0" w:firstColumn="0" w:lastColumn="0" w:oddVBand="0" w:evenVBand="0" w:oddHBand="0" w:evenHBand="1" w:firstRowFirstColumn="0" w:firstRowLastColumn="0" w:lastRowFirstColumn="0" w:lastRowLastColumn="0"/>
            </w:pPr>
            <w:r>
              <w:t>Introduce</w:t>
            </w:r>
            <w:r w:rsidRPr="00F31233">
              <w:t xml:space="preserve"> </w:t>
            </w:r>
            <w:r w:rsidR="00F31233" w:rsidRPr="00F31233">
              <w:t xml:space="preserve">strategies for </w:t>
            </w:r>
            <w:r>
              <w:t xml:space="preserve">following </w:t>
            </w:r>
            <w:r w:rsidR="00F31233" w:rsidRPr="00F31233">
              <w:t xml:space="preserve">parking rules </w:t>
            </w:r>
          </w:p>
        </w:tc>
      </w:tr>
      <w:tr w:rsidR="00F31233" w:rsidRPr="00B369F2" w14:paraId="3814F919"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2964656C" w14:textId="186BBEF7" w:rsidR="00F31233" w:rsidRPr="00FC2BF5" w:rsidRDefault="00F31233" w:rsidP="004E792B">
            <w:pPr>
              <w:pStyle w:val="Tabletext"/>
            </w:pPr>
            <w:r w:rsidRPr="00F31233">
              <w:t xml:space="preserve">Improve </w:t>
            </w:r>
            <w:r w:rsidR="00D83A0E">
              <w:t xml:space="preserve">the </w:t>
            </w:r>
            <w:r w:rsidRPr="00F31233">
              <w:t xml:space="preserve">digital experience of </w:t>
            </w:r>
            <w:r w:rsidR="001F7E55">
              <w:t xml:space="preserve">maintenance requests </w:t>
            </w:r>
          </w:p>
        </w:tc>
        <w:tc>
          <w:tcPr>
            <w:tcW w:w="6523" w:type="dxa"/>
            <w:shd w:val="clear" w:color="auto" w:fill="FFFFFF" w:themeFill="background1"/>
          </w:tcPr>
          <w:p w14:paraId="7DEBE45C" w14:textId="2D394B76" w:rsidR="00077E11" w:rsidRDefault="00F31233" w:rsidP="004E792B">
            <w:pPr>
              <w:pStyle w:val="Tabletext"/>
              <w:cnfStyle w:val="000000000000" w:firstRow="0" w:lastRow="0" w:firstColumn="0" w:lastColumn="0" w:oddVBand="0" w:evenVBand="0" w:oddHBand="0" w:evenHBand="0" w:firstRowFirstColumn="0" w:firstRowLastColumn="0" w:lastRowFirstColumn="0" w:lastRowLastColumn="0"/>
            </w:pPr>
            <w:r w:rsidRPr="00F31233">
              <w:t xml:space="preserve">Review the user experience </w:t>
            </w:r>
            <w:r w:rsidR="00D83A0E">
              <w:t>to find</w:t>
            </w:r>
            <w:r w:rsidRPr="00F31233">
              <w:t xml:space="preserve"> ways to be more user</w:t>
            </w:r>
            <w:r w:rsidR="00D83A0E">
              <w:t>-</w:t>
            </w:r>
            <w:r w:rsidRPr="00F31233">
              <w:t>friendly and allow residents to view and follow up on their maintenance request progress</w:t>
            </w:r>
          </w:p>
          <w:p w14:paraId="0B939703" w14:textId="3FFB45BD" w:rsidR="00F31233" w:rsidRPr="00FC2BF5" w:rsidRDefault="00F31233" w:rsidP="004E792B">
            <w:pPr>
              <w:pStyle w:val="Tabletext"/>
              <w:cnfStyle w:val="000000000000" w:firstRow="0" w:lastRow="0" w:firstColumn="0" w:lastColumn="0" w:oddVBand="0" w:evenVBand="0" w:oddHBand="0" w:evenHBand="0" w:firstRowFirstColumn="0" w:firstRowLastColumn="0" w:lastRowFirstColumn="0" w:lastRowLastColumn="0"/>
            </w:pPr>
            <w:r w:rsidRPr="00F31233">
              <w:t>Pilot</w:t>
            </w:r>
            <w:r w:rsidR="00A27514">
              <w:t xml:space="preserve"> </w:t>
            </w:r>
            <w:r w:rsidRPr="00F31233">
              <w:t>the maintenance reporting application that is under development</w:t>
            </w:r>
          </w:p>
        </w:tc>
      </w:tr>
      <w:tr w:rsidR="00F31233" w:rsidRPr="00B369F2" w14:paraId="79A32484"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17A517F7" w14:textId="58C1AF08" w:rsidR="00F31233" w:rsidRPr="00FC2BF5" w:rsidRDefault="00F31233" w:rsidP="004E792B">
            <w:pPr>
              <w:pStyle w:val="Tabletext"/>
            </w:pPr>
            <w:r w:rsidRPr="00F31233">
              <w:t>Diverse communications</w:t>
            </w:r>
          </w:p>
        </w:tc>
        <w:tc>
          <w:tcPr>
            <w:tcW w:w="6523" w:type="dxa"/>
            <w:shd w:val="clear" w:color="auto" w:fill="FFFFFF" w:themeFill="background1"/>
          </w:tcPr>
          <w:p w14:paraId="33951714" w14:textId="453CE974" w:rsidR="00F31233" w:rsidRPr="00FC2BF5" w:rsidRDefault="00F31233" w:rsidP="004E792B">
            <w:pPr>
              <w:pStyle w:val="Tabletext"/>
              <w:cnfStyle w:val="000000010000" w:firstRow="0" w:lastRow="0" w:firstColumn="0" w:lastColumn="0" w:oddVBand="0" w:evenVBand="0" w:oddHBand="0" w:evenHBand="1" w:firstRowFirstColumn="0" w:firstRowLastColumn="0" w:lastRowFirstColumn="0" w:lastRowLastColumn="0"/>
            </w:pPr>
            <w:r w:rsidRPr="00F31233">
              <w:t>Test different communication methods with residents</w:t>
            </w:r>
          </w:p>
        </w:tc>
      </w:tr>
    </w:tbl>
    <w:p w14:paraId="02BCDC62" w14:textId="77777777" w:rsidR="002D50D7" w:rsidRDefault="002D50D7" w:rsidP="00A27514">
      <w:pPr>
        <w:pStyle w:val="Body"/>
      </w:pPr>
    </w:p>
    <w:tbl>
      <w:tblPr>
        <w:tblStyle w:val="ListTable5Dark"/>
        <w:tblW w:w="0" w:type="auto"/>
        <w:tblLook w:val="04A0" w:firstRow="1" w:lastRow="0" w:firstColumn="1" w:lastColumn="0" w:noHBand="0" w:noVBand="1"/>
      </w:tblPr>
      <w:tblGrid>
        <w:gridCol w:w="5097"/>
        <w:gridCol w:w="5097"/>
      </w:tblGrid>
      <w:tr w:rsidR="002D50D7" w14:paraId="2B46A3C7" w14:textId="77777777" w:rsidTr="00A459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97" w:type="dxa"/>
            <w:tcBorders>
              <w:top w:val="single" w:sz="4" w:space="0" w:color="auto"/>
              <w:left w:val="single" w:sz="4" w:space="0" w:color="auto"/>
              <w:bottom w:val="single" w:sz="4" w:space="0" w:color="auto"/>
              <w:right w:val="single" w:sz="4" w:space="0" w:color="auto"/>
            </w:tcBorders>
            <w:shd w:val="clear" w:color="auto" w:fill="005033"/>
          </w:tcPr>
          <w:p w14:paraId="225F5BF8" w14:textId="77777777" w:rsidR="002D50D7" w:rsidRPr="00E84ECC" w:rsidRDefault="002D50D7" w:rsidP="00A27514">
            <w:pPr>
              <w:pStyle w:val="Body"/>
              <w:rPr>
                <w:b w:val="0"/>
                <w:bCs w:val="0"/>
              </w:rPr>
            </w:pPr>
            <w:r w:rsidRPr="00E84ECC">
              <w:t>Who will do it</w:t>
            </w:r>
          </w:p>
        </w:tc>
        <w:tc>
          <w:tcPr>
            <w:tcW w:w="5097" w:type="dxa"/>
            <w:tcBorders>
              <w:top w:val="single" w:sz="4" w:space="0" w:color="auto"/>
              <w:left w:val="single" w:sz="4" w:space="0" w:color="auto"/>
              <w:bottom w:val="single" w:sz="4" w:space="0" w:color="auto"/>
              <w:right w:val="single" w:sz="4" w:space="0" w:color="auto"/>
            </w:tcBorders>
            <w:shd w:val="clear" w:color="auto" w:fill="005033"/>
          </w:tcPr>
          <w:p w14:paraId="3F57EDB2" w14:textId="77777777" w:rsidR="002D50D7" w:rsidRPr="00E84ECC" w:rsidRDefault="002D50D7" w:rsidP="00A27514">
            <w:pPr>
              <w:pStyle w:val="Body"/>
              <w:cnfStyle w:val="100000000000" w:firstRow="1" w:lastRow="0" w:firstColumn="0" w:lastColumn="0" w:oddVBand="0" w:evenVBand="0" w:oddHBand="0" w:evenHBand="0" w:firstRowFirstColumn="0" w:firstRowLastColumn="0" w:lastRowFirstColumn="0" w:lastRowLastColumn="0"/>
              <w:rPr>
                <w:b w:val="0"/>
                <w:bCs w:val="0"/>
              </w:rPr>
            </w:pPr>
            <w:r w:rsidRPr="00E84ECC">
              <w:t>Funding</w:t>
            </w:r>
          </w:p>
        </w:tc>
      </w:tr>
      <w:tr w:rsidR="002D50D7" w14:paraId="2199620D" w14:textId="77777777" w:rsidTr="00984FC0">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uto"/>
          </w:tcPr>
          <w:p w14:paraId="5005C22A" w14:textId="020B21D8" w:rsidR="002D50D7" w:rsidRPr="00FD1DB4" w:rsidRDefault="00581D5A" w:rsidP="004E792B">
            <w:pPr>
              <w:pStyle w:val="Tabletext"/>
              <w:rPr>
                <w:b w:val="0"/>
                <w:bCs w:val="0"/>
                <w:color w:val="auto"/>
              </w:rPr>
            </w:pPr>
            <w:r w:rsidRPr="00FD1DB4">
              <w:rPr>
                <w:b w:val="0"/>
                <w:bCs w:val="0"/>
                <w:color w:val="auto"/>
              </w:rPr>
              <w:t>Residents, PTWF,</w:t>
            </w:r>
            <w:r w:rsidR="00A27514" w:rsidRPr="00FD1DB4">
              <w:rPr>
                <w:b w:val="0"/>
                <w:bCs w:val="0"/>
                <w:color w:val="auto"/>
              </w:rPr>
              <w:t xml:space="preserve"> </w:t>
            </w:r>
            <w:r w:rsidRPr="00FD1DB4">
              <w:rPr>
                <w:b w:val="0"/>
                <w:bCs w:val="0"/>
                <w:color w:val="auto"/>
              </w:rPr>
              <w:t xml:space="preserve">North Melbourne Resident Action Group, </w:t>
            </w:r>
            <w:r w:rsidR="00077E11" w:rsidRPr="00FD1DB4">
              <w:rPr>
                <w:b w:val="0"/>
                <w:bCs w:val="0"/>
                <w:color w:val="auto"/>
              </w:rPr>
              <w:t>r</w:t>
            </w:r>
            <w:r w:rsidRPr="00FD1DB4">
              <w:rPr>
                <w:b w:val="0"/>
                <w:bCs w:val="0"/>
                <w:color w:val="auto"/>
              </w:rPr>
              <w:t>esident</w:t>
            </w:r>
            <w:r w:rsidR="00D83A0E" w:rsidRPr="00FD1DB4">
              <w:rPr>
                <w:b w:val="0"/>
                <w:bCs w:val="0"/>
                <w:color w:val="auto"/>
              </w:rPr>
              <w:t>-</w:t>
            </w:r>
            <w:r w:rsidRPr="00FD1DB4">
              <w:rPr>
                <w:b w:val="0"/>
                <w:bCs w:val="0"/>
                <w:color w:val="auto"/>
              </w:rPr>
              <w:t xml:space="preserve"> and community-led organisations, </w:t>
            </w:r>
            <w:r w:rsidR="007C61C5" w:rsidRPr="00FD1DB4">
              <w:rPr>
                <w:b w:val="0"/>
                <w:bCs w:val="0"/>
                <w:color w:val="auto"/>
              </w:rPr>
              <w:t>the department</w:t>
            </w:r>
            <w:r w:rsidRPr="00FD1DB4">
              <w:rPr>
                <w:b w:val="0"/>
                <w:bCs w:val="0"/>
                <w:color w:val="auto"/>
              </w:rPr>
              <w:t xml:space="preserve">, Homes Victoria, </w:t>
            </w:r>
            <w:bookmarkStart w:id="63" w:name="_Hlk112851838"/>
            <w:r w:rsidRPr="00FD1DB4">
              <w:rPr>
                <w:b w:val="0"/>
                <w:bCs w:val="0"/>
                <w:color w:val="auto"/>
              </w:rPr>
              <w:t>Victorian Public Tenants Association, City of Melbourne, Victoria Police</w:t>
            </w:r>
            <w:bookmarkEnd w:id="63"/>
          </w:p>
        </w:tc>
        <w:tc>
          <w:tcPr>
            <w:tcW w:w="0" w:type="dxa"/>
            <w:tcBorders>
              <w:top w:val="single" w:sz="4" w:space="0" w:color="auto"/>
              <w:left w:val="single" w:sz="4" w:space="0" w:color="auto"/>
              <w:bottom w:val="single" w:sz="4" w:space="0" w:color="auto"/>
              <w:right w:val="single" w:sz="4" w:space="0" w:color="auto"/>
            </w:tcBorders>
            <w:shd w:val="clear" w:color="auto" w:fill="auto"/>
          </w:tcPr>
          <w:p w14:paraId="1A7BFCAE" w14:textId="2298CDD4" w:rsidR="002D50D7" w:rsidRPr="00FD1DB4" w:rsidRDefault="00460CE1" w:rsidP="004E792B">
            <w:pPr>
              <w:pStyle w:val="Tabletext"/>
              <w:cnfStyle w:val="000000100000" w:firstRow="0" w:lastRow="0" w:firstColumn="0" w:lastColumn="0" w:oddVBand="0" w:evenVBand="0" w:oddHBand="1" w:evenHBand="0" w:firstRowFirstColumn="0" w:firstRowLastColumn="0" w:lastRowFirstColumn="0" w:lastRowLastColumn="0"/>
              <w:rPr>
                <w:color w:val="auto"/>
              </w:rPr>
            </w:pPr>
            <w:r w:rsidRPr="00FD1DB4">
              <w:rPr>
                <w:color w:val="auto"/>
              </w:rPr>
              <w:t xml:space="preserve">PTWF </w:t>
            </w:r>
            <w:r w:rsidR="00077E11" w:rsidRPr="00FD1DB4">
              <w:rPr>
                <w:color w:val="auto"/>
              </w:rPr>
              <w:t>l</w:t>
            </w:r>
            <w:r w:rsidRPr="00FD1DB4">
              <w:rPr>
                <w:color w:val="auto"/>
              </w:rPr>
              <w:t xml:space="preserve">ocal </w:t>
            </w:r>
            <w:r w:rsidR="00077E11" w:rsidRPr="00FD1DB4">
              <w:rPr>
                <w:color w:val="auto"/>
              </w:rPr>
              <w:t>a</w:t>
            </w:r>
            <w:r w:rsidRPr="00FD1DB4">
              <w:rPr>
                <w:color w:val="auto"/>
              </w:rPr>
              <w:t xml:space="preserve">ction </w:t>
            </w:r>
            <w:r w:rsidR="00077E11" w:rsidRPr="00FD1DB4">
              <w:rPr>
                <w:color w:val="auto"/>
              </w:rPr>
              <w:t>p</w:t>
            </w:r>
            <w:r w:rsidRPr="00FD1DB4">
              <w:rPr>
                <w:color w:val="auto"/>
              </w:rPr>
              <w:t xml:space="preserve">lan funding, </w:t>
            </w:r>
            <w:r w:rsidR="00077E11" w:rsidRPr="00FD1DB4">
              <w:rPr>
                <w:color w:val="auto"/>
              </w:rPr>
              <w:t>o</w:t>
            </w:r>
            <w:r w:rsidRPr="00FD1DB4">
              <w:rPr>
                <w:color w:val="auto"/>
              </w:rPr>
              <w:t xml:space="preserve">ther government funding, </w:t>
            </w:r>
            <w:r w:rsidR="00077E11" w:rsidRPr="00FD1DB4">
              <w:rPr>
                <w:color w:val="auto"/>
              </w:rPr>
              <w:t>c</w:t>
            </w:r>
            <w:r w:rsidRPr="00FD1DB4">
              <w:rPr>
                <w:color w:val="auto"/>
              </w:rPr>
              <w:t>urrently seeking possibilities</w:t>
            </w:r>
          </w:p>
        </w:tc>
      </w:tr>
    </w:tbl>
    <w:p w14:paraId="2EE25DBF" w14:textId="6E68A576" w:rsidR="006307D4" w:rsidRDefault="003975FC" w:rsidP="00A27514">
      <w:pPr>
        <w:pStyle w:val="Heading2"/>
        <w:numPr>
          <w:ilvl w:val="0"/>
          <w:numId w:val="10"/>
        </w:numPr>
      </w:pPr>
      <w:bookmarkStart w:id="64" w:name="_Toc115959634"/>
      <w:bookmarkStart w:id="65" w:name="_Toc116307217"/>
      <w:bookmarkStart w:id="66" w:name="_Toc116377117"/>
      <w:bookmarkStart w:id="67" w:name="_Toc116657643"/>
      <w:bookmarkStart w:id="68" w:name="_Toc117509892"/>
      <w:bookmarkEnd w:id="64"/>
      <w:r>
        <w:t xml:space="preserve">Employment and </w:t>
      </w:r>
      <w:r w:rsidR="00BC6411">
        <w:t>e</w:t>
      </w:r>
      <w:r w:rsidR="003A2374">
        <w:t>ducation</w:t>
      </w:r>
      <w:bookmarkEnd w:id="65"/>
      <w:bookmarkEnd w:id="66"/>
      <w:bookmarkEnd w:id="67"/>
      <w:bookmarkEnd w:id="68"/>
    </w:p>
    <w:p w14:paraId="250F6D95" w14:textId="6CFF6BC8" w:rsidR="006307D4" w:rsidRPr="002D50D7" w:rsidRDefault="006307D4" w:rsidP="00A27514">
      <w:pPr>
        <w:pStyle w:val="Heading3"/>
      </w:pPr>
      <w:r>
        <w:t xml:space="preserve">What </w:t>
      </w:r>
      <w:r w:rsidR="00A12110">
        <w:t>we heard</w:t>
      </w:r>
    </w:p>
    <w:tbl>
      <w:tblPr>
        <w:tblStyle w:val="Highlightbox"/>
        <w:tblW w:w="0" w:type="auto"/>
        <w:tblLook w:val="04A0" w:firstRow="1" w:lastRow="0" w:firstColumn="1" w:lastColumn="0" w:noHBand="0" w:noVBand="1"/>
      </w:tblPr>
      <w:tblGrid>
        <w:gridCol w:w="9900"/>
      </w:tblGrid>
      <w:tr w:rsidR="00E91F8D" w14:paraId="700BC7BB" w14:textId="77777777" w:rsidTr="00E91F8D">
        <w:tc>
          <w:tcPr>
            <w:tcW w:w="9900" w:type="dxa"/>
          </w:tcPr>
          <w:p w14:paraId="334521D6" w14:textId="5443DA31" w:rsidR="00E91F8D" w:rsidRPr="00C036DE" w:rsidRDefault="00E91F8D" w:rsidP="00A27514">
            <w:pPr>
              <w:pStyle w:val="Body"/>
              <w:rPr>
                <w:szCs w:val="24"/>
              </w:rPr>
            </w:pPr>
            <w:r w:rsidRPr="00C036DE">
              <w:t>‘</w:t>
            </w:r>
            <w:r w:rsidRPr="00C036DE">
              <w:rPr>
                <w:szCs w:val="24"/>
              </w:rPr>
              <w:t>My aim is to help my daughter and my son learn more because education is very important to the people in the future</w:t>
            </w:r>
            <w:r w:rsidR="00A66E62" w:rsidRPr="00C036DE">
              <w:rPr>
                <w:szCs w:val="24"/>
              </w:rPr>
              <w:t>.</w:t>
            </w:r>
            <w:r w:rsidRPr="00C036DE">
              <w:rPr>
                <w:szCs w:val="24"/>
              </w:rPr>
              <w:t>’</w:t>
            </w:r>
          </w:p>
          <w:p w14:paraId="15752F89" w14:textId="4A1660DE" w:rsidR="00E91F8D" w:rsidRPr="00C036DE" w:rsidRDefault="00E91F8D" w:rsidP="00A27514">
            <w:pPr>
              <w:pStyle w:val="Body"/>
              <w:rPr>
                <w:szCs w:val="24"/>
              </w:rPr>
            </w:pPr>
            <w:r w:rsidRPr="00C036DE">
              <w:t>‘</w:t>
            </w:r>
            <w:r w:rsidRPr="00C036DE">
              <w:rPr>
                <w:szCs w:val="24"/>
              </w:rPr>
              <w:t>I need to know there is support available to help me in preparing my application, especially if I am unclear what to do</w:t>
            </w:r>
            <w:r w:rsidR="00A66E62" w:rsidRPr="00C036DE">
              <w:rPr>
                <w:szCs w:val="24"/>
              </w:rPr>
              <w:t>.</w:t>
            </w:r>
            <w:r w:rsidRPr="00C036DE">
              <w:rPr>
                <w:szCs w:val="24"/>
              </w:rPr>
              <w:t>’</w:t>
            </w:r>
          </w:p>
          <w:p w14:paraId="5BEBA6E6" w14:textId="578F0109" w:rsidR="00E91F8D" w:rsidRDefault="00E91F8D" w:rsidP="00A27514">
            <w:pPr>
              <w:pStyle w:val="Body"/>
            </w:pPr>
            <w:r w:rsidRPr="00C036DE">
              <w:rPr>
                <w:szCs w:val="24"/>
              </w:rPr>
              <w:t>‘Coordination needs to be done to navigate this highly saturated market</w:t>
            </w:r>
            <w:r w:rsidR="00A66E62" w:rsidRPr="00C036DE">
              <w:rPr>
                <w:szCs w:val="24"/>
              </w:rPr>
              <w:t>.</w:t>
            </w:r>
            <w:r w:rsidRPr="00C036DE">
              <w:rPr>
                <w:szCs w:val="24"/>
              </w:rPr>
              <w:t>’</w:t>
            </w:r>
          </w:p>
        </w:tc>
      </w:tr>
    </w:tbl>
    <w:p w14:paraId="4C10BFCC" w14:textId="77777777" w:rsidR="00A12110" w:rsidRPr="002D50D7" w:rsidRDefault="00A12110" w:rsidP="00A12110">
      <w:pPr>
        <w:pStyle w:val="Heading3"/>
      </w:pPr>
      <w:r>
        <w:lastRenderedPageBreak/>
        <w:t>What residents want</w:t>
      </w:r>
    </w:p>
    <w:p w14:paraId="5CB74192" w14:textId="64C8980B" w:rsidR="004C30AE" w:rsidRPr="002D66D9" w:rsidRDefault="00FC24EA" w:rsidP="008826E8">
      <w:pPr>
        <w:pStyle w:val="Bullet1"/>
      </w:pPr>
      <w:r>
        <w:t>Better</w:t>
      </w:r>
      <w:r w:rsidRPr="002D66D9">
        <w:t xml:space="preserve"> </w:t>
      </w:r>
      <w:r w:rsidR="004C30AE" w:rsidRPr="002D66D9">
        <w:t xml:space="preserve">coordination between </w:t>
      </w:r>
      <w:r>
        <w:t xml:space="preserve">the department, </w:t>
      </w:r>
      <w:r w:rsidR="004C30AE" w:rsidRPr="002D66D9">
        <w:t xml:space="preserve">local employment agencies, the Department of Jobs, Precincts and Regions, the Department of Education and Training and targeted employment services to maximise </w:t>
      </w:r>
      <w:r>
        <w:t xml:space="preserve">job </w:t>
      </w:r>
      <w:r w:rsidR="004C30AE" w:rsidRPr="002D66D9">
        <w:t>opportunities for residents</w:t>
      </w:r>
    </w:p>
    <w:p w14:paraId="7D5B5F98" w14:textId="7E7DCE29" w:rsidR="004C30AE" w:rsidRPr="002D66D9" w:rsidRDefault="00FC24EA" w:rsidP="008826E8">
      <w:pPr>
        <w:pStyle w:val="Bullet1"/>
      </w:pPr>
      <w:r>
        <w:t xml:space="preserve">More </w:t>
      </w:r>
      <w:r w:rsidR="004C30AE" w:rsidRPr="002D66D9">
        <w:t xml:space="preserve">understanding and awareness of education, </w:t>
      </w:r>
      <w:proofErr w:type="gramStart"/>
      <w:r w:rsidR="004C30AE" w:rsidRPr="002D66D9">
        <w:t>training</w:t>
      </w:r>
      <w:proofErr w:type="gramEnd"/>
      <w:r w:rsidR="004C30AE" w:rsidRPr="002D66D9">
        <w:t xml:space="preserve"> and employment systems</w:t>
      </w:r>
    </w:p>
    <w:p w14:paraId="356F3717" w14:textId="3B5AF7E0" w:rsidR="004C30AE" w:rsidRPr="002D66D9" w:rsidRDefault="00FC24EA" w:rsidP="008826E8">
      <w:pPr>
        <w:pStyle w:val="Bullet1"/>
      </w:pPr>
      <w:r>
        <w:t xml:space="preserve">Better </w:t>
      </w:r>
      <w:r w:rsidR="004C30AE" w:rsidRPr="002D66D9">
        <w:t>job</w:t>
      </w:r>
      <w:r w:rsidR="004C30AE">
        <w:t>-</w:t>
      </w:r>
      <w:r w:rsidR="004C30AE" w:rsidRPr="002D66D9">
        <w:t>readiness skills</w:t>
      </w:r>
    </w:p>
    <w:p w14:paraId="06A1445A" w14:textId="26E9325F" w:rsidR="004C30AE" w:rsidRPr="00087E9A" w:rsidRDefault="00FC24EA" w:rsidP="008826E8">
      <w:pPr>
        <w:pStyle w:val="Bullet1"/>
      </w:pPr>
      <w:r>
        <w:t xml:space="preserve">Job </w:t>
      </w:r>
      <w:r w:rsidR="004C30AE" w:rsidRPr="002D66D9">
        <w:t xml:space="preserve">opportunities that match people’s skills and </w:t>
      </w:r>
      <w:r w:rsidR="004C30AE">
        <w:t>career goals –</w:t>
      </w:r>
      <w:r w:rsidR="00D83A0E">
        <w:t xml:space="preserve"> </w:t>
      </w:r>
      <w:r w:rsidR="004C30AE" w:rsidRPr="00087E9A">
        <w:t>qualifications and experience (including overseas) are considered more in eligibility criteria</w:t>
      </w:r>
    </w:p>
    <w:p w14:paraId="73C7DFBF" w14:textId="77777777" w:rsidR="004C30AE" w:rsidRPr="002D66D9" w:rsidRDefault="004C30AE" w:rsidP="008826E8">
      <w:pPr>
        <w:pStyle w:val="Bullet1"/>
      </w:pPr>
      <w:r>
        <w:t>The ability</w:t>
      </w:r>
      <w:r w:rsidRPr="002D66D9">
        <w:t xml:space="preserve"> to undertake job-specific education and training</w:t>
      </w:r>
    </w:p>
    <w:p w14:paraId="55DFA549" w14:textId="173A970C" w:rsidR="004C30AE" w:rsidRPr="002D66D9" w:rsidRDefault="00FC24EA" w:rsidP="008826E8">
      <w:pPr>
        <w:pStyle w:val="Bullet1"/>
      </w:pPr>
      <w:r>
        <w:t xml:space="preserve">Better </w:t>
      </w:r>
      <w:r w:rsidR="004C30AE" w:rsidRPr="002D66D9">
        <w:t xml:space="preserve">pathways into </w:t>
      </w:r>
      <w:r>
        <w:t xml:space="preserve">jobs </w:t>
      </w:r>
      <w:r w:rsidR="004C30AE" w:rsidRPr="002D66D9">
        <w:t xml:space="preserve">including more (paid) work experience, </w:t>
      </w:r>
      <w:proofErr w:type="gramStart"/>
      <w:r w:rsidR="004C30AE" w:rsidRPr="002D66D9">
        <w:t>networking</w:t>
      </w:r>
      <w:proofErr w:type="gramEnd"/>
      <w:r w:rsidR="004C30AE" w:rsidRPr="002D66D9">
        <w:t xml:space="preserve"> and volunteer opportunities</w:t>
      </w:r>
    </w:p>
    <w:p w14:paraId="7FD4C7F1" w14:textId="3DC171EA" w:rsidR="004C30AE" w:rsidRPr="002D66D9" w:rsidRDefault="00FC24EA" w:rsidP="008826E8">
      <w:pPr>
        <w:pStyle w:val="Bullet1"/>
      </w:pPr>
      <w:r>
        <w:t xml:space="preserve">More </w:t>
      </w:r>
      <w:r w:rsidR="004C30AE" w:rsidRPr="002D66D9">
        <w:t xml:space="preserve">targeted support </w:t>
      </w:r>
      <w:r w:rsidR="004C30AE">
        <w:t xml:space="preserve">for </w:t>
      </w:r>
      <w:r w:rsidR="004C30AE" w:rsidRPr="002D66D9">
        <w:t xml:space="preserve">young people, women, </w:t>
      </w:r>
      <w:proofErr w:type="gramStart"/>
      <w:r w:rsidR="004C30AE" w:rsidRPr="002D66D9">
        <w:t>parents</w:t>
      </w:r>
      <w:proofErr w:type="gramEnd"/>
      <w:r w:rsidR="004C30AE" w:rsidRPr="002D66D9">
        <w:t xml:space="preserve"> and people with disability</w:t>
      </w:r>
    </w:p>
    <w:p w14:paraId="2107745F" w14:textId="413BED95" w:rsidR="004C30AE" w:rsidRPr="002D66D9" w:rsidRDefault="00FC24EA" w:rsidP="008826E8">
      <w:pPr>
        <w:pStyle w:val="Bullet1"/>
      </w:pPr>
      <w:r>
        <w:t xml:space="preserve">More </w:t>
      </w:r>
      <w:r w:rsidR="004C30AE" w:rsidRPr="002D66D9">
        <w:t xml:space="preserve">opportunities for residents to be employed by government agencies </w:t>
      </w:r>
      <w:r w:rsidR="004C30AE">
        <w:t>(</w:t>
      </w:r>
      <w:proofErr w:type="gramStart"/>
      <w:r w:rsidR="004C30AE">
        <w:t xml:space="preserve">in </w:t>
      </w:r>
      <w:r w:rsidR="004C30AE" w:rsidRPr="002D66D9">
        <w:t>particular Homes Victoria</w:t>
      </w:r>
      <w:proofErr w:type="gramEnd"/>
      <w:r w:rsidR="004C30AE">
        <w:t>)</w:t>
      </w:r>
    </w:p>
    <w:p w14:paraId="360811E4" w14:textId="33164339" w:rsidR="004C30AE" w:rsidRPr="002D66D9" w:rsidRDefault="004C30AE" w:rsidP="008826E8">
      <w:pPr>
        <w:pStyle w:val="Bullet1"/>
      </w:pPr>
      <w:r w:rsidRPr="002D66D9">
        <w:t>Strong relationships with local employers</w:t>
      </w:r>
    </w:p>
    <w:p w14:paraId="6EA32633" w14:textId="1BAAD697" w:rsidR="004C30AE" w:rsidRPr="002D66D9" w:rsidRDefault="004C30AE" w:rsidP="008826E8">
      <w:pPr>
        <w:pStyle w:val="Bullet1"/>
      </w:pPr>
      <w:r>
        <w:t>A</w:t>
      </w:r>
      <w:r w:rsidRPr="002D66D9">
        <w:t xml:space="preserve">ppropriate evaluation of funded </w:t>
      </w:r>
      <w:r w:rsidR="00FC24EA">
        <w:t xml:space="preserve">job </w:t>
      </w:r>
      <w:r w:rsidRPr="002D66D9">
        <w:t>program</w:t>
      </w:r>
      <w:r>
        <w:t>s</w:t>
      </w:r>
      <w:r w:rsidRPr="002D66D9">
        <w:t xml:space="preserve"> to ensure they reflect the needs of residents, </w:t>
      </w:r>
      <w:r w:rsidR="00932CB3">
        <w:t>job</w:t>
      </w:r>
      <w:r w:rsidR="00932CB3" w:rsidRPr="002D66D9">
        <w:t xml:space="preserve"> </w:t>
      </w:r>
      <w:r w:rsidRPr="002D66D9">
        <w:t>opportunities and market conditions</w:t>
      </w:r>
    </w:p>
    <w:p w14:paraId="03FD7295" w14:textId="03F7212C" w:rsidR="004C30AE" w:rsidRDefault="004C30AE" w:rsidP="008826E8">
      <w:pPr>
        <w:pStyle w:val="Bullet1"/>
      </w:pPr>
      <w:r>
        <w:t>Change t</w:t>
      </w:r>
      <w:r w:rsidR="00D1699E">
        <w:t>he</w:t>
      </w:r>
      <w:r>
        <w:t xml:space="preserve"> school zoning for the North Melbourne public housing estate </w:t>
      </w:r>
      <w:r w:rsidRPr="002D66D9">
        <w:t>– residents would like to attend North Melbourne Primary School and University High School</w:t>
      </w:r>
    </w:p>
    <w:p w14:paraId="2D2181F1" w14:textId="77777777" w:rsidR="004C30AE" w:rsidRPr="002D66D9" w:rsidRDefault="004C30AE" w:rsidP="008826E8">
      <w:pPr>
        <w:pStyle w:val="Bullet1"/>
      </w:pPr>
      <w:r>
        <w:t xml:space="preserve">Business and enterprise support </w:t>
      </w:r>
    </w:p>
    <w:p w14:paraId="7982BCC9" w14:textId="7C3B98F6" w:rsidR="004C30AE" w:rsidRPr="002D66D9" w:rsidRDefault="004C30AE" w:rsidP="008826E8">
      <w:pPr>
        <w:pStyle w:val="Bullet1"/>
      </w:pPr>
      <w:r>
        <w:t>C</w:t>
      </w:r>
      <w:r w:rsidRPr="002D66D9">
        <w:t xml:space="preserve">hanges to other services that support pathways to </w:t>
      </w:r>
      <w:r w:rsidR="00932CB3">
        <w:t>paid work –</w:t>
      </w:r>
      <w:r w:rsidRPr="002D66D9">
        <w:t xml:space="preserve"> for example</w:t>
      </w:r>
      <w:r w:rsidR="00932CB3">
        <w:t>,</w:t>
      </w:r>
      <w:r w:rsidRPr="002D66D9">
        <w:t xml:space="preserve"> childcare cost</w:t>
      </w:r>
      <w:r w:rsidR="00932CB3">
        <w:t>s</w:t>
      </w:r>
      <w:r w:rsidRPr="002D66D9">
        <w:t xml:space="preserve"> and hours that align more with employer expectations and the needs of residents, especially for women and parents</w:t>
      </w:r>
    </w:p>
    <w:p w14:paraId="76C02B81" w14:textId="77777777" w:rsidR="006307D4" w:rsidRPr="000F47D4" w:rsidRDefault="006307D4" w:rsidP="00A27514">
      <w:pPr>
        <w:pStyle w:val="Heading3"/>
      </w:pPr>
      <w:r>
        <w:t>What we will achieve</w:t>
      </w:r>
    </w:p>
    <w:p w14:paraId="64CDB518" w14:textId="77777777" w:rsidR="00F03F1E" w:rsidRDefault="00E86009" w:rsidP="00F03F1E">
      <w:pPr>
        <w:pStyle w:val="Bullet1"/>
      </w:pPr>
      <w:r>
        <w:t xml:space="preserve">Residents have increased awareness and access to the support they need to find work and training </w:t>
      </w:r>
    </w:p>
    <w:p w14:paraId="41877AD0" w14:textId="5EC880CB" w:rsidR="00E86009" w:rsidRPr="00984FC0" w:rsidRDefault="00E86009" w:rsidP="00984FC0">
      <w:pPr>
        <w:pStyle w:val="Bullet1"/>
      </w:pPr>
      <w:r>
        <w:t xml:space="preserve">Residents have access </w:t>
      </w:r>
      <w:r w:rsidR="00C136D2">
        <w:t xml:space="preserve">to </w:t>
      </w:r>
      <w:r>
        <w:t>more employment pathways and job opportunities in the local area which match their career aspirations, available hours, and cultural needs</w:t>
      </w:r>
    </w:p>
    <w:p w14:paraId="73030D1F" w14:textId="77777777" w:rsidR="006307D4" w:rsidRPr="00EA5BD6" w:rsidRDefault="006307D4" w:rsidP="00A27514">
      <w:pPr>
        <w:pStyle w:val="Heading3"/>
      </w:pPr>
      <w:r>
        <w:t>How we will do it</w:t>
      </w:r>
    </w:p>
    <w:tbl>
      <w:tblPr>
        <w:tblStyle w:val="TableGrid"/>
        <w:tblpPr w:leftFromText="180" w:rightFromText="180" w:vertAnchor="text" w:horzAnchor="margin" w:tblpXSpec="center" w:tblpY="248"/>
        <w:tblW w:w="10114" w:type="dxa"/>
        <w:tblLook w:val="04A0" w:firstRow="1" w:lastRow="0" w:firstColumn="1" w:lastColumn="0" w:noHBand="0" w:noVBand="1"/>
      </w:tblPr>
      <w:tblGrid>
        <w:gridCol w:w="3591"/>
        <w:gridCol w:w="6523"/>
      </w:tblGrid>
      <w:tr w:rsidR="006307D4" w:rsidRPr="00B369F2" w14:paraId="0BD9D04D" w14:textId="77777777" w:rsidTr="008826E8">
        <w:trPr>
          <w:cnfStyle w:val="100000000000" w:firstRow="1" w:lastRow="0" w:firstColumn="0" w:lastColumn="0" w:oddVBand="0" w:evenVBand="0" w:oddHBand="0" w:evenHBand="0" w:firstRowFirstColumn="0" w:firstRowLastColumn="0" w:lastRowFirstColumn="0" w:lastRowLastColumn="0"/>
          <w:trHeight w:val="441"/>
          <w:tblHeader/>
        </w:trPr>
        <w:tc>
          <w:tcPr>
            <w:cnfStyle w:val="001000000000" w:firstRow="0" w:lastRow="0" w:firstColumn="1" w:lastColumn="0" w:oddVBand="0" w:evenVBand="0" w:oddHBand="0" w:evenHBand="0" w:firstRowFirstColumn="0" w:firstRowLastColumn="0" w:lastRowFirstColumn="0" w:lastRowLastColumn="0"/>
            <w:tcW w:w="3591" w:type="dxa"/>
          </w:tcPr>
          <w:p w14:paraId="571B5579" w14:textId="77777777" w:rsidR="006307D4" w:rsidRPr="00EA5BD6" w:rsidRDefault="006307D4" w:rsidP="004E792B">
            <w:pPr>
              <w:pStyle w:val="Tablecolhead"/>
            </w:pPr>
            <w:r w:rsidRPr="00EA5BD6">
              <w:t>Local actions</w:t>
            </w:r>
          </w:p>
        </w:tc>
        <w:tc>
          <w:tcPr>
            <w:tcW w:w="6523" w:type="dxa"/>
          </w:tcPr>
          <w:p w14:paraId="4EAADC7F" w14:textId="77777777" w:rsidR="006307D4" w:rsidRPr="002D50D7" w:rsidRDefault="006307D4" w:rsidP="004E792B">
            <w:pPr>
              <w:pStyle w:val="Tablecolhead"/>
              <w:cnfStyle w:val="100000000000" w:firstRow="1" w:lastRow="0" w:firstColumn="0" w:lastColumn="0" w:oddVBand="0" w:evenVBand="0" w:oddHBand="0" w:evenHBand="0" w:firstRowFirstColumn="0" w:firstRowLastColumn="0" w:lastRowFirstColumn="0" w:lastRowLastColumn="0"/>
            </w:pPr>
            <w:r w:rsidRPr="00FC2BF5">
              <w:t>What will be done</w:t>
            </w:r>
          </w:p>
        </w:tc>
      </w:tr>
      <w:tr w:rsidR="00C17CEE" w:rsidRPr="00B369F2" w14:paraId="68BF223C" w14:textId="77777777" w:rsidTr="00F05D91">
        <w:trPr>
          <w:trHeight w:val="574"/>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3E18DD7C" w14:textId="78719365" w:rsidR="00C17CEE" w:rsidRPr="00FC2BF5" w:rsidRDefault="00C17CEE" w:rsidP="004E792B">
            <w:pPr>
              <w:pStyle w:val="Tabletext"/>
            </w:pPr>
            <w:r w:rsidRPr="002B5E85">
              <w:t xml:space="preserve">Engage, </w:t>
            </w:r>
            <w:proofErr w:type="gramStart"/>
            <w:r w:rsidRPr="002B5E85">
              <w:t>map</w:t>
            </w:r>
            <w:proofErr w:type="gramEnd"/>
            <w:r w:rsidRPr="002B5E85">
              <w:t xml:space="preserve"> </w:t>
            </w:r>
            <w:r w:rsidR="00FE7106">
              <w:t>and</w:t>
            </w:r>
            <w:r w:rsidRPr="002B5E85">
              <w:t xml:space="preserve"> identify employment priorities</w:t>
            </w:r>
          </w:p>
        </w:tc>
        <w:tc>
          <w:tcPr>
            <w:tcW w:w="6523" w:type="dxa"/>
            <w:shd w:val="clear" w:color="auto" w:fill="FFFFFF" w:themeFill="background1"/>
          </w:tcPr>
          <w:p w14:paraId="3C3EAA0A" w14:textId="54723000" w:rsidR="00A72F5A" w:rsidRDefault="00A72F5A" w:rsidP="00A72F5A">
            <w:pPr>
              <w:pStyle w:val="Tabletext"/>
              <w:cnfStyle w:val="000000000000" w:firstRow="0" w:lastRow="0" w:firstColumn="0" w:lastColumn="0" w:oddVBand="0" w:evenVBand="0" w:oddHBand="0" w:evenHBand="0" w:firstRowFirstColumn="0" w:firstRowLastColumn="0" w:lastRowFirstColumn="0" w:lastRowLastColumn="0"/>
              <w:rPr>
                <w:rFonts w:cs="Arial"/>
              </w:rPr>
            </w:pPr>
            <w:r w:rsidRPr="002D2508">
              <w:rPr>
                <w:rFonts w:cs="Arial"/>
              </w:rPr>
              <w:t xml:space="preserve">Engage residents, local services, community groups, community leaders and state/local government to better understand </w:t>
            </w:r>
            <w:r>
              <w:rPr>
                <w:rFonts w:cs="Arial"/>
              </w:rPr>
              <w:t>the job</w:t>
            </w:r>
            <w:r w:rsidRPr="002D2508">
              <w:rPr>
                <w:rFonts w:cs="Arial"/>
              </w:rPr>
              <w:t xml:space="preserve"> needs and </w:t>
            </w:r>
            <w:r>
              <w:rPr>
                <w:rFonts w:cs="Arial"/>
              </w:rPr>
              <w:t>goals of residents</w:t>
            </w:r>
          </w:p>
          <w:p w14:paraId="1DA547C5" w14:textId="629AA801" w:rsidR="00C17CEE" w:rsidRPr="00FC2BF5" w:rsidRDefault="00A72F5A" w:rsidP="00A72F5A">
            <w:pPr>
              <w:pStyle w:val="Tabletext"/>
              <w:cnfStyle w:val="000000000000" w:firstRow="0" w:lastRow="0" w:firstColumn="0" w:lastColumn="0" w:oddVBand="0" w:evenVBand="0" w:oddHBand="0" w:evenHBand="0" w:firstRowFirstColumn="0" w:firstRowLastColumn="0" w:lastRowFirstColumn="0" w:lastRowLastColumn="0"/>
            </w:pPr>
            <w:r>
              <w:rPr>
                <w:rFonts w:cs="Arial"/>
              </w:rPr>
              <w:t>M</w:t>
            </w:r>
            <w:r w:rsidRPr="002D2508">
              <w:rPr>
                <w:rFonts w:cs="Arial"/>
              </w:rPr>
              <w:t xml:space="preserve">ap jobs and skills services operating nearby, and identify priorities to deliver </w:t>
            </w:r>
            <w:r w:rsidR="00D1699E">
              <w:rPr>
                <w:rFonts w:cs="Arial"/>
              </w:rPr>
              <w:t xml:space="preserve">these </w:t>
            </w:r>
            <w:r w:rsidRPr="002D2508">
              <w:rPr>
                <w:rFonts w:cs="Arial"/>
              </w:rPr>
              <w:t>as part of this local action plan</w:t>
            </w:r>
          </w:p>
        </w:tc>
      </w:tr>
      <w:tr w:rsidR="00E83B89" w:rsidRPr="00B369F2" w14:paraId="27442988" w14:textId="77777777" w:rsidTr="00F05D91">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0791578E" w14:textId="5E69E461" w:rsidR="00E83B89" w:rsidRPr="00FC2BF5" w:rsidRDefault="00E83B89" w:rsidP="00E83B89">
            <w:pPr>
              <w:pStyle w:val="Tabletext"/>
            </w:pPr>
            <w:r w:rsidRPr="00E83B89">
              <w:t>Small business and enterprise support</w:t>
            </w:r>
          </w:p>
        </w:tc>
        <w:tc>
          <w:tcPr>
            <w:tcW w:w="6523" w:type="dxa"/>
            <w:shd w:val="clear" w:color="auto" w:fill="FFFFFF" w:themeFill="background1"/>
          </w:tcPr>
          <w:p w14:paraId="6DD88A72" w14:textId="525135E0" w:rsidR="00E83B89" w:rsidRPr="00FC2BF5" w:rsidRDefault="00E83B89" w:rsidP="00E83B89">
            <w:pPr>
              <w:pStyle w:val="Tabletext"/>
              <w:cnfStyle w:val="000000010000" w:firstRow="0" w:lastRow="0" w:firstColumn="0" w:lastColumn="0" w:oddVBand="0" w:evenVBand="0" w:oddHBand="0" w:evenHBand="1" w:firstRowFirstColumn="0" w:firstRowLastColumn="0" w:lastRowFirstColumn="0" w:lastRowLastColumn="0"/>
            </w:pPr>
            <w:r>
              <w:rPr>
                <w:rFonts w:cs="Arial"/>
              </w:rPr>
              <w:t>Organise ways</w:t>
            </w:r>
            <w:r w:rsidRPr="007301F7">
              <w:rPr>
                <w:rFonts w:cs="Arial"/>
              </w:rPr>
              <w:t xml:space="preserve"> for current and aspiring business owners to </w:t>
            </w:r>
            <w:r>
              <w:rPr>
                <w:rFonts w:cs="Arial"/>
              </w:rPr>
              <w:t xml:space="preserve">get </w:t>
            </w:r>
            <w:r w:rsidRPr="007301F7">
              <w:rPr>
                <w:rFonts w:cs="Arial"/>
              </w:rPr>
              <w:t>basic business skills and support with</w:t>
            </w:r>
            <w:r>
              <w:rPr>
                <w:rFonts w:cs="Arial"/>
              </w:rPr>
              <w:t xml:space="preserve"> business and tax processes</w:t>
            </w:r>
          </w:p>
        </w:tc>
      </w:tr>
      <w:tr w:rsidR="00E83B89" w:rsidRPr="00B369F2" w14:paraId="276B459C"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7CFA1274" w14:textId="2519EC78" w:rsidR="00E83B89" w:rsidRPr="00FC2BF5" w:rsidRDefault="00E83B89" w:rsidP="00E83B89">
            <w:pPr>
              <w:pStyle w:val="Tabletext"/>
            </w:pPr>
            <w:r w:rsidRPr="002B5E85">
              <w:t xml:space="preserve">Develop </w:t>
            </w:r>
            <w:r>
              <w:t>and</w:t>
            </w:r>
            <w:r w:rsidRPr="002B5E85">
              <w:t xml:space="preserve"> </w:t>
            </w:r>
            <w:r>
              <w:t>i</w:t>
            </w:r>
            <w:r w:rsidRPr="002B5E85">
              <w:t xml:space="preserve">mplement </w:t>
            </w:r>
            <w:r>
              <w:t>a t</w:t>
            </w:r>
            <w:r w:rsidRPr="002B5E85">
              <w:t xml:space="preserve">argeted </w:t>
            </w:r>
            <w:r>
              <w:t>e</w:t>
            </w:r>
            <w:r w:rsidRPr="002B5E85">
              <w:t xml:space="preserve">mployment </w:t>
            </w:r>
            <w:r>
              <w:t>p</w:t>
            </w:r>
            <w:r w:rsidRPr="002B5E85">
              <w:t>lan</w:t>
            </w:r>
            <w:r>
              <w:t>*</w:t>
            </w:r>
          </w:p>
        </w:tc>
        <w:tc>
          <w:tcPr>
            <w:tcW w:w="6523" w:type="dxa"/>
            <w:shd w:val="clear" w:color="auto" w:fill="FFFFFF" w:themeFill="background1"/>
          </w:tcPr>
          <w:p w14:paraId="20A2FA5B" w14:textId="079144D7" w:rsidR="00E83B89" w:rsidRPr="00FC2BF5" w:rsidRDefault="00E83B89" w:rsidP="00E83B89">
            <w:pPr>
              <w:pStyle w:val="Tabletext"/>
              <w:cnfStyle w:val="000000000000" w:firstRow="0" w:lastRow="0" w:firstColumn="0" w:lastColumn="0" w:oddVBand="0" w:evenVBand="0" w:oddHBand="0" w:evenHBand="0" w:firstRowFirstColumn="0" w:firstRowLastColumn="0" w:lastRowFirstColumn="0" w:lastRowLastColumn="0"/>
            </w:pPr>
            <w:r w:rsidRPr="002B5E85">
              <w:t xml:space="preserve">Develop and </w:t>
            </w:r>
            <w:r>
              <w:t>roll out</w:t>
            </w:r>
            <w:r w:rsidRPr="002B5E85">
              <w:t xml:space="preserve"> a </w:t>
            </w:r>
            <w:r>
              <w:t>t</w:t>
            </w:r>
            <w:r w:rsidRPr="002B5E85">
              <w:t xml:space="preserve">argeted </w:t>
            </w:r>
            <w:r>
              <w:t>e</w:t>
            </w:r>
            <w:r w:rsidRPr="002B5E85">
              <w:t xml:space="preserve">mployment </w:t>
            </w:r>
            <w:r>
              <w:t>p</w:t>
            </w:r>
            <w:r w:rsidRPr="002B5E85">
              <w:t xml:space="preserve">lan, uniquely informed by and designed for residents to maximise opportunities for </w:t>
            </w:r>
            <w:r>
              <w:t xml:space="preserve">job </w:t>
            </w:r>
            <w:r w:rsidRPr="002B5E85">
              <w:t>and education pathways (</w:t>
            </w:r>
            <w:r>
              <w:t xml:space="preserve">refer to </w:t>
            </w:r>
            <w:r w:rsidRPr="002B5E85">
              <w:t xml:space="preserve">Appendix </w:t>
            </w:r>
            <w:r>
              <w:t>1</w:t>
            </w:r>
            <w:r w:rsidRPr="002B5E85">
              <w:t xml:space="preserve"> </w:t>
            </w:r>
            <w:r>
              <w:t>–</w:t>
            </w:r>
            <w:r w:rsidRPr="002B5E85">
              <w:t xml:space="preserve"> FAQs)</w:t>
            </w:r>
          </w:p>
        </w:tc>
      </w:tr>
      <w:tr w:rsidR="00E83B89" w:rsidRPr="00B369F2" w14:paraId="27849CF3"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595A2F43" w14:textId="6C254046" w:rsidR="00E83B89" w:rsidRPr="00FC2BF5" w:rsidRDefault="00E83B89" w:rsidP="00E83B89">
            <w:pPr>
              <w:pStyle w:val="Tabletext"/>
            </w:pPr>
            <w:r w:rsidRPr="002B5E85">
              <w:t xml:space="preserve">Promote </w:t>
            </w:r>
            <w:r w:rsidR="0060072C">
              <w:t>employment</w:t>
            </w:r>
            <w:r w:rsidRPr="002B5E85">
              <w:t xml:space="preserve"> access</w:t>
            </w:r>
          </w:p>
        </w:tc>
        <w:tc>
          <w:tcPr>
            <w:tcW w:w="6523" w:type="dxa"/>
            <w:shd w:val="clear" w:color="auto" w:fill="FFFFFF" w:themeFill="background1"/>
          </w:tcPr>
          <w:p w14:paraId="745CAA94" w14:textId="77777777" w:rsidR="00E83B89" w:rsidRDefault="00E83B89" w:rsidP="00E83B89">
            <w:pPr>
              <w:pStyle w:val="Tabletext"/>
              <w:cnfStyle w:val="000000010000" w:firstRow="0" w:lastRow="0" w:firstColumn="0" w:lastColumn="0" w:oddVBand="0" w:evenVBand="0" w:oddHBand="0" w:evenHBand="1" w:firstRowFirstColumn="0" w:firstRowLastColumn="0" w:lastRowFirstColumn="0" w:lastRowLastColumn="0"/>
            </w:pPr>
            <w:r w:rsidRPr="002B5E85">
              <w:t>Promote and increase access to existing services and opportunities by hosting community events to build connections between residents and local services/employers, co-locating services or hosting drop-in sessions in places accessed by community</w:t>
            </w:r>
          </w:p>
          <w:p w14:paraId="73D40304" w14:textId="74AB3DC0" w:rsidR="00E83B89" w:rsidRPr="00FC2BF5" w:rsidRDefault="00E83B89" w:rsidP="00E83B89">
            <w:pPr>
              <w:pStyle w:val="Tabletext"/>
              <w:cnfStyle w:val="000000010000" w:firstRow="0" w:lastRow="0" w:firstColumn="0" w:lastColumn="0" w:oddVBand="0" w:evenVBand="0" w:oddHBand="0" w:evenHBand="1" w:firstRowFirstColumn="0" w:firstRowLastColumn="0" w:lastRowFirstColumn="0" w:lastRowLastColumn="0"/>
            </w:pPr>
            <w:r>
              <w:t>P</w:t>
            </w:r>
            <w:r w:rsidRPr="002B5E85">
              <w:t xml:space="preserve">romote local job, </w:t>
            </w:r>
            <w:proofErr w:type="gramStart"/>
            <w:r w:rsidRPr="002B5E85">
              <w:t>skills</w:t>
            </w:r>
            <w:proofErr w:type="gramEnd"/>
            <w:r w:rsidRPr="002B5E85">
              <w:t xml:space="preserve"> and training opportunities through community channels</w:t>
            </w:r>
          </w:p>
        </w:tc>
      </w:tr>
      <w:tr w:rsidR="00E83B89" w:rsidRPr="00B369F2" w14:paraId="5CD9898D"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2585F0B8" w14:textId="1ABC0FA4" w:rsidR="00E83B89" w:rsidRPr="00FC2BF5" w:rsidRDefault="00E83B89" w:rsidP="00E83B89">
            <w:pPr>
              <w:pStyle w:val="Tabletext"/>
            </w:pPr>
            <w:r w:rsidRPr="002B5E85">
              <w:t>Support employment initiatives for residents</w:t>
            </w:r>
          </w:p>
        </w:tc>
        <w:tc>
          <w:tcPr>
            <w:tcW w:w="6523" w:type="dxa"/>
            <w:shd w:val="clear" w:color="auto" w:fill="FFFFFF" w:themeFill="background1"/>
          </w:tcPr>
          <w:p w14:paraId="2D0BFAD2" w14:textId="145D34EA" w:rsidR="00E83B89" w:rsidRDefault="00E83B89" w:rsidP="00E83B89">
            <w:pPr>
              <w:pStyle w:val="Tabletext"/>
              <w:cnfStyle w:val="000000000000" w:firstRow="0" w:lastRow="0" w:firstColumn="0" w:lastColumn="0" w:oddVBand="0" w:evenVBand="0" w:oddHBand="0" w:evenHBand="0" w:firstRowFirstColumn="0" w:firstRowLastColumn="0" w:lastRowFirstColumn="0" w:lastRowLastColumn="0"/>
            </w:pPr>
            <w:r w:rsidRPr="002B5E85">
              <w:t xml:space="preserve">Support </w:t>
            </w:r>
            <w:r>
              <w:t>job</w:t>
            </w:r>
            <w:r w:rsidRPr="002B5E85">
              <w:t xml:space="preserve"> initiatives that are based on previous and future engagement</w:t>
            </w:r>
          </w:p>
          <w:p w14:paraId="7507CC64" w14:textId="56C3C076" w:rsidR="00E83B89" w:rsidRDefault="00E83B89" w:rsidP="00E83B89">
            <w:pPr>
              <w:pStyle w:val="Tabletext"/>
              <w:cnfStyle w:val="000000000000" w:firstRow="0" w:lastRow="0" w:firstColumn="0" w:lastColumn="0" w:oddVBand="0" w:evenVBand="0" w:oddHBand="0" w:evenHBand="0" w:firstRowFirstColumn="0" w:firstRowLastColumn="0" w:lastRowFirstColumn="0" w:lastRowLastColumn="0"/>
            </w:pPr>
            <w:r>
              <w:lastRenderedPageBreak/>
              <w:t>F</w:t>
            </w:r>
            <w:r w:rsidRPr="002B5E85">
              <w:t>ill gaps in existing services and programs</w:t>
            </w:r>
          </w:p>
          <w:p w14:paraId="1E707F8A" w14:textId="3138A6E9" w:rsidR="00E83B89" w:rsidRPr="00FC2BF5" w:rsidRDefault="00E83B89" w:rsidP="00E83B89">
            <w:pPr>
              <w:pStyle w:val="Tabletext"/>
              <w:cnfStyle w:val="000000000000" w:firstRow="0" w:lastRow="0" w:firstColumn="0" w:lastColumn="0" w:oddVBand="0" w:evenVBand="0" w:oddHBand="0" w:evenHBand="0" w:firstRowFirstColumn="0" w:firstRowLastColumn="0" w:lastRowFirstColumn="0" w:lastRowLastColumn="0"/>
            </w:pPr>
            <w:r>
              <w:t>E</w:t>
            </w:r>
            <w:r w:rsidRPr="002B5E85">
              <w:t xml:space="preserve">xpand existing programs with positive </w:t>
            </w:r>
            <w:r>
              <w:t>job</w:t>
            </w:r>
            <w:r w:rsidRPr="002B5E85">
              <w:t xml:space="preserve"> and training outcomes for residents</w:t>
            </w:r>
          </w:p>
        </w:tc>
      </w:tr>
      <w:tr w:rsidR="00585374" w:rsidRPr="00B369F2" w14:paraId="5E40078B"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4A1E2B85" w14:textId="3194F564" w:rsidR="00585374" w:rsidRPr="002B5E85" w:rsidRDefault="00585374" w:rsidP="00E83B89">
            <w:pPr>
              <w:pStyle w:val="Tabletext"/>
            </w:pPr>
            <w:r w:rsidRPr="00585374">
              <w:lastRenderedPageBreak/>
              <w:t>Help young people find their first job</w:t>
            </w:r>
          </w:p>
        </w:tc>
        <w:tc>
          <w:tcPr>
            <w:tcW w:w="6523" w:type="dxa"/>
            <w:shd w:val="clear" w:color="auto" w:fill="FFFFFF" w:themeFill="background1"/>
          </w:tcPr>
          <w:p w14:paraId="02785ACC" w14:textId="5A418F5B" w:rsidR="00585374" w:rsidRPr="002B5E85" w:rsidRDefault="002930BE" w:rsidP="00E83B89">
            <w:pPr>
              <w:pStyle w:val="Tabletext"/>
              <w:cnfStyle w:val="000000010000" w:firstRow="0" w:lastRow="0" w:firstColumn="0" w:lastColumn="0" w:oddVBand="0" w:evenVBand="0" w:oddHBand="0" w:evenHBand="1" w:firstRowFirstColumn="0" w:firstRowLastColumn="0" w:lastRowFirstColumn="0" w:lastRowLastColumn="0"/>
            </w:pPr>
            <w:r>
              <w:t xml:space="preserve">Implement First Jobs Project - </w:t>
            </w:r>
            <w:r w:rsidR="00256B2A" w:rsidRPr="00256B2A">
              <w:t>a community-based program that is designed to help young people find their first job.</w:t>
            </w:r>
          </w:p>
        </w:tc>
      </w:tr>
      <w:tr w:rsidR="005B4B51" w:rsidRPr="00B369F2" w14:paraId="0DAE56DD"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21ADE72F" w14:textId="5B3C57B3" w:rsidR="005B4B51" w:rsidRPr="002B5E85" w:rsidRDefault="005B4B51" w:rsidP="00E83B89">
            <w:pPr>
              <w:pStyle w:val="Tabletext"/>
            </w:pPr>
            <w:r>
              <w:t xml:space="preserve">Link residents with Department of Education and Training </w:t>
            </w:r>
          </w:p>
        </w:tc>
        <w:tc>
          <w:tcPr>
            <w:tcW w:w="6523" w:type="dxa"/>
            <w:shd w:val="clear" w:color="auto" w:fill="FFFFFF" w:themeFill="background1"/>
          </w:tcPr>
          <w:p w14:paraId="278AAA27" w14:textId="1DDA6C19" w:rsidR="005B4B51" w:rsidRPr="002B5E85" w:rsidRDefault="005B4B51" w:rsidP="00E83B89">
            <w:pPr>
              <w:pStyle w:val="Tabletext"/>
              <w:cnfStyle w:val="000000000000" w:firstRow="0" w:lastRow="0" w:firstColumn="0" w:lastColumn="0" w:oddVBand="0" w:evenVBand="0" w:oddHBand="0" w:evenHBand="0" w:firstRowFirstColumn="0" w:firstRowLastColumn="0" w:lastRowFirstColumn="0" w:lastRowLastColumn="0"/>
            </w:pPr>
            <w:r>
              <w:t xml:space="preserve">Support residents to connect with Department of Education and Training to discuss </w:t>
            </w:r>
            <w:r w:rsidR="003E0F43">
              <w:t xml:space="preserve">and understand </w:t>
            </w:r>
            <w:r w:rsidR="006F2BAB">
              <w:t xml:space="preserve">current </w:t>
            </w:r>
            <w:r>
              <w:t xml:space="preserve">school zoning </w:t>
            </w:r>
            <w:r w:rsidR="006F2BAB">
              <w:t xml:space="preserve">for the estate </w:t>
            </w:r>
            <w:r>
              <w:t xml:space="preserve"> </w:t>
            </w:r>
          </w:p>
        </w:tc>
      </w:tr>
    </w:tbl>
    <w:p w14:paraId="120A6D07" w14:textId="77777777" w:rsidR="006307D4" w:rsidRDefault="006307D4" w:rsidP="00A27514">
      <w:pPr>
        <w:pStyle w:val="Body"/>
      </w:pPr>
    </w:p>
    <w:tbl>
      <w:tblPr>
        <w:tblStyle w:val="List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6307D4" w14:paraId="71872523" w14:textId="77777777" w:rsidTr="008605E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97" w:type="dxa"/>
            <w:shd w:val="clear" w:color="auto" w:fill="00573F"/>
          </w:tcPr>
          <w:p w14:paraId="350554AD" w14:textId="77777777" w:rsidR="006307D4" w:rsidRPr="00E84ECC" w:rsidRDefault="006307D4" w:rsidP="00A27514">
            <w:pPr>
              <w:pStyle w:val="Body"/>
              <w:rPr>
                <w:b w:val="0"/>
                <w:bCs w:val="0"/>
              </w:rPr>
            </w:pPr>
            <w:r w:rsidRPr="00E84ECC">
              <w:t>Who will do it</w:t>
            </w:r>
          </w:p>
        </w:tc>
        <w:tc>
          <w:tcPr>
            <w:tcW w:w="5097" w:type="dxa"/>
            <w:shd w:val="clear" w:color="auto" w:fill="00573F"/>
          </w:tcPr>
          <w:p w14:paraId="288E2DFE" w14:textId="77777777" w:rsidR="006307D4" w:rsidRPr="00E84ECC" w:rsidRDefault="006307D4" w:rsidP="00A27514">
            <w:pPr>
              <w:pStyle w:val="Body"/>
              <w:cnfStyle w:val="100000000000" w:firstRow="1" w:lastRow="0" w:firstColumn="0" w:lastColumn="0" w:oddVBand="0" w:evenVBand="0" w:oddHBand="0" w:evenHBand="0" w:firstRowFirstColumn="0" w:firstRowLastColumn="0" w:lastRowFirstColumn="0" w:lastRowLastColumn="0"/>
              <w:rPr>
                <w:b w:val="0"/>
                <w:bCs w:val="0"/>
              </w:rPr>
            </w:pPr>
            <w:r w:rsidRPr="00E84ECC">
              <w:t>Funding</w:t>
            </w:r>
          </w:p>
        </w:tc>
      </w:tr>
      <w:tr w:rsidR="006307D4" w14:paraId="3FEFA1CD" w14:textId="77777777" w:rsidTr="008605E0">
        <w:trPr>
          <w:cnfStyle w:val="000000100000" w:firstRow="0" w:lastRow="0" w:firstColumn="0" w:lastColumn="0" w:oddVBand="0" w:evenVBand="0" w:oddHBand="1" w:evenHBand="0" w:firstRowFirstColumn="0" w:firstRowLastColumn="0" w:lastRowFirstColumn="0" w:lastRowLastColumn="0"/>
          <w:trHeight w:val="2424"/>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themeColor="background1"/>
              <w:bottom w:val="single" w:sz="4" w:space="0" w:color="auto"/>
            </w:tcBorders>
            <w:shd w:val="clear" w:color="auto" w:fill="auto"/>
          </w:tcPr>
          <w:p w14:paraId="68A8B4EF" w14:textId="2613730E" w:rsidR="00D06447" w:rsidRPr="008826E8" w:rsidRDefault="00D06447" w:rsidP="004E792B">
            <w:pPr>
              <w:pStyle w:val="Tabletext"/>
              <w:rPr>
                <w:b w:val="0"/>
                <w:bCs w:val="0"/>
                <w:color w:val="auto"/>
              </w:rPr>
            </w:pPr>
            <w:r w:rsidRPr="008826E8">
              <w:rPr>
                <w:b w:val="0"/>
                <w:bCs w:val="0"/>
                <w:color w:val="auto"/>
              </w:rPr>
              <w:t xml:space="preserve">Residents, PTWF, North Melbourne Resident Action Group, </w:t>
            </w:r>
            <w:r w:rsidR="00C904F5">
              <w:rPr>
                <w:b w:val="0"/>
                <w:bCs w:val="0"/>
                <w:color w:val="auto"/>
              </w:rPr>
              <w:t>r</w:t>
            </w:r>
            <w:r w:rsidRPr="008826E8">
              <w:rPr>
                <w:b w:val="0"/>
                <w:bCs w:val="0"/>
                <w:color w:val="auto"/>
              </w:rPr>
              <w:t>esident</w:t>
            </w:r>
            <w:r w:rsidR="00D83A0E">
              <w:rPr>
                <w:b w:val="0"/>
                <w:bCs w:val="0"/>
                <w:color w:val="auto"/>
              </w:rPr>
              <w:t>-</w:t>
            </w:r>
            <w:r w:rsidRPr="008826E8">
              <w:rPr>
                <w:b w:val="0"/>
                <w:bCs w:val="0"/>
                <w:color w:val="auto"/>
              </w:rPr>
              <w:t xml:space="preserve"> and community-led organisations, </w:t>
            </w:r>
            <w:r w:rsidR="007C61C5" w:rsidRPr="008826E8">
              <w:rPr>
                <w:b w:val="0"/>
                <w:bCs w:val="0"/>
                <w:color w:val="auto"/>
              </w:rPr>
              <w:t>the department</w:t>
            </w:r>
            <w:r w:rsidRPr="008826E8">
              <w:rPr>
                <w:b w:val="0"/>
                <w:bCs w:val="0"/>
                <w:color w:val="auto"/>
              </w:rPr>
              <w:t xml:space="preserve">, Homes Victoria, City of Melbourne, </w:t>
            </w:r>
            <w:bookmarkStart w:id="69" w:name="_Hlk112852236"/>
            <w:r w:rsidRPr="008826E8">
              <w:rPr>
                <w:b w:val="0"/>
                <w:bCs w:val="0"/>
                <w:color w:val="auto"/>
              </w:rPr>
              <w:t xml:space="preserve">Department of Jobs, Precincts and Regions, Department of Education and Training, Victorian Skills Authority, </w:t>
            </w:r>
            <w:r w:rsidR="00C904F5">
              <w:rPr>
                <w:b w:val="0"/>
                <w:bCs w:val="0"/>
                <w:color w:val="auto"/>
              </w:rPr>
              <w:t>t</w:t>
            </w:r>
            <w:r w:rsidRPr="008826E8">
              <w:rPr>
                <w:b w:val="0"/>
                <w:bCs w:val="0"/>
                <w:color w:val="auto"/>
              </w:rPr>
              <w:t xml:space="preserve">raining </w:t>
            </w:r>
            <w:r w:rsidR="00C904F5">
              <w:rPr>
                <w:b w:val="0"/>
                <w:bCs w:val="0"/>
                <w:color w:val="auto"/>
              </w:rPr>
              <w:t>p</w:t>
            </w:r>
            <w:r w:rsidRPr="008826E8">
              <w:rPr>
                <w:b w:val="0"/>
                <w:bCs w:val="0"/>
                <w:color w:val="auto"/>
              </w:rPr>
              <w:t>rovider</w:t>
            </w:r>
            <w:r w:rsidR="00D1699E">
              <w:rPr>
                <w:b w:val="0"/>
                <w:bCs w:val="0"/>
                <w:color w:val="auto"/>
              </w:rPr>
              <w:t>s</w:t>
            </w:r>
            <w:r w:rsidRPr="008826E8">
              <w:rPr>
                <w:b w:val="0"/>
                <w:bCs w:val="0"/>
                <w:color w:val="auto"/>
              </w:rPr>
              <w:t xml:space="preserve">, Jobs Victoria, </w:t>
            </w:r>
            <w:r w:rsidR="00C904F5">
              <w:rPr>
                <w:b w:val="0"/>
                <w:bCs w:val="0"/>
                <w:color w:val="auto"/>
              </w:rPr>
              <w:t>l</w:t>
            </w:r>
            <w:r w:rsidRPr="008826E8">
              <w:rPr>
                <w:b w:val="0"/>
                <w:bCs w:val="0"/>
                <w:color w:val="auto"/>
              </w:rPr>
              <w:t xml:space="preserve">ocal employers, </w:t>
            </w:r>
            <w:r w:rsidR="00C904F5">
              <w:rPr>
                <w:b w:val="0"/>
                <w:bCs w:val="0"/>
                <w:color w:val="auto"/>
              </w:rPr>
              <w:t>i</w:t>
            </w:r>
            <w:r w:rsidRPr="008826E8">
              <w:rPr>
                <w:b w:val="0"/>
                <w:bCs w:val="0"/>
                <w:color w:val="auto"/>
              </w:rPr>
              <w:t xml:space="preserve">ndustry and private sector stakeholders, </w:t>
            </w:r>
            <w:r w:rsidR="00C904F5">
              <w:rPr>
                <w:b w:val="0"/>
                <w:bCs w:val="0"/>
                <w:color w:val="auto"/>
              </w:rPr>
              <w:t>l</w:t>
            </w:r>
            <w:r w:rsidRPr="008826E8">
              <w:rPr>
                <w:b w:val="0"/>
                <w:bCs w:val="0"/>
                <w:color w:val="auto"/>
              </w:rPr>
              <w:t>ocal community groups, Brotherhood of St Laurence</w:t>
            </w:r>
            <w:bookmarkEnd w:id="69"/>
            <w:r w:rsidRPr="008826E8">
              <w:rPr>
                <w:b w:val="0"/>
                <w:bCs w:val="0"/>
                <w:color w:val="auto"/>
              </w:rPr>
              <w:t>, Cultivating Communi</w:t>
            </w:r>
            <w:r w:rsidR="00976F9D">
              <w:rPr>
                <w:b w:val="0"/>
                <w:bCs w:val="0"/>
                <w:color w:val="auto"/>
              </w:rPr>
              <w:t>ty</w:t>
            </w:r>
          </w:p>
        </w:tc>
        <w:tc>
          <w:tcPr>
            <w:tcW w:w="0" w:type="dxa"/>
            <w:tcBorders>
              <w:top w:val="single" w:sz="18" w:space="0" w:color="FFFFFF" w:themeColor="background1"/>
              <w:bottom w:val="single" w:sz="4" w:space="0" w:color="auto"/>
            </w:tcBorders>
            <w:shd w:val="clear" w:color="auto" w:fill="auto"/>
          </w:tcPr>
          <w:p w14:paraId="6C2C7073" w14:textId="6177A9ED" w:rsidR="00467050" w:rsidRPr="008826E8" w:rsidRDefault="00467050" w:rsidP="004E792B">
            <w:pPr>
              <w:pStyle w:val="Tabletext"/>
              <w:cnfStyle w:val="000000100000" w:firstRow="0" w:lastRow="0" w:firstColumn="0" w:lastColumn="0" w:oddVBand="0" w:evenVBand="0" w:oddHBand="1" w:evenHBand="0" w:firstRowFirstColumn="0" w:firstRowLastColumn="0" w:lastRowFirstColumn="0" w:lastRowLastColumn="0"/>
              <w:rPr>
                <w:color w:val="auto"/>
              </w:rPr>
            </w:pPr>
            <w:r w:rsidRPr="008826E8">
              <w:rPr>
                <w:color w:val="auto"/>
              </w:rPr>
              <w:t xml:space="preserve">PTWF </w:t>
            </w:r>
            <w:r w:rsidR="007E782B">
              <w:rPr>
                <w:color w:val="auto"/>
              </w:rPr>
              <w:t>l</w:t>
            </w:r>
            <w:r w:rsidRPr="008826E8">
              <w:rPr>
                <w:color w:val="auto"/>
              </w:rPr>
              <w:t xml:space="preserve">ocal </w:t>
            </w:r>
            <w:r w:rsidR="007E782B">
              <w:rPr>
                <w:color w:val="auto"/>
              </w:rPr>
              <w:t>a</w:t>
            </w:r>
            <w:r w:rsidRPr="008826E8">
              <w:rPr>
                <w:color w:val="auto"/>
              </w:rPr>
              <w:t xml:space="preserve">ction </w:t>
            </w:r>
            <w:r w:rsidR="007E782B">
              <w:rPr>
                <w:color w:val="auto"/>
              </w:rPr>
              <w:t>p</w:t>
            </w:r>
            <w:r w:rsidRPr="008826E8">
              <w:rPr>
                <w:color w:val="auto"/>
              </w:rPr>
              <w:t xml:space="preserve">lan funding, </w:t>
            </w:r>
            <w:r w:rsidR="007E782B">
              <w:rPr>
                <w:color w:val="auto"/>
              </w:rPr>
              <w:t>o</w:t>
            </w:r>
            <w:r w:rsidRPr="008826E8">
              <w:rPr>
                <w:color w:val="auto"/>
              </w:rPr>
              <w:t xml:space="preserve">ther government funding, PTWF community grants, </w:t>
            </w:r>
            <w:r w:rsidR="007E782B">
              <w:rPr>
                <w:color w:val="auto"/>
              </w:rPr>
              <w:t>t</w:t>
            </w:r>
            <w:r w:rsidRPr="008826E8">
              <w:rPr>
                <w:color w:val="auto"/>
              </w:rPr>
              <w:t>argeted employment funds</w:t>
            </w:r>
          </w:p>
          <w:p w14:paraId="2B323388" w14:textId="051E082E" w:rsidR="006307D4" w:rsidRPr="008826E8" w:rsidRDefault="006307D4" w:rsidP="004E792B">
            <w:pPr>
              <w:pStyle w:val="Tabletext"/>
              <w:cnfStyle w:val="000000100000" w:firstRow="0" w:lastRow="0" w:firstColumn="0" w:lastColumn="0" w:oddVBand="0" w:evenVBand="0" w:oddHBand="1" w:evenHBand="0" w:firstRowFirstColumn="0" w:firstRowLastColumn="0" w:lastRowFirstColumn="0" w:lastRowLastColumn="0"/>
              <w:rPr>
                <w:color w:val="auto"/>
              </w:rPr>
            </w:pPr>
          </w:p>
        </w:tc>
      </w:tr>
    </w:tbl>
    <w:p w14:paraId="0C8BAFC3" w14:textId="53C7B8C5" w:rsidR="00443354" w:rsidRDefault="00443354" w:rsidP="00443354">
      <w:pPr>
        <w:pStyle w:val="Tabletext"/>
        <w:rPr>
          <w:i/>
          <w:iCs/>
        </w:rPr>
      </w:pPr>
      <w:bookmarkStart w:id="70" w:name="_Toc116307218"/>
    </w:p>
    <w:p w14:paraId="48F72349" w14:textId="7DAA32DA" w:rsidR="00792A06" w:rsidRPr="00E50206" w:rsidRDefault="00792A06" w:rsidP="00443354">
      <w:pPr>
        <w:pStyle w:val="Tabletext"/>
        <w:rPr>
          <w:i/>
          <w:iCs/>
        </w:rPr>
      </w:pPr>
      <w:r w:rsidRPr="00F672EA">
        <w:rPr>
          <w:i/>
          <w:iCs/>
        </w:rPr>
        <w:t>* The Targeted Employment Plan will be informed by further engagement and will provide supplementary information and actions.</w:t>
      </w:r>
      <w:r w:rsidRPr="00E50206">
        <w:rPr>
          <w:i/>
          <w:iCs/>
        </w:rPr>
        <w:t xml:space="preserve"> </w:t>
      </w:r>
    </w:p>
    <w:p w14:paraId="1E600FEA" w14:textId="31545D4A" w:rsidR="003975FC" w:rsidRDefault="00847B3E" w:rsidP="00A27514">
      <w:pPr>
        <w:pStyle w:val="Heading2"/>
        <w:numPr>
          <w:ilvl w:val="0"/>
          <w:numId w:val="10"/>
        </w:numPr>
      </w:pPr>
      <w:bookmarkStart w:id="71" w:name="_Toc116377118"/>
      <w:bookmarkStart w:id="72" w:name="_Toc116657644"/>
      <w:bookmarkStart w:id="73" w:name="_Toc117509893"/>
      <w:r>
        <w:t xml:space="preserve">Safety, </w:t>
      </w:r>
      <w:proofErr w:type="gramStart"/>
      <w:r w:rsidR="00BC6411">
        <w:t>h</w:t>
      </w:r>
      <w:r>
        <w:t>ealth</w:t>
      </w:r>
      <w:proofErr w:type="gramEnd"/>
      <w:r>
        <w:t xml:space="preserve"> and </w:t>
      </w:r>
      <w:r w:rsidR="00BC6411">
        <w:t>w</w:t>
      </w:r>
      <w:r>
        <w:t>ellbeing</w:t>
      </w:r>
      <w:bookmarkEnd w:id="70"/>
      <w:bookmarkEnd w:id="71"/>
      <w:bookmarkEnd w:id="72"/>
      <w:bookmarkEnd w:id="73"/>
    </w:p>
    <w:p w14:paraId="02F26C82" w14:textId="2C26569F" w:rsidR="00A43D6F" w:rsidRPr="002D50D7" w:rsidRDefault="00A43D6F" w:rsidP="00A27514">
      <w:pPr>
        <w:pStyle w:val="Heading3"/>
      </w:pPr>
      <w:r>
        <w:t xml:space="preserve">What </w:t>
      </w:r>
      <w:r w:rsidR="00A12110">
        <w:t>we heard</w:t>
      </w:r>
    </w:p>
    <w:tbl>
      <w:tblPr>
        <w:tblStyle w:val="Highlightbox"/>
        <w:tblW w:w="0" w:type="auto"/>
        <w:tblLook w:val="04A0" w:firstRow="1" w:lastRow="0" w:firstColumn="1" w:lastColumn="0" w:noHBand="0" w:noVBand="1"/>
      </w:tblPr>
      <w:tblGrid>
        <w:gridCol w:w="10170"/>
      </w:tblGrid>
      <w:tr w:rsidR="00E91F8D" w14:paraId="276DAD78" w14:textId="77777777" w:rsidTr="00A527BE">
        <w:tc>
          <w:tcPr>
            <w:tcW w:w="10170" w:type="dxa"/>
            <w:shd w:val="clear" w:color="auto" w:fill="F0D4C2"/>
          </w:tcPr>
          <w:p w14:paraId="2708D7FD" w14:textId="05A8FF14" w:rsidR="00E91F8D" w:rsidRPr="00C036DE" w:rsidRDefault="00E91F8D" w:rsidP="00A27514">
            <w:pPr>
              <w:pStyle w:val="Body"/>
            </w:pPr>
            <w:r w:rsidRPr="00C036DE">
              <w:t>‘It’s good when services meet you where you are, like the Health Concierges</w:t>
            </w:r>
            <w:r w:rsidR="00C904F5" w:rsidRPr="00C036DE">
              <w:t>.</w:t>
            </w:r>
            <w:r w:rsidRPr="00C036DE">
              <w:t>’</w:t>
            </w:r>
          </w:p>
          <w:p w14:paraId="6565D4CF" w14:textId="3F4E4435" w:rsidR="00E91F8D" w:rsidRPr="00C036DE" w:rsidRDefault="00E91F8D" w:rsidP="00A27514">
            <w:pPr>
              <w:pStyle w:val="Body"/>
            </w:pPr>
            <w:r w:rsidRPr="00C036DE">
              <w:t>‘There needs to be a better inter-agency approach</w:t>
            </w:r>
            <w:r w:rsidR="00C904F5" w:rsidRPr="00C036DE">
              <w:t>.</w:t>
            </w:r>
            <w:r w:rsidRPr="00C036DE">
              <w:t>’</w:t>
            </w:r>
          </w:p>
          <w:p w14:paraId="29396C34" w14:textId="389B89F5" w:rsidR="00E91F8D" w:rsidRDefault="00E91F8D" w:rsidP="00A27514">
            <w:pPr>
              <w:pStyle w:val="Body"/>
            </w:pPr>
            <w:r w:rsidRPr="00C036DE">
              <w:rPr>
                <w:szCs w:val="24"/>
              </w:rPr>
              <w:t>‘</w:t>
            </w:r>
            <w:r w:rsidRPr="00C036DE">
              <w:t>We need to get children involved in positive activities so that they avoid any anti-social behaviour</w:t>
            </w:r>
            <w:r w:rsidR="00C904F5" w:rsidRPr="00C036DE">
              <w:t>.</w:t>
            </w:r>
            <w:r w:rsidRPr="00C036DE">
              <w:t>’</w:t>
            </w:r>
          </w:p>
        </w:tc>
      </w:tr>
    </w:tbl>
    <w:p w14:paraId="0607B52C" w14:textId="77777777" w:rsidR="00A12110" w:rsidRPr="002D50D7" w:rsidRDefault="00A12110" w:rsidP="00A12110">
      <w:pPr>
        <w:pStyle w:val="Heading3"/>
      </w:pPr>
      <w:r>
        <w:t>What residents want</w:t>
      </w:r>
    </w:p>
    <w:p w14:paraId="14EA1072" w14:textId="77777777" w:rsidR="00BA0083" w:rsidRPr="004C1FE1" w:rsidRDefault="00BA0083" w:rsidP="008826E8">
      <w:pPr>
        <w:pStyle w:val="Bullet1"/>
      </w:pPr>
      <w:r>
        <w:t>T</w:t>
      </w:r>
      <w:r w:rsidRPr="004C1FE1">
        <w:t>o be aware of the supports and services available to them</w:t>
      </w:r>
    </w:p>
    <w:p w14:paraId="7285A9E5" w14:textId="42085AA3" w:rsidR="00BA0083" w:rsidRPr="004C1FE1" w:rsidRDefault="00BA0083" w:rsidP="008826E8">
      <w:pPr>
        <w:pStyle w:val="Bullet1"/>
      </w:pPr>
      <w:r>
        <w:t>I</w:t>
      </w:r>
      <w:r w:rsidRPr="004C1FE1">
        <w:t xml:space="preserve">nformation on aged care services, carer supports and </w:t>
      </w:r>
      <w:r w:rsidR="00C904F5">
        <w:t xml:space="preserve">the </w:t>
      </w:r>
      <w:r w:rsidRPr="004C1FE1">
        <w:t xml:space="preserve">NDIS </w:t>
      </w:r>
    </w:p>
    <w:p w14:paraId="327D4D8F" w14:textId="77777777" w:rsidR="00B46E09" w:rsidRDefault="00BA0083" w:rsidP="00B46E09">
      <w:pPr>
        <w:pStyle w:val="Bullet1"/>
      </w:pPr>
      <w:r>
        <w:t>M</w:t>
      </w:r>
      <w:r w:rsidRPr="004C1FE1">
        <w:t xml:space="preserve">ore health and wellbeing activities on the estate </w:t>
      </w:r>
    </w:p>
    <w:p w14:paraId="3125D125" w14:textId="67EAB70D" w:rsidR="00BA0083" w:rsidRPr="004C1FE1" w:rsidRDefault="00BA0083" w:rsidP="00B46E09">
      <w:pPr>
        <w:pStyle w:val="Bullet1"/>
      </w:pPr>
      <w:r>
        <w:t>S</w:t>
      </w:r>
      <w:r w:rsidRPr="004C1FE1">
        <w:t xml:space="preserve">ervices located on the estate </w:t>
      </w:r>
      <w:r w:rsidR="00223D07">
        <w:t xml:space="preserve">(for example, employment, </w:t>
      </w:r>
      <w:r w:rsidR="001E1DC7">
        <w:t>legal</w:t>
      </w:r>
      <w:r w:rsidR="00EA4DAF">
        <w:t xml:space="preserve"> and</w:t>
      </w:r>
      <w:r w:rsidR="00223D07">
        <w:t xml:space="preserve"> </w:t>
      </w:r>
      <w:r w:rsidR="001E1DC7">
        <w:t>family support</w:t>
      </w:r>
      <w:r w:rsidR="00223D07">
        <w:t>)</w:t>
      </w:r>
    </w:p>
    <w:p w14:paraId="12D555F4" w14:textId="77777777" w:rsidR="00BA0083" w:rsidRPr="004C1FE1" w:rsidRDefault="00BA0083" w:rsidP="008826E8">
      <w:pPr>
        <w:pStyle w:val="Bullet1"/>
      </w:pPr>
      <w:r>
        <w:t>C</w:t>
      </w:r>
      <w:r w:rsidRPr="004C1FE1">
        <w:t>ulturally appropriate mental health support</w:t>
      </w:r>
    </w:p>
    <w:p w14:paraId="1D4F3F7E" w14:textId="77777777" w:rsidR="00BA0083" w:rsidRPr="004C1FE1" w:rsidRDefault="00BA0083" w:rsidP="008826E8">
      <w:pPr>
        <w:pStyle w:val="Bullet1"/>
      </w:pPr>
      <w:r>
        <w:t>A</w:t>
      </w:r>
      <w:r w:rsidRPr="004C1FE1">
        <w:t>ccess to affordable recreational facilities</w:t>
      </w:r>
    </w:p>
    <w:p w14:paraId="0443940D" w14:textId="5783B5CB" w:rsidR="00BA0083" w:rsidRPr="004C1FE1" w:rsidRDefault="00BA0083" w:rsidP="008826E8">
      <w:pPr>
        <w:pStyle w:val="Bullet1"/>
      </w:pPr>
      <w:r>
        <w:t>M</w:t>
      </w:r>
      <w:r w:rsidRPr="004C1FE1">
        <w:t xml:space="preserve">ore activities for </w:t>
      </w:r>
      <w:r w:rsidR="00012A1C">
        <w:t>s</w:t>
      </w:r>
      <w:r w:rsidRPr="004C1FE1">
        <w:t>eniors (</w:t>
      </w:r>
      <w:r w:rsidR="00C904F5">
        <w:t>for example,</w:t>
      </w:r>
      <w:r w:rsidRPr="004C1FE1">
        <w:t xml:space="preserve"> board</w:t>
      </w:r>
      <w:r w:rsidR="00C904F5">
        <w:t xml:space="preserve"> </w:t>
      </w:r>
      <w:r w:rsidRPr="004C1FE1">
        <w:t>games and gentle exercise)</w:t>
      </w:r>
    </w:p>
    <w:p w14:paraId="2F9370F1" w14:textId="7A20742C" w:rsidR="00BA0083" w:rsidRPr="004C1FE1" w:rsidRDefault="00BA0083" w:rsidP="008826E8">
      <w:pPr>
        <w:pStyle w:val="Bullet1"/>
      </w:pPr>
      <w:r>
        <w:t>A</w:t>
      </w:r>
      <w:r w:rsidRPr="004C1FE1">
        <w:t>ctivities for parents to connect and support with challenging child</w:t>
      </w:r>
      <w:r w:rsidR="00012A1C">
        <w:t>ren’s</w:t>
      </w:r>
      <w:r w:rsidRPr="004C1FE1">
        <w:t xml:space="preserve"> and young people’s behaviour</w:t>
      </w:r>
      <w:r w:rsidR="00A27514">
        <w:t xml:space="preserve"> </w:t>
      </w:r>
    </w:p>
    <w:p w14:paraId="4660AC8F" w14:textId="54622898" w:rsidR="00BA0083" w:rsidRPr="004C1FE1" w:rsidRDefault="00BA0083" w:rsidP="008826E8">
      <w:pPr>
        <w:pStyle w:val="Bullet1"/>
      </w:pPr>
      <w:r>
        <w:t>A</w:t>
      </w:r>
      <w:r w:rsidRPr="004C1FE1">
        <w:t>fter</w:t>
      </w:r>
      <w:r w:rsidR="00C904F5">
        <w:t>-</w:t>
      </w:r>
      <w:r w:rsidRPr="004C1FE1">
        <w:t xml:space="preserve">school activities for children </w:t>
      </w:r>
    </w:p>
    <w:p w14:paraId="05C8D015" w14:textId="77777777" w:rsidR="00BA0083" w:rsidRPr="004C1FE1" w:rsidRDefault="00BA0083" w:rsidP="008826E8">
      <w:pPr>
        <w:pStyle w:val="Bullet1"/>
      </w:pPr>
      <w:r>
        <w:t>I</w:t>
      </w:r>
      <w:r w:rsidRPr="004C1FE1">
        <w:t xml:space="preserve">ntergenerational activities </w:t>
      </w:r>
    </w:p>
    <w:p w14:paraId="03E358D9" w14:textId="77777777" w:rsidR="00BA0083" w:rsidRPr="004C1FE1" w:rsidRDefault="00BA0083" w:rsidP="008826E8">
      <w:pPr>
        <w:pStyle w:val="Bullet1"/>
      </w:pPr>
      <w:r>
        <w:t>A</w:t>
      </w:r>
      <w:r w:rsidRPr="004C1FE1">
        <w:t xml:space="preserve">ctivities for young people </w:t>
      </w:r>
    </w:p>
    <w:p w14:paraId="43D43E8B" w14:textId="77777777" w:rsidR="00BA0083" w:rsidRPr="004C1FE1" w:rsidRDefault="00BA0083" w:rsidP="008826E8">
      <w:pPr>
        <w:pStyle w:val="Bullet1"/>
      </w:pPr>
      <w:r>
        <w:t>C</w:t>
      </w:r>
      <w:r w:rsidRPr="004C1FE1">
        <w:t>ulturally appropriate physical activities for women</w:t>
      </w:r>
    </w:p>
    <w:p w14:paraId="40703FCD" w14:textId="77777777" w:rsidR="00BA0083" w:rsidRPr="004C1FE1" w:rsidRDefault="00BA0083" w:rsidP="008826E8">
      <w:pPr>
        <w:pStyle w:val="Bullet1"/>
      </w:pPr>
      <w:r>
        <w:t>I</w:t>
      </w:r>
      <w:r w:rsidRPr="004C1FE1">
        <w:t>mproved lighting on the estate</w:t>
      </w:r>
    </w:p>
    <w:p w14:paraId="2D4C6521" w14:textId="77777777" w:rsidR="00BA0083" w:rsidRPr="004C1FE1" w:rsidRDefault="00BA0083" w:rsidP="008826E8">
      <w:pPr>
        <w:pStyle w:val="Bullet1"/>
      </w:pPr>
      <w:r>
        <w:t>I</w:t>
      </w:r>
      <w:r w:rsidRPr="004C1FE1">
        <w:t xml:space="preserve">mprove safety </w:t>
      </w:r>
      <w:r>
        <w:t xml:space="preserve">on the estate </w:t>
      </w:r>
    </w:p>
    <w:p w14:paraId="66D06BAB" w14:textId="687EC7FC" w:rsidR="00BA0083" w:rsidRPr="00F672EA" w:rsidRDefault="00C904F5" w:rsidP="008826E8">
      <w:pPr>
        <w:pStyle w:val="Bullet1"/>
      </w:pPr>
      <w:r w:rsidRPr="00F672EA">
        <w:lastRenderedPageBreak/>
        <w:t xml:space="preserve">Better </w:t>
      </w:r>
      <w:r w:rsidR="00BA0083" w:rsidRPr="00F672EA">
        <w:t>relationship</w:t>
      </w:r>
      <w:r w:rsidRPr="00F672EA">
        <w:t>s</w:t>
      </w:r>
      <w:r w:rsidR="00BA0083" w:rsidRPr="00F672EA">
        <w:t xml:space="preserve"> and connection with emergency services </w:t>
      </w:r>
    </w:p>
    <w:p w14:paraId="64BF604D" w14:textId="62CAF45F" w:rsidR="00BA0083" w:rsidRPr="00F672EA" w:rsidRDefault="00BA0083" w:rsidP="008826E8">
      <w:pPr>
        <w:pStyle w:val="Bullet1"/>
      </w:pPr>
      <w:r w:rsidRPr="00F672EA">
        <w:t>Women’s</w:t>
      </w:r>
      <w:r w:rsidR="00C904F5" w:rsidRPr="00F672EA">
        <w:t>-</w:t>
      </w:r>
      <w:r w:rsidRPr="00F672EA">
        <w:t>only swimming and culturally appropriate swimming lessons</w:t>
      </w:r>
      <w:r w:rsidR="00A27514" w:rsidRPr="00F672EA">
        <w:t xml:space="preserve"> </w:t>
      </w:r>
    </w:p>
    <w:p w14:paraId="42A7BB62" w14:textId="6A1F0016" w:rsidR="001403D6" w:rsidRPr="00F672EA" w:rsidRDefault="001403D6" w:rsidP="008826E8">
      <w:pPr>
        <w:pStyle w:val="Bullet1"/>
      </w:pPr>
      <w:r w:rsidRPr="00F672EA">
        <w:t xml:space="preserve">Help with legal issues </w:t>
      </w:r>
    </w:p>
    <w:p w14:paraId="164FC603" w14:textId="10CC2537" w:rsidR="0054252A" w:rsidRPr="00F672EA" w:rsidRDefault="0054252A" w:rsidP="0054252A">
      <w:pPr>
        <w:pStyle w:val="Bullet1"/>
      </w:pPr>
      <w:r w:rsidRPr="00F672EA">
        <w:t xml:space="preserve">Financial and budgeting help </w:t>
      </w:r>
    </w:p>
    <w:p w14:paraId="7D90ACF8" w14:textId="77777777" w:rsidR="00A43D6F" w:rsidRPr="000F47D4" w:rsidRDefault="00A43D6F" w:rsidP="00A27514">
      <w:pPr>
        <w:pStyle w:val="Heading3"/>
      </w:pPr>
      <w:r>
        <w:t>What we will achieve</w:t>
      </w:r>
    </w:p>
    <w:p w14:paraId="1111C0B3" w14:textId="77777777" w:rsidR="001F4890" w:rsidRPr="001F4890" w:rsidRDefault="001F4890" w:rsidP="001F4890">
      <w:pPr>
        <w:pStyle w:val="Bullet1"/>
      </w:pPr>
      <w:r w:rsidRPr="001F4890">
        <w:t xml:space="preserve">Improved communication between services and residents </w:t>
      </w:r>
    </w:p>
    <w:p w14:paraId="21CC94AC" w14:textId="06FC3DFB" w:rsidR="00F70799" w:rsidRDefault="001D351A" w:rsidP="00984FC0">
      <w:pPr>
        <w:pStyle w:val="Bullet1"/>
      </w:pPr>
      <w:r w:rsidRPr="00D76A79">
        <w:t xml:space="preserve">Residents </w:t>
      </w:r>
      <w:proofErr w:type="gramStart"/>
      <w:r w:rsidRPr="00D76A79">
        <w:t>are able to</w:t>
      </w:r>
      <w:proofErr w:type="gramEnd"/>
      <w:r w:rsidRPr="00D76A79">
        <w:t xml:space="preserve"> access the right service at the right time</w:t>
      </w:r>
    </w:p>
    <w:p w14:paraId="269DD7BF" w14:textId="60B7BD5E" w:rsidR="001325DE" w:rsidRPr="00E47190" w:rsidRDefault="001D351A" w:rsidP="00F70799">
      <w:pPr>
        <w:pStyle w:val="Bullet1"/>
      </w:pPr>
      <w:r w:rsidRPr="00984FC0">
        <w:t>Resid</w:t>
      </w:r>
      <w:r w:rsidRPr="00F70799">
        <w:t>ents feel safe in their homes and neighbourhood</w:t>
      </w:r>
      <w:r w:rsidRPr="00984FC0" w:rsidDel="001D351A">
        <w:t xml:space="preserve"> </w:t>
      </w:r>
    </w:p>
    <w:p w14:paraId="5F8C775E" w14:textId="77777777" w:rsidR="001325DE" w:rsidRDefault="001325DE" w:rsidP="001325DE">
      <w:pPr>
        <w:pStyle w:val="Bullet1"/>
        <w:numPr>
          <w:ilvl w:val="0"/>
          <w:numId w:val="0"/>
        </w:numPr>
        <w:ind w:left="360" w:hanging="360"/>
      </w:pPr>
    </w:p>
    <w:p w14:paraId="0F9A1AB8" w14:textId="106A780E" w:rsidR="00A43D6F" w:rsidRPr="00984FC0" w:rsidRDefault="00A43D6F" w:rsidP="00984FC0">
      <w:pPr>
        <w:pStyle w:val="Bullet1"/>
        <w:numPr>
          <w:ilvl w:val="0"/>
          <w:numId w:val="0"/>
        </w:numPr>
        <w:ind w:left="360" w:hanging="360"/>
        <w:rPr>
          <w:rFonts w:eastAsia="MS Gothic"/>
          <w:bCs/>
          <w:sz w:val="28"/>
          <w:szCs w:val="26"/>
        </w:rPr>
      </w:pPr>
      <w:r w:rsidRPr="00984FC0">
        <w:rPr>
          <w:rFonts w:eastAsia="MS Gothic"/>
          <w:bCs/>
          <w:sz w:val="28"/>
          <w:szCs w:val="26"/>
        </w:rPr>
        <w:t>How we will do it</w:t>
      </w:r>
    </w:p>
    <w:tbl>
      <w:tblPr>
        <w:tblStyle w:val="TableGrid"/>
        <w:tblpPr w:leftFromText="180" w:rightFromText="180" w:vertAnchor="text" w:horzAnchor="margin" w:tblpXSpec="center" w:tblpY="248"/>
        <w:tblW w:w="10114" w:type="dxa"/>
        <w:tblLook w:val="04A0" w:firstRow="1" w:lastRow="0" w:firstColumn="1" w:lastColumn="0" w:noHBand="0" w:noVBand="1"/>
      </w:tblPr>
      <w:tblGrid>
        <w:gridCol w:w="3591"/>
        <w:gridCol w:w="6523"/>
      </w:tblGrid>
      <w:tr w:rsidR="00A43D6F" w:rsidRPr="00B369F2" w14:paraId="68CA119C" w14:textId="77777777" w:rsidTr="001059B1">
        <w:trPr>
          <w:cnfStyle w:val="100000000000" w:firstRow="1" w:lastRow="0" w:firstColumn="0" w:lastColumn="0" w:oddVBand="0" w:evenVBand="0" w:oddHBand="0" w:evenHBand="0" w:firstRowFirstColumn="0" w:firstRowLastColumn="0" w:lastRowFirstColumn="0" w:lastRowLastColumn="0"/>
          <w:trHeight w:val="441"/>
          <w:tblHeader/>
        </w:trPr>
        <w:tc>
          <w:tcPr>
            <w:cnfStyle w:val="001000000000" w:firstRow="0" w:lastRow="0" w:firstColumn="1" w:lastColumn="0" w:oddVBand="0" w:evenVBand="0" w:oddHBand="0" w:evenHBand="0" w:firstRowFirstColumn="0" w:firstRowLastColumn="0" w:lastRowFirstColumn="0" w:lastRowLastColumn="0"/>
            <w:tcW w:w="3591" w:type="dxa"/>
            <w:shd w:val="clear" w:color="auto" w:fill="C00000"/>
          </w:tcPr>
          <w:p w14:paraId="25FFAFDB" w14:textId="77777777" w:rsidR="00A43D6F" w:rsidRPr="00EA5BD6" w:rsidRDefault="00A43D6F" w:rsidP="004E792B">
            <w:pPr>
              <w:pStyle w:val="Tablecolhead"/>
            </w:pPr>
            <w:r w:rsidRPr="00EA5BD6">
              <w:t>Local actions</w:t>
            </w:r>
          </w:p>
        </w:tc>
        <w:tc>
          <w:tcPr>
            <w:tcW w:w="6523" w:type="dxa"/>
            <w:shd w:val="clear" w:color="auto" w:fill="C00000"/>
          </w:tcPr>
          <w:p w14:paraId="5D0A2213" w14:textId="77777777" w:rsidR="00A43D6F" w:rsidRPr="002D50D7" w:rsidRDefault="00A43D6F" w:rsidP="004E792B">
            <w:pPr>
              <w:pStyle w:val="Tablecolhead"/>
              <w:cnfStyle w:val="100000000000" w:firstRow="1" w:lastRow="0" w:firstColumn="0" w:lastColumn="0" w:oddVBand="0" w:evenVBand="0" w:oddHBand="0" w:evenHBand="0" w:firstRowFirstColumn="0" w:firstRowLastColumn="0" w:lastRowFirstColumn="0" w:lastRowLastColumn="0"/>
            </w:pPr>
            <w:r w:rsidRPr="00FC2BF5">
              <w:t>What will be done</w:t>
            </w:r>
          </w:p>
        </w:tc>
      </w:tr>
      <w:tr w:rsidR="00F16410" w:rsidRPr="00B369F2" w14:paraId="7B0E487D" w14:textId="77777777" w:rsidTr="00F05D91">
        <w:trPr>
          <w:trHeight w:val="574"/>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2B127E4A" w14:textId="7F5AFF28" w:rsidR="00F16410" w:rsidRPr="00FC2BF5" w:rsidRDefault="00F16410" w:rsidP="004E792B">
            <w:pPr>
              <w:pStyle w:val="Tabletext"/>
            </w:pPr>
            <w:r w:rsidRPr="00C51652">
              <w:t>Health outreach program</w:t>
            </w:r>
          </w:p>
        </w:tc>
        <w:tc>
          <w:tcPr>
            <w:tcW w:w="6523" w:type="dxa"/>
            <w:shd w:val="clear" w:color="auto" w:fill="FFFFFF" w:themeFill="background1"/>
          </w:tcPr>
          <w:p w14:paraId="7F83B6F1" w14:textId="2F4D887F" w:rsidR="00F16410" w:rsidRPr="00FC2BF5" w:rsidRDefault="00F16410" w:rsidP="004E792B">
            <w:pPr>
              <w:pStyle w:val="Tabletext"/>
              <w:cnfStyle w:val="000000000000" w:firstRow="0" w:lastRow="0" w:firstColumn="0" w:lastColumn="0" w:oddVBand="0" w:evenVBand="0" w:oddHBand="0" w:evenHBand="0" w:firstRowFirstColumn="0" w:firstRowLastColumn="0" w:lastRowFirstColumn="0" w:lastRowLastColumn="0"/>
            </w:pPr>
            <w:r w:rsidRPr="00C51652">
              <w:t xml:space="preserve">Organise a medical and dental outreach program on the estate to improve accessibility and uptake </w:t>
            </w:r>
          </w:p>
        </w:tc>
      </w:tr>
      <w:tr w:rsidR="00F16410" w:rsidRPr="00B369F2" w14:paraId="472CBAAD" w14:textId="77777777" w:rsidTr="00F05D91">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6DFFD6DF" w14:textId="06AC1914" w:rsidR="00F16410" w:rsidRPr="00FC2BF5" w:rsidRDefault="00F16410" w:rsidP="004E792B">
            <w:pPr>
              <w:pStyle w:val="Tabletext"/>
            </w:pPr>
            <w:r w:rsidRPr="00C51652">
              <w:t>Mental health program</w:t>
            </w:r>
          </w:p>
        </w:tc>
        <w:tc>
          <w:tcPr>
            <w:tcW w:w="6523" w:type="dxa"/>
            <w:shd w:val="clear" w:color="auto" w:fill="FFFFFF" w:themeFill="background1"/>
          </w:tcPr>
          <w:p w14:paraId="0AE325C5" w14:textId="03E8B6E3" w:rsidR="00F16410" w:rsidRPr="00FC2BF5" w:rsidRDefault="00F16410" w:rsidP="004E792B">
            <w:pPr>
              <w:pStyle w:val="Tabletext"/>
              <w:cnfStyle w:val="000000010000" w:firstRow="0" w:lastRow="0" w:firstColumn="0" w:lastColumn="0" w:oddVBand="0" w:evenVBand="0" w:oddHBand="0" w:evenHBand="1" w:firstRowFirstColumn="0" w:firstRowLastColumn="0" w:lastRowFirstColumn="0" w:lastRowLastColumn="0"/>
            </w:pPr>
            <w:r w:rsidRPr="00C51652">
              <w:t xml:space="preserve">Design a culturally appropriate mental health program and </w:t>
            </w:r>
            <w:r w:rsidR="00C904F5">
              <w:t>connect with</w:t>
            </w:r>
            <w:r w:rsidR="00C904F5" w:rsidRPr="00C51652">
              <w:t xml:space="preserve"> </w:t>
            </w:r>
            <w:r w:rsidRPr="00C51652">
              <w:t xml:space="preserve">programs to address the stigma of mental health </w:t>
            </w:r>
          </w:p>
        </w:tc>
      </w:tr>
      <w:tr w:rsidR="00F16410" w:rsidRPr="00B369F2" w14:paraId="2623B2D5"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1A025CF6" w14:textId="11BCDFFC" w:rsidR="00F16410" w:rsidRPr="00FC2BF5" w:rsidRDefault="00F16410" w:rsidP="004E792B">
            <w:pPr>
              <w:pStyle w:val="Tabletext"/>
            </w:pPr>
            <w:r w:rsidRPr="00C51652">
              <w:t xml:space="preserve">Health </w:t>
            </w:r>
            <w:r w:rsidR="00FE7106">
              <w:t>and</w:t>
            </w:r>
            <w:r w:rsidRPr="00C51652">
              <w:t xml:space="preserve"> wellbeing program</w:t>
            </w:r>
          </w:p>
        </w:tc>
        <w:tc>
          <w:tcPr>
            <w:tcW w:w="6523" w:type="dxa"/>
            <w:shd w:val="clear" w:color="auto" w:fill="FFFFFF" w:themeFill="background1"/>
          </w:tcPr>
          <w:p w14:paraId="67B5023C" w14:textId="1429C1D5" w:rsidR="00F16410" w:rsidRPr="00FC2BF5" w:rsidRDefault="00F16410" w:rsidP="004E792B">
            <w:pPr>
              <w:pStyle w:val="Tabletext"/>
              <w:cnfStyle w:val="000000000000" w:firstRow="0" w:lastRow="0" w:firstColumn="0" w:lastColumn="0" w:oddVBand="0" w:evenVBand="0" w:oddHBand="0" w:evenHBand="0" w:firstRowFirstColumn="0" w:firstRowLastColumn="0" w:lastRowFirstColumn="0" w:lastRowLastColumn="0"/>
            </w:pPr>
            <w:r w:rsidRPr="00C51652">
              <w:t xml:space="preserve">Hold activities to support resident health and wellbeing </w:t>
            </w:r>
          </w:p>
        </w:tc>
      </w:tr>
      <w:tr w:rsidR="00F16410" w:rsidRPr="00B369F2" w14:paraId="410E359C"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42905298" w14:textId="50C64A8B" w:rsidR="00F16410" w:rsidRPr="00FC2BF5" w:rsidRDefault="00F16410" w:rsidP="004E792B">
            <w:pPr>
              <w:pStyle w:val="Tabletext"/>
            </w:pPr>
            <w:r w:rsidRPr="00C51652">
              <w:t>Health info</w:t>
            </w:r>
            <w:r w:rsidR="00C904F5">
              <w:t>rmation</w:t>
            </w:r>
            <w:r w:rsidRPr="00C51652">
              <w:t xml:space="preserve"> sessions</w:t>
            </w:r>
          </w:p>
        </w:tc>
        <w:tc>
          <w:tcPr>
            <w:tcW w:w="6523" w:type="dxa"/>
            <w:shd w:val="clear" w:color="auto" w:fill="FFFFFF" w:themeFill="background1"/>
          </w:tcPr>
          <w:p w14:paraId="35BD7A6B" w14:textId="482D2690" w:rsidR="00F16410" w:rsidRPr="00FC2BF5" w:rsidRDefault="00F16410" w:rsidP="004E792B">
            <w:pPr>
              <w:pStyle w:val="Tabletext"/>
              <w:cnfStyle w:val="000000010000" w:firstRow="0" w:lastRow="0" w:firstColumn="0" w:lastColumn="0" w:oddVBand="0" w:evenVBand="0" w:oddHBand="0" w:evenHBand="1" w:firstRowFirstColumn="0" w:firstRowLastColumn="0" w:lastRowFirstColumn="0" w:lastRowLastColumn="0"/>
            </w:pPr>
            <w:r w:rsidRPr="00C51652">
              <w:t xml:space="preserve">Hold health seminars and information sessions </w:t>
            </w:r>
          </w:p>
        </w:tc>
      </w:tr>
      <w:tr w:rsidR="00F16410" w:rsidRPr="00B369F2" w14:paraId="56383596"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592B7A3C" w14:textId="6FB0FB96" w:rsidR="00F16410" w:rsidRPr="00FC2BF5" w:rsidRDefault="00F16410" w:rsidP="004E792B">
            <w:pPr>
              <w:pStyle w:val="Tabletext"/>
            </w:pPr>
            <w:r w:rsidRPr="00C51652">
              <w:t>Parent-led playgroup</w:t>
            </w:r>
          </w:p>
        </w:tc>
        <w:tc>
          <w:tcPr>
            <w:tcW w:w="6523" w:type="dxa"/>
            <w:shd w:val="clear" w:color="auto" w:fill="FFFFFF" w:themeFill="background1"/>
          </w:tcPr>
          <w:p w14:paraId="73FD4475" w14:textId="15E97EE5" w:rsidR="00F16410" w:rsidRPr="00FC2BF5" w:rsidRDefault="00C904F5" w:rsidP="004E792B">
            <w:pPr>
              <w:pStyle w:val="Tabletext"/>
              <w:cnfStyle w:val="000000000000" w:firstRow="0" w:lastRow="0" w:firstColumn="0" w:lastColumn="0" w:oddVBand="0" w:evenVBand="0" w:oddHBand="0" w:evenHBand="0" w:firstRowFirstColumn="0" w:firstRowLastColumn="0" w:lastRowFirstColumn="0" w:lastRowLastColumn="0"/>
            </w:pPr>
            <w:r>
              <w:t>Set up</w:t>
            </w:r>
            <w:r w:rsidRPr="00C51652">
              <w:t xml:space="preserve"> </w:t>
            </w:r>
            <w:r w:rsidR="00F16410" w:rsidRPr="00C51652">
              <w:t>a North Melbourne estate parent-led playgroup</w:t>
            </w:r>
          </w:p>
        </w:tc>
      </w:tr>
      <w:tr w:rsidR="00F16410" w:rsidRPr="00B369F2" w14:paraId="29AB380F"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08F05A63" w14:textId="24BC561A" w:rsidR="00F16410" w:rsidRPr="00984FC0" w:rsidRDefault="00F16410" w:rsidP="004E792B">
            <w:pPr>
              <w:pStyle w:val="Tabletext"/>
            </w:pPr>
            <w:r w:rsidRPr="00984FC0">
              <w:t xml:space="preserve">Primary after-school </w:t>
            </w:r>
            <w:r w:rsidR="00D754F4" w:rsidRPr="00984FC0">
              <w:t>activities</w:t>
            </w:r>
          </w:p>
        </w:tc>
        <w:tc>
          <w:tcPr>
            <w:tcW w:w="6523" w:type="dxa"/>
            <w:shd w:val="clear" w:color="auto" w:fill="FFFFFF" w:themeFill="background1"/>
          </w:tcPr>
          <w:p w14:paraId="07C84928" w14:textId="6D0536FC" w:rsidR="00F16410" w:rsidRPr="002B5E85" w:rsidRDefault="00F16410" w:rsidP="004E792B">
            <w:pPr>
              <w:pStyle w:val="Tabletext"/>
              <w:cnfStyle w:val="000000010000" w:firstRow="0" w:lastRow="0" w:firstColumn="0" w:lastColumn="0" w:oddVBand="0" w:evenVBand="0" w:oddHBand="0" w:evenHBand="1" w:firstRowFirstColumn="0" w:firstRowLastColumn="0" w:lastRowFirstColumn="0" w:lastRowLastColumn="0"/>
            </w:pPr>
            <w:r w:rsidRPr="00C51652">
              <w:t>Implement an after-school program for primary school children</w:t>
            </w:r>
          </w:p>
        </w:tc>
      </w:tr>
      <w:tr w:rsidR="00F16410" w:rsidRPr="00B369F2" w14:paraId="0837028D"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0651417B" w14:textId="7C1B614C" w:rsidR="00F16410" w:rsidRPr="002B5E85" w:rsidRDefault="00F16410" w:rsidP="004E792B">
            <w:pPr>
              <w:pStyle w:val="Tabletext"/>
            </w:pPr>
            <w:r w:rsidRPr="00C51652">
              <w:t>Intergenerational playgroup</w:t>
            </w:r>
          </w:p>
        </w:tc>
        <w:tc>
          <w:tcPr>
            <w:tcW w:w="6523" w:type="dxa"/>
            <w:shd w:val="clear" w:color="auto" w:fill="FFFFFF" w:themeFill="background1"/>
          </w:tcPr>
          <w:p w14:paraId="7649CC7E" w14:textId="41709546" w:rsidR="00F16410" w:rsidRPr="002B5E85" w:rsidRDefault="00F16410" w:rsidP="004E792B">
            <w:pPr>
              <w:pStyle w:val="Tabletext"/>
              <w:cnfStyle w:val="000000000000" w:firstRow="0" w:lastRow="0" w:firstColumn="0" w:lastColumn="0" w:oddVBand="0" w:evenVBand="0" w:oddHBand="0" w:evenHBand="0" w:firstRowFirstColumn="0" w:firstRowLastColumn="0" w:lastRowFirstColumn="0" w:lastRowLastColumn="0"/>
            </w:pPr>
            <w:r w:rsidRPr="00C51652">
              <w:t xml:space="preserve">Trial an intergenerational playgroup </w:t>
            </w:r>
          </w:p>
        </w:tc>
      </w:tr>
      <w:tr w:rsidR="00F16410" w:rsidRPr="00B369F2" w14:paraId="35129EBE"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4BE89DDA" w14:textId="171B713A" w:rsidR="00F16410" w:rsidRPr="002B5E85" w:rsidRDefault="00F16410" w:rsidP="004E792B">
            <w:pPr>
              <w:pStyle w:val="Tabletext"/>
            </w:pPr>
            <w:r w:rsidRPr="00C51652">
              <w:t>Youth activities</w:t>
            </w:r>
          </w:p>
        </w:tc>
        <w:tc>
          <w:tcPr>
            <w:tcW w:w="6523" w:type="dxa"/>
            <w:shd w:val="clear" w:color="auto" w:fill="FFFFFF" w:themeFill="background1"/>
          </w:tcPr>
          <w:p w14:paraId="35FC8F4F" w14:textId="50C25BF0" w:rsidR="00F16410" w:rsidRPr="002B5E85" w:rsidRDefault="00AC742B" w:rsidP="004E792B">
            <w:pPr>
              <w:pStyle w:val="Tabletext"/>
              <w:cnfStyle w:val="000000010000" w:firstRow="0" w:lastRow="0" w:firstColumn="0" w:lastColumn="0" w:oddVBand="0" w:evenVBand="0" w:oddHBand="0" w:evenHBand="1" w:firstRowFirstColumn="0" w:firstRowLastColumn="0" w:lastRowFirstColumn="0" w:lastRowLastColumn="0"/>
            </w:pPr>
            <w:r>
              <w:t>Afterschool</w:t>
            </w:r>
            <w:r w:rsidR="00F16410" w:rsidRPr="00C51652">
              <w:t xml:space="preserve"> and Saturday night program for youth </w:t>
            </w:r>
          </w:p>
        </w:tc>
      </w:tr>
      <w:tr w:rsidR="00302C00" w:rsidRPr="00B369F2" w14:paraId="47F1F9C0" w14:textId="77777777" w:rsidTr="00F05D91">
        <w:trPr>
          <w:trHeight w:val="31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5EF83051" w14:textId="2E37E14B" w:rsidR="00302C00" w:rsidRPr="00780B3C" w:rsidRDefault="00302C00" w:rsidP="0068234E">
            <w:pPr>
              <w:pStyle w:val="Tabletext"/>
              <w:rPr>
                <w:highlight w:val="yellow"/>
              </w:rPr>
            </w:pPr>
            <w:r w:rsidRPr="00893DDB">
              <w:t>Map and promote local services</w:t>
            </w:r>
          </w:p>
        </w:tc>
        <w:tc>
          <w:tcPr>
            <w:tcW w:w="6523" w:type="dxa"/>
            <w:shd w:val="clear" w:color="auto" w:fill="FFFFFF" w:themeFill="background1"/>
          </w:tcPr>
          <w:p w14:paraId="726280BE" w14:textId="4FD71737" w:rsidR="00302C00" w:rsidRPr="00302C00" w:rsidRDefault="00302C00" w:rsidP="0068234E">
            <w:pPr>
              <w:pStyle w:val="Tabletext"/>
              <w:cnfStyle w:val="000000000000" w:firstRow="0" w:lastRow="0" w:firstColumn="0" w:lastColumn="0" w:oddVBand="0" w:evenVBand="0" w:oddHBand="0" w:evenHBand="0" w:firstRowFirstColumn="0" w:firstRowLastColumn="0" w:lastRowFirstColumn="0" w:lastRowLastColumn="0"/>
            </w:pPr>
            <w:r w:rsidRPr="00302C00">
              <w:t>Develop a local service map to help residents find services and increase   residents’ awareness about local services</w:t>
            </w:r>
          </w:p>
        </w:tc>
      </w:tr>
      <w:tr w:rsidR="00F16410" w:rsidRPr="00B369F2" w14:paraId="474A0383"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43551468" w14:textId="05744878" w:rsidR="00F16410" w:rsidRPr="002B5E85" w:rsidRDefault="00F16410" w:rsidP="004E792B">
            <w:pPr>
              <w:pStyle w:val="Tabletext"/>
            </w:pPr>
            <w:r w:rsidRPr="00C51652">
              <w:t>Services fair</w:t>
            </w:r>
          </w:p>
        </w:tc>
        <w:tc>
          <w:tcPr>
            <w:tcW w:w="6523" w:type="dxa"/>
            <w:shd w:val="clear" w:color="auto" w:fill="FFFFFF" w:themeFill="background1"/>
          </w:tcPr>
          <w:p w14:paraId="31FCB8CB" w14:textId="76A00694" w:rsidR="00F16410" w:rsidRPr="002B5E85" w:rsidRDefault="00F16410" w:rsidP="004E792B">
            <w:pPr>
              <w:pStyle w:val="Tabletext"/>
              <w:cnfStyle w:val="000000010000" w:firstRow="0" w:lastRow="0" w:firstColumn="0" w:lastColumn="0" w:oddVBand="0" w:evenVBand="0" w:oddHBand="0" w:evenHBand="1" w:firstRowFirstColumn="0" w:firstRowLastColumn="0" w:lastRowFirstColumn="0" w:lastRowLastColumn="0"/>
            </w:pPr>
            <w:r w:rsidRPr="00C51652">
              <w:t>Hold a services fair</w:t>
            </w:r>
            <w:r w:rsidR="00C904F5">
              <w:t xml:space="preserve"> –</w:t>
            </w:r>
            <w:r w:rsidRPr="00C51652">
              <w:t xml:space="preserve"> a day to get to know services in the area</w:t>
            </w:r>
          </w:p>
        </w:tc>
      </w:tr>
      <w:tr w:rsidR="00F16410" w:rsidRPr="00B369F2" w14:paraId="7FEAF751"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10A1F90C" w14:textId="7429517A" w:rsidR="00F16410" w:rsidRPr="002B5E85" w:rsidRDefault="00F16410" w:rsidP="004E792B">
            <w:pPr>
              <w:pStyle w:val="Tabletext"/>
            </w:pPr>
            <w:r w:rsidRPr="00C51652">
              <w:t xml:space="preserve">Women’s health </w:t>
            </w:r>
            <w:r w:rsidR="00FE7106">
              <w:t>and</w:t>
            </w:r>
            <w:r w:rsidRPr="00C51652">
              <w:t xml:space="preserve"> safety awareness</w:t>
            </w:r>
          </w:p>
        </w:tc>
        <w:tc>
          <w:tcPr>
            <w:tcW w:w="6523" w:type="dxa"/>
            <w:shd w:val="clear" w:color="auto" w:fill="FFFFFF" w:themeFill="background1"/>
          </w:tcPr>
          <w:p w14:paraId="30DBEB9F" w14:textId="56F2F1AD" w:rsidR="00F16410" w:rsidRPr="002B5E85" w:rsidRDefault="00F16410" w:rsidP="004E792B">
            <w:pPr>
              <w:pStyle w:val="Tabletext"/>
              <w:cnfStyle w:val="000000000000" w:firstRow="0" w:lastRow="0" w:firstColumn="0" w:lastColumn="0" w:oddVBand="0" w:evenVBand="0" w:oddHBand="0" w:evenHBand="0" w:firstRowFirstColumn="0" w:firstRowLastColumn="0" w:lastRowFirstColumn="0" w:lastRowLastColumn="0"/>
            </w:pPr>
            <w:r w:rsidRPr="00C51652">
              <w:t xml:space="preserve">Information sessions and workshops to increase awareness on women’s health and safety </w:t>
            </w:r>
          </w:p>
        </w:tc>
      </w:tr>
      <w:tr w:rsidR="00F16410" w:rsidRPr="00B369F2" w14:paraId="35508871"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69E790D6" w14:textId="412E6F8F" w:rsidR="00F16410" w:rsidRPr="002B5E85" w:rsidRDefault="00F16410" w:rsidP="004E792B">
            <w:pPr>
              <w:pStyle w:val="Tabletext"/>
            </w:pPr>
            <w:r w:rsidRPr="00C51652">
              <w:t>Crime prevention assessment</w:t>
            </w:r>
          </w:p>
        </w:tc>
        <w:tc>
          <w:tcPr>
            <w:tcW w:w="6523" w:type="dxa"/>
            <w:shd w:val="clear" w:color="auto" w:fill="FFFFFF" w:themeFill="background1"/>
          </w:tcPr>
          <w:p w14:paraId="73AC5547" w14:textId="70279CF2" w:rsidR="00F16410" w:rsidRPr="002B5E85" w:rsidRDefault="00F16410" w:rsidP="004E792B">
            <w:pPr>
              <w:pStyle w:val="Tabletext"/>
              <w:cnfStyle w:val="000000010000" w:firstRow="0" w:lastRow="0" w:firstColumn="0" w:lastColumn="0" w:oddVBand="0" w:evenVBand="0" w:oddHBand="0" w:evenHBand="1" w:firstRowFirstColumn="0" w:firstRowLastColumn="0" w:lastRowFirstColumn="0" w:lastRowLastColumn="0"/>
            </w:pPr>
            <w:r w:rsidRPr="00C51652">
              <w:t>Undertake a Crime Prevention Through Environmental Design assessment to help reduce crime</w:t>
            </w:r>
          </w:p>
        </w:tc>
      </w:tr>
      <w:tr w:rsidR="00B54C41" w:rsidRPr="00B369F2" w14:paraId="28AE0D91"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12A3698F" w14:textId="074D62D1" w:rsidR="00B54C41" w:rsidRPr="00C51652" w:rsidRDefault="00B54C41" w:rsidP="004E792B">
            <w:pPr>
              <w:pStyle w:val="Tabletext"/>
            </w:pPr>
            <w:r w:rsidRPr="00C51652">
              <w:t>Improve lighting</w:t>
            </w:r>
          </w:p>
        </w:tc>
        <w:tc>
          <w:tcPr>
            <w:tcW w:w="6523" w:type="dxa"/>
            <w:shd w:val="clear" w:color="auto" w:fill="FFFFFF" w:themeFill="background1"/>
          </w:tcPr>
          <w:p w14:paraId="22155D6E" w14:textId="3ABCD1D9" w:rsidR="00B54C41" w:rsidRPr="00C51652" w:rsidRDefault="00B54C41" w:rsidP="004E792B">
            <w:pPr>
              <w:pStyle w:val="Tabletext"/>
              <w:cnfStyle w:val="000000000000" w:firstRow="0" w:lastRow="0" w:firstColumn="0" w:lastColumn="0" w:oddVBand="0" w:evenVBand="0" w:oddHBand="0" w:evenHBand="0" w:firstRowFirstColumn="0" w:firstRowLastColumn="0" w:lastRowFirstColumn="0" w:lastRowLastColumn="0"/>
            </w:pPr>
            <w:r w:rsidRPr="00C51652">
              <w:t xml:space="preserve">Identify </w:t>
            </w:r>
            <w:r w:rsidR="00012A1C">
              <w:t xml:space="preserve">poorly lit </w:t>
            </w:r>
            <w:r w:rsidRPr="00C51652">
              <w:t xml:space="preserve">areas and </w:t>
            </w:r>
            <w:r w:rsidR="00012A1C">
              <w:t xml:space="preserve">generally </w:t>
            </w:r>
            <w:r w:rsidRPr="00C51652">
              <w:t xml:space="preserve">improve lighting on the estate </w:t>
            </w:r>
          </w:p>
        </w:tc>
      </w:tr>
      <w:tr w:rsidR="00B54C41" w:rsidRPr="00B369F2" w14:paraId="37249AE9"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55A2E84F" w14:textId="2BCF2D25" w:rsidR="00B54C41" w:rsidRPr="00C51652" w:rsidRDefault="00B54C41" w:rsidP="004E792B">
            <w:pPr>
              <w:pStyle w:val="Tabletext"/>
            </w:pPr>
            <w:r w:rsidRPr="00C51652">
              <w:t xml:space="preserve">Community </w:t>
            </w:r>
            <w:r w:rsidR="00C904F5">
              <w:t>s</w:t>
            </w:r>
            <w:r w:rsidRPr="00C51652">
              <w:t>afety</w:t>
            </w:r>
            <w:r w:rsidR="00A41DF2" w:rsidRPr="00A41DF2">
              <w:t xml:space="preserve"> forum</w:t>
            </w:r>
            <w:r w:rsidR="00A41DF2">
              <w:rPr>
                <w:rFonts w:cs="Arial"/>
                <w:sz w:val="20"/>
              </w:rPr>
              <w:t xml:space="preserve"> </w:t>
            </w:r>
          </w:p>
        </w:tc>
        <w:tc>
          <w:tcPr>
            <w:tcW w:w="6523" w:type="dxa"/>
            <w:shd w:val="clear" w:color="auto" w:fill="FFFFFF" w:themeFill="background1"/>
          </w:tcPr>
          <w:p w14:paraId="65B6F6BD" w14:textId="36F9626C" w:rsidR="00B54C41" w:rsidRPr="00C51652" w:rsidRDefault="00A41DF2" w:rsidP="004E792B">
            <w:pPr>
              <w:pStyle w:val="Tabletext"/>
              <w:cnfStyle w:val="000000010000" w:firstRow="0" w:lastRow="0" w:firstColumn="0" w:lastColumn="0" w:oddVBand="0" w:evenVBand="0" w:oddHBand="0" w:evenHBand="1" w:firstRowFirstColumn="0" w:firstRowLastColumn="0" w:lastRowFirstColumn="0" w:lastRowLastColumn="0"/>
            </w:pPr>
            <w:r>
              <w:t>Hold a</w:t>
            </w:r>
            <w:r w:rsidR="00B54C41" w:rsidRPr="00C51652">
              <w:t xml:space="preserve"> community safety </w:t>
            </w:r>
            <w:r>
              <w:t>forum</w:t>
            </w:r>
            <w:r w:rsidR="00B54C41" w:rsidRPr="00C51652">
              <w:t xml:space="preserve"> </w:t>
            </w:r>
          </w:p>
        </w:tc>
      </w:tr>
      <w:tr w:rsidR="00B54C41" w:rsidRPr="00B369F2" w14:paraId="52616A2A"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6FE08C81" w14:textId="202B54CD" w:rsidR="00B54C41" w:rsidRPr="00823A75" w:rsidRDefault="00B54C41" w:rsidP="004E792B">
            <w:pPr>
              <w:pStyle w:val="Tabletext"/>
            </w:pPr>
            <w:r w:rsidRPr="00823A75">
              <w:t>Culturally appropriate swimming</w:t>
            </w:r>
          </w:p>
        </w:tc>
        <w:tc>
          <w:tcPr>
            <w:tcW w:w="6523" w:type="dxa"/>
            <w:shd w:val="clear" w:color="auto" w:fill="FFFFFF" w:themeFill="background1"/>
          </w:tcPr>
          <w:p w14:paraId="147B1F03" w14:textId="3960FFC2" w:rsidR="00B54C41" w:rsidRPr="00823A75" w:rsidRDefault="00B54C41" w:rsidP="004E792B">
            <w:pPr>
              <w:pStyle w:val="Tabletext"/>
              <w:cnfStyle w:val="000000000000" w:firstRow="0" w:lastRow="0" w:firstColumn="0" w:lastColumn="0" w:oddVBand="0" w:evenVBand="0" w:oddHBand="0" w:evenHBand="0" w:firstRowFirstColumn="0" w:firstRowLastColumn="0" w:lastRowFirstColumn="0" w:lastRowLastColumn="0"/>
            </w:pPr>
            <w:r w:rsidRPr="00823A75">
              <w:t>Increase opportunities for culturally appropriate swimming and lessons</w:t>
            </w:r>
          </w:p>
        </w:tc>
      </w:tr>
      <w:tr w:rsidR="00B54C41" w:rsidRPr="00B369F2" w14:paraId="6E1A8D54"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75731520" w14:textId="594093A9" w:rsidR="00B54C41" w:rsidRPr="00823A75" w:rsidRDefault="00B54C41" w:rsidP="004E792B">
            <w:pPr>
              <w:pStyle w:val="Tabletext"/>
            </w:pPr>
            <w:r w:rsidRPr="00823A75">
              <w:t>Women’s wellbeing</w:t>
            </w:r>
          </w:p>
        </w:tc>
        <w:tc>
          <w:tcPr>
            <w:tcW w:w="6523" w:type="dxa"/>
            <w:shd w:val="clear" w:color="auto" w:fill="FFFFFF" w:themeFill="background1"/>
          </w:tcPr>
          <w:p w14:paraId="5AFE6FF9" w14:textId="1D6DA099" w:rsidR="00B54C41" w:rsidRPr="00823A75" w:rsidRDefault="00B54C41" w:rsidP="004E792B">
            <w:pPr>
              <w:pStyle w:val="Tabletext"/>
              <w:cnfStyle w:val="000000010000" w:firstRow="0" w:lastRow="0" w:firstColumn="0" w:lastColumn="0" w:oddVBand="0" w:evenVBand="0" w:oddHBand="0" w:evenHBand="1" w:firstRowFirstColumn="0" w:firstRowLastColumn="0" w:lastRowFirstColumn="0" w:lastRowLastColumn="0"/>
            </w:pPr>
            <w:r w:rsidRPr="00823A75">
              <w:t xml:space="preserve">Support women’s programs and wellbeing activities </w:t>
            </w:r>
          </w:p>
        </w:tc>
      </w:tr>
      <w:tr w:rsidR="00B54C41" w:rsidRPr="00B369F2" w14:paraId="3B0F7216"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4604197A" w14:textId="11B6DE22" w:rsidR="00B54C41" w:rsidRPr="00C51652" w:rsidRDefault="00B54C41" w:rsidP="004E792B">
            <w:pPr>
              <w:pStyle w:val="Tabletext"/>
            </w:pPr>
            <w:r w:rsidRPr="00C51652">
              <w:t>Better information sharing</w:t>
            </w:r>
          </w:p>
        </w:tc>
        <w:tc>
          <w:tcPr>
            <w:tcW w:w="6523" w:type="dxa"/>
            <w:shd w:val="clear" w:color="auto" w:fill="FFFFFF" w:themeFill="background1"/>
          </w:tcPr>
          <w:p w14:paraId="265236DD" w14:textId="2151D742" w:rsidR="00B54C41" w:rsidRPr="00C51652" w:rsidRDefault="00B54C41" w:rsidP="004E792B">
            <w:pPr>
              <w:pStyle w:val="Tabletext"/>
              <w:cnfStyle w:val="000000000000" w:firstRow="0" w:lastRow="0" w:firstColumn="0" w:lastColumn="0" w:oddVBand="0" w:evenVBand="0" w:oddHBand="0" w:evenHBand="0" w:firstRowFirstColumn="0" w:firstRowLastColumn="0" w:lastRowFirstColumn="0" w:lastRowLastColumn="0"/>
            </w:pPr>
            <w:r w:rsidRPr="00C51652">
              <w:t>Strengthen information sharing on what’s happening locally</w:t>
            </w:r>
            <w:r w:rsidR="00A27514">
              <w:t xml:space="preserve"> </w:t>
            </w:r>
          </w:p>
        </w:tc>
      </w:tr>
      <w:tr w:rsidR="00B54C41" w:rsidRPr="00B369F2" w14:paraId="1EA5BAA2"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34C178B2" w14:textId="26B8FE79" w:rsidR="00B54C41" w:rsidRPr="00C51652" w:rsidRDefault="00B54C41" w:rsidP="004E792B">
            <w:pPr>
              <w:pStyle w:val="Tabletext"/>
            </w:pPr>
            <w:r w:rsidRPr="00C51652">
              <w:t xml:space="preserve">Neighbourhood </w:t>
            </w:r>
            <w:r w:rsidR="00C904F5">
              <w:t>n</w:t>
            </w:r>
            <w:r w:rsidRPr="00C51652">
              <w:t>etworking</w:t>
            </w:r>
          </w:p>
        </w:tc>
        <w:tc>
          <w:tcPr>
            <w:tcW w:w="6523" w:type="dxa"/>
            <w:shd w:val="clear" w:color="auto" w:fill="FFFFFF" w:themeFill="background1"/>
          </w:tcPr>
          <w:p w14:paraId="7D401655" w14:textId="096E9810" w:rsidR="00B54C41" w:rsidRPr="00C51652" w:rsidRDefault="00B54C41" w:rsidP="004E792B">
            <w:pPr>
              <w:pStyle w:val="Tabletext"/>
              <w:cnfStyle w:val="000000010000" w:firstRow="0" w:lastRow="0" w:firstColumn="0" w:lastColumn="0" w:oddVBand="0" w:evenVBand="0" w:oddHBand="0" w:evenHBand="1" w:firstRowFirstColumn="0" w:firstRowLastColumn="0" w:lastRowFirstColumn="0" w:lastRowLastColumn="0"/>
            </w:pPr>
            <w:r w:rsidRPr="00C51652">
              <w:t xml:space="preserve">Weekly </w:t>
            </w:r>
            <w:r w:rsidR="00012A1C">
              <w:t>n</w:t>
            </w:r>
            <w:r w:rsidRPr="00C51652">
              <w:t xml:space="preserve">eighbourhood </w:t>
            </w:r>
            <w:r w:rsidR="00012A1C">
              <w:t>n</w:t>
            </w:r>
            <w:r w:rsidRPr="00C51652">
              <w:t>etworking drop-ins</w:t>
            </w:r>
          </w:p>
        </w:tc>
      </w:tr>
      <w:tr w:rsidR="00B54C41" w:rsidRPr="00B369F2" w14:paraId="4725F3D2"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40744C0C" w14:textId="3B5B601D" w:rsidR="00B54C41" w:rsidRPr="00C51652" w:rsidRDefault="00B54C41" w:rsidP="004E792B">
            <w:pPr>
              <w:pStyle w:val="Tabletext"/>
            </w:pPr>
            <w:r w:rsidRPr="00C51652">
              <w:t>Support for parents</w:t>
            </w:r>
            <w:r w:rsidRPr="00C51652">
              <w:tab/>
            </w:r>
          </w:p>
        </w:tc>
        <w:tc>
          <w:tcPr>
            <w:tcW w:w="6523" w:type="dxa"/>
            <w:shd w:val="clear" w:color="auto" w:fill="FFFFFF" w:themeFill="background1"/>
          </w:tcPr>
          <w:p w14:paraId="4896401A" w14:textId="3B831B97" w:rsidR="00B54C41" w:rsidRPr="00C51652" w:rsidRDefault="00B54C41" w:rsidP="004E792B">
            <w:pPr>
              <w:pStyle w:val="Tabletext"/>
              <w:cnfStyle w:val="000000000000" w:firstRow="0" w:lastRow="0" w:firstColumn="0" w:lastColumn="0" w:oddVBand="0" w:evenVBand="0" w:oddHBand="0" w:evenHBand="0" w:firstRowFirstColumn="0" w:firstRowLastColumn="0" w:lastRowFirstColumn="0" w:lastRowLastColumn="0"/>
            </w:pPr>
            <w:r w:rsidRPr="00C51652">
              <w:t>Culturally appropriate parenting workshops and opportunities to network with education support services</w:t>
            </w:r>
          </w:p>
        </w:tc>
      </w:tr>
      <w:tr w:rsidR="009B09E2" w:rsidRPr="00B369F2" w14:paraId="1597989D"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73A75FC7" w14:textId="14DAF504" w:rsidR="009B09E2" w:rsidRPr="00C51652" w:rsidRDefault="009B09E2" w:rsidP="004E792B">
            <w:pPr>
              <w:pStyle w:val="Tabletext"/>
            </w:pPr>
            <w:r>
              <w:t xml:space="preserve">Legal education and support </w:t>
            </w:r>
          </w:p>
        </w:tc>
        <w:tc>
          <w:tcPr>
            <w:tcW w:w="6523" w:type="dxa"/>
            <w:shd w:val="clear" w:color="auto" w:fill="FFFFFF" w:themeFill="background1"/>
          </w:tcPr>
          <w:p w14:paraId="771256C4" w14:textId="1D6260F5" w:rsidR="009B09E2" w:rsidRPr="00C51652" w:rsidRDefault="009B09E2" w:rsidP="004E792B">
            <w:pPr>
              <w:pStyle w:val="Tabletext"/>
              <w:cnfStyle w:val="000000010000" w:firstRow="0" w:lastRow="0" w:firstColumn="0" w:lastColumn="0" w:oddVBand="0" w:evenVBand="0" w:oddHBand="0" w:evenHBand="1" w:firstRowFirstColumn="0" w:firstRowLastColumn="0" w:lastRowFirstColumn="0" w:lastRowLastColumn="0"/>
            </w:pPr>
            <w:r w:rsidRPr="009B09E2">
              <w:t>Connect residents to local legal services for legal support and to understand their rights and responsibilities</w:t>
            </w:r>
          </w:p>
        </w:tc>
      </w:tr>
      <w:tr w:rsidR="00422BBE" w:rsidRPr="00B369F2" w14:paraId="746DA31C"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6F72482D" w14:textId="2F0A0AA2" w:rsidR="00422BBE" w:rsidRDefault="00422BBE" w:rsidP="00422BBE">
            <w:pPr>
              <w:pStyle w:val="Tabletext"/>
            </w:pPr>
            <w:r w:rsidRPr="003460C8">
              <w:t>Financial literacy workshops</w:t>
            </w:r>
          </w:p>
        </w:tc>
        <w:tc>
          <w:tcPr>
            <w:tcW w:w="6523" w:type="dxa"/>
            <w:shd w:val="clear" w:color="auto" w:fill="FFFFFF" w:themeFill="background1"/>
          </w:tcPr>
          <w:p w14:paraId="0E47D2C6" w14:textId="2F46B98D" w:rsidR="00422BBE" w:rsidRPr="009B09E2" w:rsidRDefault="00422BBE" w:rsidP="00422BBE">
            <w:pPr>
              <w:pStyle w:val="Tabletext"/>
              <w:cnfStyle w:val="000000000000" w:firstRow="0" w:lastRow="0" w:firstColumn="0" w:lastColumn="0" w:oddVBand="0" w:evenVBand="0" w:oddHBand="0" w:evenHBand="0" w:firstRowFirstColumn="0" w:firstRowLastColumn="0" w:lastRowFirstColumn="0" w:lastRowLastColumn="0"/>
            </w:pPr>
            <w:r w:rsidRPr="003460C8">
              <w:t xml:space="preserve">Financial literacy, budgeting, </w:t>
            </w:r>
            <w:proofErr w:type="gramStart"/>
            <w:r w:rsidRPr="003460C8">
              <w:t>tax</w:t>
            </w:r>
            <w:proofErr w:type="gramEnd"/>
            <w:r w:rsidRPr="003460C8">
              <w:t xml:space="preserve"> and benefits workshops</w:t>
            </w:r>
          </w:p>
        </w:tc>
      </w:tr>
    </w:tbl>
    <w:p w14:paraId="3BF7F1FB" w14:textId="77777777" w:rsidR="00F16410" w:rsidRDefault="00F16410" w:rsidP="00A27514">
      <w:pPr>
        <w:pStyle w:val="Body"/>
      </w:pPr>
    </w:p>
    <w:tbl>
      <w:tblPr>
        <w:tblStyle w:val="ListTable5Dark"/>
        <w:tblW w:w="0" w:type="auto"/>
        <w:tblBorders>
          <w:top w:val="single" w:sz="4" w:space="0" w:color="auto"/>
          <w:left w:val="single" w:sz="4" w:space="0" w:color="auto"/>
          <w:bottom w:val="single" w:sz="4" w:space="0" w:color="auto"/>
          <w:right w:val="single" w:sz="4" w:space="0" w:color="auto"/>
          <w:insideH w:val="single" w:sz="18" w:space="0" w:color="FFFFFF" w:themeColor="background1"/>
          <w:insideV w:val="single" w:sz="4" w:space="0" w:color="auto"/>
        </w:tblBorders>
        <w:tblLook w:val="04A0" w:firstRow="1" w:lastRow="0" w:firstColumn="1" w:lastColumn="0" w:noHBand="0" w:noVBand="1"/>
      </w:tblPr>
      <w:tblGrid>
        <w:gridCol w:w="5097"/>
        <w:gridCol w:w="5097"/>
      </w:tblGrid>
      <w:tr w:rsidR="009357F9" w14:paraId="181AC57E" w14:textId="77777777" w:rsidTr="001059B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97" w:type="dxa"/>
            <w:shd w:val="clear" w:color="auto" w:fill="C00000"/>
          </w:tcPr>
          <w:p w14:paraId="74B78C5F" w14:textId="77777777" w:rsidR="00A43D6F" w:rsidRPr="00E84ECC" w:rsidRDefault="00A43D6F" w:rsidP="00A27514">
            <w:pPr>
              <w:pStyle w:val="Body"/>
              <w:rPr>
                <w:b w:val="0"/>
                <w:bCs w:val="0"/>
              </w:rPr>
            </w:pPr>
            <w:r w:rsidRPr="00E84ECC">
              <w:t>Who will do it</w:t>
            </w:r>
          </w:p>
        </w:tc>
        <w:tc>
          <w:tcPr>
            <w:tcW w:w="5097" w:type="dxa"/>
            <w:shd w:val="clear" w:color="auto" w:fill="C00000"/>
          </w:tcPr>
          <w:p w14:paraId="40910FDF" w14:textId="77777777" w:rsidR="00A43D6F" w:rsidRPr="00E84ECC" w:rsidRDefault="00A43D6F" w:rsidP="00A27514">
            <w:pPr>
              <w:pStyle w:val="Body"/>
              <w:cnfStyle w:val="100000000000" w:firstRow="1" w:lastRow="0" w:firstColumn="0" w:lastColumn="0" w:oddVBand="0" w:evenVBand="0" w:oddHBand="0" w:evenHBand="0" w:firstRowFirstColumn="0" w:firstRowLastColumn="0" w:lastRowFirstColumn="0" w:lastRowLastColumn="0"/>
              <w:rPr>
                <w:b w:val="0"/>
                <w:bCs w:val="0"/>
              </w:rPr>
            </w:pPr>
            <w:r w:rsidRPr="00E84ECC">
              <w:t>Funding</w:t>
            </w:r>
          </w:p>
        </w:tc>
      </w:tr>
      <w:tr w:rsidR="00A43D6F" w14:paraId="1CB63AD6" w14:textId="77777777" w:rsidTr="008605E0">
        <w:trPr>
          <w:cnfStyle w:val="000000100000" w:firstRow="0" w:lastRow="0" w:firstColumn="0" w:lastColumn="0" w:oddVBand="0" w:evenVBand="0" w:oddHBand="1" w:evenHBand="0" w:firstRowFirstColumn="0" w:firstRowLastColumn="0" w:lastRowFirstColumn="0" w:lastRowLastColumn="0"/>
          <w:trHeight w:val="1947"/>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6172054" w14:textId="576BCB91" w:rsidR="00A43D6F" w:rsidRPr="004E792B" w:rsidRDefault="003D2145" w:rsidP="004E792B">
            <w:pPr>
              <w:pStyle w:val="Tabletext"/>
              <w:rPr>
                <w:color w:val="auto"/>
              </w:rPr>
            </w:pPr>
            <w:r w:rsidRPr="008826E8">
              <w:rPr>
                <w:b w:val="0"/>
                <w:bCs w:val="0"/>
                <w:color w:val="auto"/>
              </w:rPr>
              <w:t xml:space="preserve">Residents, PTWF, North Melbourne Resident Action Group, North Melbourne Community Partner, </w:t>
            </w:r>
            <w:r w:rsidR="006A7CA1">
              <w:rPr>
                <w:b w:val="0"/>
                <w:bCs w:val="0"/>
                <w:color w:val="auto"/>
              </w:rPr>
              <w:t>r</w:t>
            </w:r>
            <w:r w:rsidRPr="008826E8">
              <w:rPr>
                <w:b w:val="0"/>
                <w:bCs w:val="0"/>
                <w:color w:val="auto"/>
              </w:rPr>
              <w:t>esident</w:t>
            </w:r>
            <w:r w:rsidR="00D83A0E">
              <w:rPr>
                <w:b w:val="0"/>
                <w:bCs w:val="0"/>
                <w:color w:val="auto"/>
              </w:rPr>
              <w:t>-</w:t>
            </w:r>
            <w:r w:rsidRPr="008826E8">
              <w:rPr>
                <w:b w:val="0"/>
                <w:bCs w:val="0"/>
                <w:color w:val="auto"/>
              </w:rPr>
              <w:t xml:space="preserve"> and community-led organisations, </w:t>
            </w:r>
            <w:r w:rsidR="007C61C5" w:rsidRPr="008826E8">
              <w:rPr>
                <w:b w:val="0"/>
                <w:bCs w:val="0"/>
                <w:color w:val="auto"/>
              </w:rPr>
              <w:t>the department</w:t>
            </w:r>
            <w:r w:rsidRPr="008826E8">
              <w:rPr>
                <w:b w:val="0"/>
                <w:bCs w:val="0"/>
                <w:color w:val="auto"/>
              </w:rPr>
              <w:t>,</w:t>
            </w:r>
            <w:r w:rsidR="00303012">
              <w:rPr>
                <w:b w:val="0"/>
                <w:bCs w:val="0"/>
                <w:color w:val="auto"/>
              </w:rPr>
              <w:t xml:space="preserve"> Department of Health,</w:t>
            </w:r>
            <w:r w:rsidRPr="008826E8">
              <w:rPr>
                <w:b w:val="0"/>
                <w:bCs w:val="0"/>
                <w:color w:val="auto"/>
              </w:rPr>
              <w:t xml:space="preserve"> </w:t>
            </w:r>
            <w:r w:rsidR="007F2E61">
              <w:rPr>
                <w:b w:val="0"/>
                <w:bCs w:val="0"/>
                <w:color w:val="auto"/>
              </w:rPr>
              <w:t xml:space="preserve">Family Safety Victoria, </w:t>
            </w:r>
            <w:r w:rsidRPr="008826E8">
              <w:rPr>
                <w:b w:val="0"/>
                <w:bCs w:val="0"/>
                <w:color w:val="auto"/>
              </w:rPr>
              <w:t xml:space="preserve">Ubuntu, the Huddle, Drummond Street Services, </w:t>
            </w:r>
            <w:proofErr w:type="spellStart"/>
            <w:r w:rsidR="00C32429" w:rsidRPr="008826E8">
              <w:rPr>
                <w:b w:val="0"/>
                <w:bCs w:val="0"/>
                <w:color w:val="auto"/>
              </w:rPr>
              <w:t>c</w:t>
            </w:r>
            <w:r w:rsidRPr="008826E8">
              <w:rPr>
                <w:b w:val="0"/>
                <w:bCs w:val="0"/>
                <w:color w:val="auto"/>
              </w:rPr>
              <w:t>ohealth</w:t>
            </w:r>
            <w:proofErr w:type="spellEnd"/>
            <w:r w:rsidRPr="008826E8">
              <w:rPr>
                <w:b w:val="0"/>
                <w:bCs w:val="0"/>
                <w:color w:val="auto"/>
              </w:rPr>
              <w:t xml:space="preserve">, Victoria Police, the </w:t>
            </w:r>
            <w:proofErr w:type="spellStart"/>
            <w:r w:rsidRPr="008826E8">
              <w:rPr>
                <w:b w:val="0"/>
                <w:bCs w:val="0"/>
                <w:color w:val="auto"/>
              </w:rPr>
              <w:t>Venny</w:t>
            </w:r>
            <w:proofErr w:type="spellEnd"/>
            <w:r w:rsidRPr="008826E8">
              <w:rPr>
                <w:b w:val="0"/>
                <w:bCs w:val="0"/>
                <w:color w:val="auto"/>
              </w:rPr>
              <w:t xml:space="preserve">, </w:t>
            </w:r>
            <w:proofErr w:type="spellStart"/>
            <w:r w:rsidRPr="008826E8">
              <w:rPr>
                <w:b w:val="0"/>
                <w:bCs w:val="0"/>
                <w:color w:val="auto"/>
              </w:rPr>
              <w:t>Talowadaag</w:t>
            </w:r>
            <w:proofErr w:type="spellEnd"/>
            <w:r w:rsidRPr="008826E8">
              <w:rPr>
                <w:b w:val="0"/>
                <w:bCs w:val="0"/>
                <w:color w:val="auto"/>
              </w:rPr>
              <w:t xml:space="preserve">, </w:t>
            </w:r>
            <w:r w:rsidR="00D1668D">
              <w:rPr>
                <w:b w:val="0"/>
                <w:bCs w:val="0"/>
                <w:color w:val="auto"/>
              </w:rPr>
              <w:t xml:space="preserve">North Melbourne Language and Learning, </w:t>
            </w:r>
            <w:r w:rsidR="00C258B8" w:rsidRPr="00C258B8">
              <w:rPr>
                <w:b w:val="0"/>
                <w:bCs w:val="0"/>
                <w:color w:val="auto"/>
              </w:rPr>
              <w:t>Inner Melbourne Community Legal</w:t>
            </w:r>
            <w:r w:rsidR="00C258B8">
              <w:rPr>
                <w:b w:val="0"/>
                <w:bCs w:val="0"/>
                <w:color w:val="auto"/>
              </w:rPr>
              <w:t xml:space="preserve">, </w:t>
            </w:r>
            <w:r w:rsidR="00422BBE">
              <w:rPr>
                <w:b w:val="0"/>
                <w:bCs w:val="0"/>
                <w:color w:val="auto"/>
              </w:rPr>
              <w:t xml:space="preserve">Moonee Valley Legal Service, </w:t>
            </w:r>
            <w:r w:rsidRPr="008826E8">
              <w:rPr>
                <w:b w:val="0"/>
                <w:bCs w:val="0"/>
                <w:color w:val="auto"/>
              </w:rPr>
              <w:t>City of Melbourne, North Melbourne Agency Collectiv</w:t>
            </w:r>
            <w:r w:rsidRPr="00FF7A78">
              <w:rPr>
                <w:b w:val="0"/>
                <w:bCs w:val="0"/>
                <w:color w:val="auto"/>
              </w:rPr>
              <w:t xml:space="preserve">e, North </w:t>
            </w:r>
            <w:r w:rsidRPr="008826E8">
              <w:rPr>
                <w:b w:val="0"/>
                <w:bCs w:val="0"/>
                <w:color w:val="auto"/>
              </w:rPr>
              <w:t xml:space="preserve">Melbourne Community Centre </w:t>
            </w:r>
          </w:p>
        </w:tc>
        <w:tc>
          <w:tcPr>
            <w:tcW w:w="0" w:type="dxa"/>
            <w:shd w:val="clear" w:color="auto" w:fill="auto"/>
          </w:tcPr>
          <w:p w14:paraId="7FD1BDA1" w14:textId="699C16E0" w:rsidR="009357F9" w:rsidRPr="004E792B" w:rsidRDefault="009357F9" w:rsidP="004E792B">
            <w:pPr>
              <w:pStyle w:val="Tabletext"/>
              <w:cnfStyle w:val="000000100000" w:firstRow="0" w:lastRow="0" w:firstColumn="0" w:lastColumn="0" w:oddVBand="0" w:evenVBand="0" w:oddHBand="1" w:evenHBand="0" w:firstRowFirstColumn="0" w:firstRowLastColumn="0" w:lastRowFirstColumn="0" w:lastRowLastColumn="0"/>
              <w:rPr>
                <w:color w:val="auto"/>
              </w:rPr>
            </w:pPr>
            <w:r w:rsidRPr="0015452E">
              <w:rPr>
                <w:color w:val="auto"/>
              </w:rPr>
              <w:t xml:space="preserve">PTWF </w:t>
            </w:r>
            <w:r w:rsidR="00C904F5" w:rsidRPr="0015452E">
              <w:rPr>
                <w:color w:val="auto"/>
              </w:rPr>
              <w:t>l</w:t>
            </w:r>
            <w:r w:rsidRPr="0015452E">
              <w:rPr>
                <w:color w:val="auto"/>
              </w:rPr>
              <w:t xml:space="preserve">ocal </w:t>
            </w:r>
            <w:r w:rsidR="00C904F5" w:rsidRPr="0015452E">
              <w:rPr>
                <w:color w:val="auto"/>
              </w:rPr>
              <w:t>a</w:t>
            </w:r>
            <w:r w:rsidRPr="0015452E">
              <w:rPr>
                <w:color w:val="auto"/>
              </w:rPr>
              <w:t xml:space="preserve">ction </w:t>
            </w:r>
            <w:r w:rsidR="00C904F5" w:rsidRPr="0015452E">
              <w:rPr>
                <w:color w:val="auto"/>
              </w:rPr>
              <w:t>p</w:t>
            </w:r>
            <w:r w:rsidRPr="0015452E">
              <w:rPr>
                <w:color w:val="auto"/>
              </w:rPr>
              <w:t xml:space="preserve">lan funding, </w:t>
            </w:r>
            <w:r w:rsidR="00C904F5" w:rsidRPr="0015452E">
              <w:rPr>
                <w:color w:val="auto"/>
              </w:rPr>
              <w:t>o</w:t>
            </w:r>
            <w:r w:rsidRPr="0015452E">
              <w:rPr>
                <w:color w:val="auto"/>
              </w:rPr>
              <w:t>ther government funding</w:t>
            </w:r>
            <w:r w:rsidR="0083497E" w:rsidRPr="0015452E">
              <w:rPr>
                <w:color w:val="auto"/>
              </w:rPr>
              <w:t xml:space="preserve">, </w:t>
            </w:r>
            <w:r w:rsidRPr="0015452E">
              <w:rPr>
                <w:color w:val="auto"/>
              </w:rPr>
              <w:t xml:space="preserve">Co-contributions: community organisations and PTWF, PTWF community grants, </w:t>
            </w:r>
            <w:r w:rsidR="00C904F5" w:rsidRPr="0015452E">
              <w:rPr>
                <w:color w:val="auto"/>
              </w:rPr>
              <w:t>c</w:t>
            </w:r>
            <w:r w:rsidRPr="0015452E">
              <w:rPr>
                <w:color w:val="auto"/>
              </w:rPr>
              <w:t>urrently seeking possibilities</w:t>
            </w:r>
          </w:p>
          <w:p w14:paraId="474427C3" w14:textId="77777777" w:rsidR="00A43D6F" w:rsidRPr="004E792B" w:rsidRDefault="00A43D6F" w:rsidP="004E792B">
            <w:pPr>
              <w:pStyle w:val="Tabletext"/>
              <w:cnfStyle w:val="000000100000" w:firstRow="0" w:lastRow="0" w:firstColumn="0" w:lastColumn="0" w:oddVBand="0" w:evenVBand="0" w:oddHBand="1" w:evenHBand="0" w:firstRowFirstColumn="0" w:firstRowLastColumn="0" w:lastRowFirstColumn="0" w:lastRowLastColumn="0"/>
              <w:rPr>
                <w:color w:val="auto"/>
              </w:rPr>
            </w:pPr>
          </w:p>
        </w:tc>
      </w:tr>
    </w:tbl>
    <w:p w14:paraId="01EF2806" w14:textId="2946575F" w:rsidR="00174864" w:rsidRDefault="00174864" w:rsidP="00A27514">
      <w:pPr>
        <w:pStyle w:val="Heading2"/>
        <w:numPr>
          <w:ilvl w:val="0"/>
          <w:numId w:val="10"/>
        </w:numPr>
      </w:pPr>
      <w:bookmarkStart w:id="74" w:name="_Toc116307219"/>
      <w:bookmarkStart w:id="75" w:name="_Toc116377119"/>
      <w:bookmarkStart w:id="76" w:name="_Toc116657645"/>
      <w:bookmarkStart w:id="77" w:name="_Toc117509894"/>
      <w:r>
        <w:t xml:space="preserve">Community </w:t>
      </w:r>
      <w:r w:rsidR="00BC6411">
        <w:t>c</w:t>
      </w:r>
      <w:r>
        <w:t xml:space="preserve">onnection and </w:t>
      </w:r>
      <w:r w:rsidR="00BC6411">
        <w:t>s</w:t>
      </w:r>
      <w:r>
        <w:t>paces</w:t>
      </w:r>
      <w:bookmarkEnd w:id="74"/>
      <w:bookmarkEnd w:id="75"/>
      <w:bookmarkEnd w:id="76"/>
      <w:bookmarkEnd w:id="77"/>
    </w:p>
    <w:p w14:paraId="08DEFE97" w14:textId="5C83FADC" w:rsidR="009357F9" w:rsidRPr="002D50D7" w:rsidRDefault="009357F9" w:rsidP="00A27514">
      <w:pPr>
        <w:pStyle w:val="Heading3"/>
      </w:pPr>
      <w:r>
        <w:t xml:space="preserve">What </w:t>
      </w:r>
      <w:r w:rsidR="00A12110">
        <w:t>we heard</w:t>
      </w:r>
    </w:p>
    <w:tbl>
      <w:tblPr>
        <w:tblStyle w:val="Highlightbox"/>
        <w:tblW w:w="0" w:type="auto"/>
        <w:tblLook w:val="04A0" w:firstRow="1" w:lastRow="0" w:firstColumn="1" w:lastColumn="0" w:noHBand="0" w:noVBand="1"/>
      </w:tblPr>
      <w:tblGrid>
        <w:gridCol w:w="10170"/>
      </w:tblGrid>
      <w:tr w:rsidR="00E91F8D" w14:paraId="3C8F1825" w14:textId="77777777" w:rsidTr="00A527BE">
        <w:tc>
          <w:tcPr>
            <w:tcW w:w="10170" w:type="dxa"/>
            <w:shd w:val="clear" w:color="auto" w:fill="CFC6E2"/>
          </w:tcPr>
          <w:p w14:paraId="226DDE07" w14:textId="607C47B8" w:rsidR="00E91F8D" w:rsidRPr="00C036DE" w:rsidRDefault="00E91F8D" w:rsidP="00A27514">
            <w:pPr>
              <w:pStyle w:val="Body"/>
            </w:pPr>
            <w:r w:rsidRPr="00C036DE">
              <w:t>‘We need to improve the safety of the playgrounds</w:t>
            </w:r>
            <w:r w:rsidR="006A7CA1" w:rsidRPr="00C036DE">
              <w:t>.</w:t>
            </w:r>
            <w:r w:rsidRPr="00C036DE">
              <w:t>’</w:t>
            </w:r>
          </w:p>
          <w:p w14:paraId="49F2F21C" w14:textId="77777777" w:rsidR="00E91F8D" w:rsidRDefault="00E91F8D" w:rsidP="00A27514">
            <w:pPr>
              <w:pStyle w:val="Body"/>
            </w:pPr>
            <w:r w:rsidRPr="00C036DE">
              <w:t>‘Residents should be given priority use of community rooms</w:t>
            </w:r>
            <w:r w:rsidR="006A7CA1" w:rsidRPr="00C036DE">
              <w:t>.</w:t>
            </w:r>
            <w:r w:rsidRPr="00C036DE">
              <w:t>’</w:t>
            </w:r>
          </w:p>
          <w:p w14:paraId="6DD99AB4" w14:textId="216147FC" w:rsidR="00076FF8" w:rsidRDefault="00076FF8" w:rsidP="00A27514">
            <w:pPr>
              <w:pStyle w:val="Body"/>
            </w:pPr>
            <w:r>
              <w:t xml:space="preserve">‘We </w:t>
            </w:r>
            <w:r w:rsidR="006728AE">
              <w:t xml:space="preserve">want more opportunities to connect with our neighbours and community.’ </w:t>
            </w:r>
            <w:r w:rsidR="009D4895">
              <w:t xml:space="preserve"> </w:t>
            </w:r>
          </w:p>
        </w:tc>
      </w:tr>
    </w:tbl>
    <w:p w14:paraId="5C091973" w14:textId="77777777" w:rsidR="00A12110" w:rsidRPr="002D50D7" w:rsidRDefault="00A12110" w:rsidP="00A12110">
      <w:pPr>
        <w:pStyle w:val="Heading3"/>
      </w:pPr>
      <w:r>
        <w:t>What residents want</w:t>
      </w:r>
    </w:p>
    <w:p w14:paraId="4B5B45D7" w14:textId="61A0142F" w:rsidR="00E67B9D" w:rsidRPr="004F4EE6" w:rsidRDefault="00E67B9D" w:rsidP="008826E8">
      <w:pPr>
        <w:pStyle w:val="Bullet1"/>
      </w:pPr>
      <w:r>
        <w:t>M</w:t>
      </w:r>
      <w:r w:rsidRPr="004F4EE6">
        <w:t xml:space="preserve">ore drinking fountains, </w:t>
      </w:r>
      <w:r>
        <w:t xml:space="preserve">BBQs, </w:t>
      </w:r>
      <w:r w:rsidRPr="004F4EE6">
        <w:t>bike</w:t>
      </w:r>
      <w:r w:rsidR="00012A1C">
        <w:t>-</w:t>
      </w:r>
      <w:r w:rsidRPr="004F4EE6">
        <w:t xml:space="preserve">fixing stations, </w:t>
      </w:r>
      <w:proofErr w:type="gramStart"/>
      <w:r w:rsidRPr="004F4EE6">
        <w:t>bins</w:t>
      </w:r>
      <w:proofErr w:type="gramEnd"/>
      <w:r w:rsidRPr="004F4EE6">
        <w:t xml:space="preserve"> and litter facilities on the estate </w:t>
      </w:r>
    </w:p>
    <w:p w14:paraId="07933109" w14:textId="2433C6FC" w:rsidR="00E67B9D" w:rsidRPr="00FE3D84" w:rsidRDefault="002A7881" w:rsidP="008826E8">
      <w:pPr>
        <w:pStyle w:val="Bullet1"/>
      </w:pPr>
      <w:r>
        <w:t>Better</w:t>
      </w:r>
      <w:r w:rsidRPr="00FE3D84">
        <w:t xml:space="preserve"> </w:t>
      </w:r>
      <w:r w:rsidR="00E67B9D" w:rsidRPr="00FE3D84">
        <w:t>gardens, playgrounds</w:t>
      </w:r>
      <w:r>
        <w:t xml:space="preserve"> and</w:t>
      </w:r>
      <w:r w:rsidR="00E67B9D" w:rsidRPr="00FE3D84">
        <w:t xml:space="preserve"> outdoor furniture, and more shade</w:t>
      </w:r>
      <w:r w:rsidR="00A27514">
        <w:t xml:space="preserve"> </w:t>
      </w:r>
    </w:p>
    <w:p w14:paraId="34CCD746" w14:textId="5E849370" w:rsidR="00E67B9D" w:rsidRDefault="002A7881" w:rsidP="008826E8">
      <w:pPr>
        <w:pStyle w:val="Bullet1"/>
      </w:pPr>
      <w:r>
        <w:t>P</w:t>
      </w:r>
      <w:r w:rsidR="00E67B9D" w:rsidRPr="00FE3D84">
        <w:t xml:space="preserve">riority access to community rooms on the estate </w:t>
      </w:r>
    </w:p>
    <w:p w14:paraId="316B6A54" w14:textId="77777777" w:rsidR="00E67B9D" w:rsidRDefault="00E67B9D" w:rsidP="008826E8">
      <w:pPr>
        <w:pStyle w:val="Bullet1"/>
      </w:pPr>
      <w:r>
        <w:t xml:space="preserve">Exclusive Pampas Street common room use for 9 Pampas Street residents </w:t>
      </w:r>
    </w:p>
    <w:p w14:paraId="00DAE073" w14:textId="77777777" w:rsidR="00E67B9D" w:rsidRPr="00AF23C7" w:rsidRDefault="00E67B9D" w:rsidP="008826E8">
      <w:pPr>
        <w:pStyle w:val="Bullet1"/>
      </w:pPr>
      <w:r>
        <w:t xml:space="preserve">Upgrade and refresh of the community rooms on the estate </w:t>
      </w:r>
    </w:p>
    <w:p w14:paraId="67E15DA3" w14:textId="77777777" w:rsidR="00E67B9D" w:rsidRPr="0041559E" w:rsidRDefault="00E67B9D" w:rsidP="008826E8">
      <w:pPr>
        <w:pStyle w:val="Bullet1"/>
      </w:pPr>
      <w:r>
        <w:t>M</w:t>
      </w:r>
      <w:r w:rsidRPr="00FE3D84">
        <w:t xml:space="preserve">ore community spaces </w:t>
      </w:r>
    </w:p>
    <w:p w14:paraId="4BD22975" w14:textId="77777777" w:rsidR="00E67B9D" w:rsidRPr="00FE3D84" w:rsidRDefault="00E67B9D" w:rsidP="008826E8">
      <w:pPr>
        <w:pStyle w:val="Bullet1"/>
      </w:pPr>
      <w:r>
        <w:t>T</w:t>
      </w:r>
      <w:r w:rsidRPr="00FE3D84">
        <w:t xml:space="preserve">o clean up the rubbish and litter around the estate </w:t>
      </w:r>
    </w:p>
    <w:p w14:paraId="588D3A61" w14:textId="1F192182" w:rsidR="00E67B9D" w:rsidRPr="00FE3D84" w:rsidRDefault="00E67B9D" w:rsidP="008826E8">
      <w:pPr>
        <w:pStyle w:val="Bullet1"/>
      </w:pPr>
      <w:r>
        <w:t>A</w:t>
      </w:r>
      <w:r w:rsidRPr="00FE3D84">
        <w:t xml:space="preserve">ccess to a community kitchen and opportunities to cook, connect and share recipes </w:t>
      </w:r>
    </w:p>
    <w:p w14:paraId="3D058304" w14:textId="4EC5241F" w:rsidR="00E67B9D" w:rsidRPr="00FE3D84" w:rsidRDefault="00E67B9D" w:rsidP="008826E8">
      <w:pPr>
        <w:pStyle w:val="Bullet1"/>
      </w:pPr>
      <w:r>
        <w:t>S</w:t>
      </w:r>
      <w:r w:rsidRPr="00FE3D84">
        <w:t xml:space="preserve">afe and secure bike parking </w:t>
      </w:r>
      <w:r w:rsidR="002A7881">
        <w:t>–</w:t>
      </w:r>
      <w:r>
        <w:t xml:space="preserve"> </w:t>
      </w:r>
      <w:r w:rsidRPr="00FE3D84">
        <w:t>bikes are often stolen and</w:t>
      </w:r>
      <w:r>
        <w:t xml:space="preserve"> </w:t>
      </w:r>
      <w:r w:rsidR="00012A1C">
        <w:t>so residents use</w:t>
      </w:r>
      <w:r w:rsidRPr="00FE3D84">
        <w:t xml:space="preserve"> the laundries or hallways as a secure alternative</w:t>
      </w:r>
    </w:p>
    <w:p w14:paraId="177FF9E3" w14:textId="536CD726" w:rsidR="00E67B9D" w:rsidRPr="00FE3D84" w:rsidRDefault="00E67B9D" w:rsidP="008826E8">
      <w:pPr>
        <w:pStyle w:val="Bullet1"/>
      </w:pPr>
      <w:r>
        <w:t>A</w:t>
      </w:r>
      <w:r w:rsidRPr="00FE3D84">
        <w:t xml:space="preserve"> creative hub and skills development in the creative industries</w:t>
      </w:r>
      <w:r w:rsidR="00A27514">
        <w:t xml:space="preserve"> </w:t>
      </w:r>
    </w:p>
    <w:p w14:paraId="23A22D3E" w14:textId="77777777" w:rsidR="00E67B9D" w:rsidRPr="00FE3D84" w:rsidRDefault="00E67B9D" w:rsidP="008826E8">
      <w:pPr>
        <w:pStyle w:val="Bullet1"/>
      </w:pPr>
      <w:r>
        <w:t>S</w:t>
      </w:r>
      <w:r w:rsidRPr="00FE3D84">
        <w:t xml:space="preserve">upport for community events and activities for community connection </w:t>
      </w:r>
    </w:p>
    <w:p w14:paraId="1FAE6AB5" w14:textId="77777777" w:rsidR="00E67B9D" w:rsidRPr="00FE3D84" w:rsidRDefault="00E67B9D" w:rsidP="008826E8">
      <w:pPr>
        <w:pStyle w:val="Bullet1"/>
      </w:pPr>
      <w:r>
        <w:t>N</w:t>
      </w:r>
      <w:r w:rsidRPr="00FE3D84">
        <w:t xml:space="preserve">etworking opportunities for local community groups </w:t>
      </w:r>
    </w:p>
    <w:p w14:paraId="1F48A51F" w14:textId="77777777" w:rsidR="00E67B9D" w:rsidRPr="00FE3D84" w:rsidRDefault="00E67B9D" w:rsidP="008826E8">
      <w:pPr>
        <w:pStyle w:val="Bullet1"/>
      </w:pPr>
      <w:r>
        <w:t>A</w:t>
      </w:r>
      <w:r w:rsidRPr="00FE3D84">
        <w:t xml:space="preserve">n upgrade to the North Melbourne Community Centre and improved soccer field </w:t>
      </w:r>
    </w:p>
    <w:p w14:paraId="40F353EE" w14:textId="4B1E8D0C" w:rsidR="00E67B9D" w:rsidRDefault="00E67B9D" w:rsidP="008826E8">
      <w:pPr>
        <w:pStyle w:val="Bullet1"/>
      </w:pPr>
      <w:r>
        <w:t>A</w:t>
      </w:r>
      <w:r w:rsidRPr="00FE3D84">
        <w:t xml:space="preserve">ccess to free </w:t>
      </w:r>
      <w:r w:rsidR="0019296F">
        <w:t>w</w:t>
      </w:r>
      <w:r w:rsidRPr="00FE3D84">
        <w:t>i-</w:t>
      </w:r>
      <w:r w:rsidR="0019296F">
        <w:t>f</w:t>
      </w:r>
      <w:r w:rsidRPr="00FE3D84">
        <w:t>i</w:t>
      </w:r>
      <w:r>
        <w:t xml:space="preserve"> and digital devices </w:t>
      </w:r>
    </w:p>
    <w:p w14:paraId="51E7A33F" w14:textId="77777777" w:rsidR="00E67B9D" w:rsidRDefault="00E67B9D" w:rsidP="008826E8">
      <w:pPr>
        <w:pStyle w:val="Bullet1"/>
      </w:pPr>
      <w:r>
        <w:t xml:space="preserve">Outdoor gym equipment </w:t>
      </w:r>
    </w:p>
    <w:p w14:paraId="3E6E7883" w14:textId="77777777" w:rsidR="00E67B9D" w:rsidRPr="00FE3D84" w:rsidRDefault="00E67B9D" w:rsidP="008826E8">
      <w:pPr>
        <w:pStyle w:val="Bullet1"/>
      </w:pPr>
      <w:r>
        <w:t xml:space="preserve">Office space for resident-led organisations </w:t>
      </w:r>
    </w:p>
    <w:p w14:paraId="2F11FE27" w14:textId="77777777" w:rsidR="00E67B9D" w:rsidRPr="00FE3D84" w:rsidRDefault="00E67B9D" w:rsidP="008826E8">
      <w:pPr>
        <w:pStyle w:val="Bullet1"/>
      </w:pPr>
      <w:r>
        <w:t>A</w:t>
      </w:r>
      <w:r w:rsidRPr="00FE3D84">
        <w:t xml:space="preserve"> quiet place to study on the estate</w:t>
      </w:r>
    </w:p>
    <w:p w14:paraId="604FD95C" w14:textId="77777777" w:rsidR="00E67B9D" w:rsidRPr="00FE3D84" w:rsidRDefault="00E67B9D" w:rsidP="008826E8">
      <w:pPr>
        <w:pStyle w:val="Bullet1"/>
      </w:pPr>
      <w:r>
        <w:t>M</w:t>
      </w:r>
      <w:r w:rsidRPr="00FE3D84">
        <w:t xml:space="preserve">ore space for young people to gather </w:t>
      </w:r>
    </w:p>
    <w:p w14:paraId="72528B4A" w14:textId="6E15D801" w:rsidR="00E67B9D" w:rsidRPr="00FE3D84" w:rsidRDefault="00E67B9D" w:rsidP="008826E8">
      <w:pPr>
        <w:pStyle w:val="Bullet1"/>
      </w:pPr>
      <w:r>
        <w:t>E</w:t>
      </w:r>
      <w:r w:rsidRPr="00FE3D84">
        <w:t xml:space="preserve">xcursions, regular </w:t>
      </w:r>
      <w:proofErr w:type="gramStart"/>
      <w:r w:rsidRPr="00FE3D84">
        <w:t>outings</w:t>
      </w:r>
      <w:proofErr w:type="gramEnd"/>
      <w:r w:rsidRPr="00FE3D84">
        <w:t xml:space="preserve"> and camps </w:t>
      </w:r>
    </w:p>
    <w:p w14:paraId="63B69329" w14:textId="570C859D" w:rsidR="00E67B9D" w:rsidRPr="00FE3D84" w:rsidRDefault="00E67B9D" w:rsidP="008826E8">
      <w:pPr>
        <w:pStyle w:val="Bullet1"/>
      </w:pPr>
      <w:r>
        <w:t>O</w:t>
      </w:r>
      <w:r w:rsidRPr="00FE3D84">
        <w:t xml:space="preserve">pportunities to celebrate the diverse cultures </w:t>
      </w:r>
      <w:r w:rsidR="002A7881">
        <w:t>of people who</w:t>
      </w:r>
      <w:r w:rsidR="002A7881" w:rsidRPr="00FE3D84">
        <w:t xml:space="preserve"> </w:t>
      </w:r>
      <w:r w:rsidRPr="00FE3D84">
        <w:t xml:space="preserve">live on the estate </w:t>
      </w:r>
    </w:p>
    <w:p w14:paraId="08AE806A" w14:textId="77777777" w:rsidR="00E67B9D" w:rsidRDefault="00E67B9D" w:rsidP="008826E8">
      <w:pPr>
        <w:pStyle w:val="Bullet1"/>
      </w:pPr>
      <w:r>
        <w:t>S</w:t>
      </w:r>
      <w:r w:rsidRPr="00FE3D84">
        <w:t>upport for residents who have been through the justice system</w:t>
      </w:r>
    </w:p>
    <w:p w14:paraId="6BE458A6" w14:textId="3047E423" w:rsidR="00E67B9D" w:rsidRPr="00E67B9D" w:rsidRDefault="00E67B9D" w:rsidP="008826E8">
      <w:pPr>
        <w:pStyle w:val="Bullet1"/>
        <w:rPr>
          <w:szCs w:val="24"/>
        </w:rPr>
      </w:pPr>
      <w:r>
        <w:t>D</w:t>
      </w:r>
      <w:r w:rsidRPr="00502318">
        <w:t>riving education programs and subsidi</w:t>
      </w:r>
      <w:r w:rsidR="00CC3235">
        <w:t>s</w:t>
      </w:r>
      <w:r w:rsidRPr="00502318">
        <w:t xml:space="preserve">ed lessons to </w:t>
      </w:r>
      <w:r w:rsidR="002A7881">
        <w:t>help</w:t>
      </w:r>
      <w:r w:rsidR="002A7881" w:rsidRPr="00502318">
        <w:t xml:space="preserve"> </w:t>
      </w:r>
      <w:r w:rsidRPr="00502318">
        <w:t>refugees learn how to drive</w:t>
      </w:r>
    </w:p>
    <w:p w14:paraId="7B4D9A55" w14:textId="77777777" w:rsidR="009357F9" w:rsidRPr="000F47D4" w:rsidRDefault="009357F9" w:rsidP="00A27514">
      <w:pPr>
        <w:pStyle w:val="Heading3"/>
      </w:pPr>
      <w:r>
        <w:lastRenderedPageBreak/>
        <w:t>What we will achieve</w:t>
      </w:r>
    </w:p>
    <w:p w14:paraId="35656E99" w14:textId="77777777" w:rsidR="00EA4E7E" w:rsidRDefault="00EA4E7E" w:rsidP="00EA4E7E">
      <w:pPr>
        <w:pStyle w:val="Tablebullet1"/>
      </w:pPr>
      <w:r>
        <w:t>Shared spaces are better managed to the benefit of residents</w:t>
      </w:r>
    </w:p>
    <w:p w14:paraId="2679623C" w14:textId="3F39AAC3" w:rsidR="00EA4E7E" w:rsidRPr="00EA4E7E" w:rsidRDefault="00EA4E7E" w:rsidP="00984FC0">
      <w:pPr>
        <w:pStyle w:val="Tablebullet1"/>
      </w:pPr>
      <w:r w:rsidRPr="00EA4E7E">
        <w:t>Residents</w:t>
      </w:r>
      <w:r>
        <w:t xml:space="preserve"> build social and community connections, creating stronger communities</w:t>
      </w:r>
      <w:r w:rsidRPr="00303A4A" w:rsidDel="00EA4E7E">
        <w:t xml:space="preserve"> </w:t>
      </w:r>
    </w:p>
    <w:p w14:paraId="68A536BF" w14:textId="77777777" w:rsidR="009357F9" w:rsidRPr="00EA5BD6" w:rsidRDefault="009357F9" w:rsidP="00EA4E7E">
      <w:pPr>
        <w:pStyle w:val="Heading3"/>
      </w:pPr>
      <w:r>
        <w:t>How we will do it</w:t>
      </w:r>
    </w:p>
    <w:tbl>
      <w:tblPr>
        <w:tblStyle w:val="TableGrid"/>
        <w:tblpPr w:leftFromText="180" w:rightFromText="180" w:vertAnchor="text" w:horzAnchor="margin" w:tblpXSpec="center" w:tblpY="248"/>
        <w:tblW w:w="10114" w:type="dxa"/>
        <w:tblLook w:val="04A0" w:firstRow="1" w:lastRow="0" w:firstColumn="1" w:lastColumn="0" w:noHBand="0" w:noVBand="1"/>
      </w:tblPr>
      <w:tblGrid>
        <w:gridCol w:w="3591"/>
        <w:gridCol w:w="6523"/>
      </w:tblGrid>
      <w:tr w:rsidR="009357F9" w:rsidRPr="00B369F2" w14:paraId="4FEA4D67" w14:textId="77777777" w:rsidTr="00A459C1">
        <w:trPr>
          <w:cnfStyle w:val="100000000000" w:firstRow="1" w:lastRow="0" w:firstColumn="0" w:lastColumn="0" w:oddVBand="0" w:evenVBand="0" w:oddHBand="0" w:evenHBand="0" w:firstRowFirstColumn="0" w:firstRowLastColumn="0" w:lastRowFirstColumn="0" w:lastRowLastColumn="0"/>
          <w:trHeight w:val="441"/>
          <w:tblHeader/>
        </w:trPr>
        <w:tc>
          <w:tcPr>
            <w:cnfStyle w:val="001000000000" w:firstRow="0" w:lastRow="0" w:firstColumn="1" w:lastColumn="0" w:oddVBand="0" w:evenVBand="0" w:oddHBand="0" w:evenHBand="0" w:firstRowFirstColumn="0" w:firstRowLastColumn="0" w:lastRowFirstColumn="0" w:lastRowLastColumn="0"/>
            <w:tcW w:w="3591" w:type="dxa"/>
            <w:shd w:val="clear" w:color="auto" w:fill="532D8E"/>
          </w:tcPr>
          <w:p w14:paraId="253224F1" w14:textId="77777777" w:rsidR="009357F9" w:rsidRPr="00EA5BD6" w:rsidRDefault="009357F9" w:rsidP="004E792B">
            <w:pPr>
              <w:pStyle w:val="Tablecolhead"/>
            </w:pPr>
            <w:r w:rsidRPr="00EA5BD6">
              <w:t>Local actions</w:t>
            </w:r>
          </w:p>
        </w:tc>
        <w:tc>
          <w:tcPr>
            <w:tcW w:w="6523" w:type="dxa"/>
            <w:shd w:val="clear" w:color="auto" w:fill="532D8E"/>
          </w:tcPr>
          <w:p w14:paraId="0FBFE614" w14:textId="77777777" w:rsidR="009357F9" w:rsidRPr="002D50D7" w:rsidRDefault="009357F9" w:rsidP="004E792B">
            <w:pPr>
              <w:pStyle w:val="Tablecolhead"/>
              <w:cnfStyle w:val="100000000000" w:firstRow="1" w:lastRow="0" w:firstColumn="0" w:lastColumn="0" w:oddVBand="0" w:evenVBand="0" w:oddHBand="0" w:evenHBand="0" w:firstRowFirstColumn="0" w:firstRowLastColumn="0" w:lastRowFirstColumn="0" w:lastRowLastColumn="0"/>
            </w:pPr>
            <w:r w:rsidRPr="00FC2BF5">
              <w:t>What will be done</w:t>
            </w:r>
          </w:p>
        </w:tc>
      </w:tr>
      <w:tr w:rsidR="00D05917" w:rsidRPr="00B369F2" w14:paraId="5A4FE194" w14:textId="77777777" w:rsidTr="00F05D91">
        <w:trPr>
          <w:trHeight w:val="574"/>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6AA854D6" w14:textId="56D8B5AD" w:rsidR="00D05917" w:rsidRPr="00FC2BF5" w:rsidRDefault="00D05917" w:rsidP="004E792B">
            <w:pPr>
              <w:pStyle w:val="Tabletext"/>
            </w:pPr>
            <w:r>
              <w:t>Pampas courtyard update</w:t>
            </w:r>
          </w:p>
        </w:tc>
        <w:tc>
          <w:tcPr>
            <w:tcW w:w="6523" w:type="dxa"/>
            <w:shd w:val="clear" w:color="auto" w:fill="FFFFFF" w:themeFill="background1"/>
          </w:tcPr>
          <w:p w14:paraId="56CB8F93" w14:textId="2762490D" w:rsidR="00D05917" w:rsidRPr="005A1C3E" w:rsidRDefault="00D05917" w:rsidP="00FF7A78">
            <w:pPr>
              <w:pStyle w:val="Tabletext"/>
              <w:cnfStyle w:val="000000000000" w:firstRow="0" w:lastRow="0" w:firstColumn="0" w:lastColumn="0" w:oddVBand="0" w:evenVBand="0" w:oddHBand="0" w:evenHBand="0" w:firstRowFirstColumn="0" w:firstRowLastColumn="0" w:lastRowFirstColumn="0" w:lastRowLastColumn="0"/>
            </w:pPr>
            <w:r w:rsidRPr="00984FC0">
              <w:rPr>
                <w:rFonts w:eastAsiaTheme="minorHAnsi"/>
              </w:rPr>
              <w:t xml:space="preserve">Upgrade the Pampas </w:t>
            </w:r>
            <w:r w:rsidR="00CC3235">
              <w:t>S</w:t>
            </w:r>
            <w:r w:rsidRPr="00984FC0">
              <w:rPr>
                <w:rFonts w:eastAsiaTheme="minorHAnsi"/>
              </w:rPr>
              <w:t xml:space="preserve">treet courtyard </w:t>
            </w:r>
          </w:p>
        </w:tc>
      </w:tr>
      <w:tr w:rsidR="00D05917" w:rsidRPr="00B369F2" w14:paraId="19B694E8" w14:textId="77777777" w:rsidTr="00F05D91">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458DC92D" w14:textId="00993E16" w:rsidR="00D05917" w:rsidRPr="00FC2BF5" w:rsidRDefault="00D05917" w:rsidP="004E792B">
            <w:pPr>
              <w:pStyle w:val="Tabletext"/>
            </w:pPr>
            <w:r>
              <w:t xml:space="preserve">Pampas </w:t>
            </w:r>
            <w:r w:rsidR="00560144">
              <w:t>S</w:t>
            </w:r>
            <w:r>
              <w:t xml:space="preserve">treet community room activation </w:t>
            </w:r>
          </w:p>
        </w:tc>
        <w:tc>
          <w:tcPr>
            <w:tcW w:w="6523" w:type="dxa"/>
            <w:shd w:val="clear" w:color="auto" w:fill="FFFFFF" w:themeFill="background1"/>
          </w:tcPr>
          <w:p w14:paraId="6B6B9817" w14:textId="11EF749D" w:rsidR="00D05917" w:rsidRPr="00FC2BF5" w:rsidRDefault="00D05917" w:rsidP="004E792B">
            <w:pPr>
              <w:pStyle w:val="Tabletext"/>
              <w:cnfStyle w:val="000000010000" w:firstRow="0" w:lastRow="0" w:firstColumn="0" w:lastColumn="0" w:oddVBand="0" w:evenVBand="0" w:oddHBand="0" w:evenHBand="1" w:firstRowFirstColumn="0" w:firstRowLastColumn="0" w:lastRowFirstColumn="0" w:lastRowLastColumn="0"/>
            </w:pPr>
            <w:r w:rsidRPr="00BC3CF4">
              <w:t xml:space="preserve">Revitalise and activate the Pampas </w:t>
            </w:r>
            <w:r w:rsidR="00CC3235">
              <w:t>S</w:t>
            </w:r>
            <w:r w:rsidRPr="00BC3CF4">
              <w:t>treet community room</w:t>
            </w:r>
            <w:r w:rsidR="00A27514">
              <w:t xml:space="preserve"> </w:t>
            </w:r>
          </w:p>
        </w:tc>
      </w:tr>
      <w:tr w:rsidR="00D05917" w:rsidRPr="00B369F2" w14:paraId="77419192"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0C7B4726" w14:textId="630CDC5F" w:rsidR="00D05917" w:rsidRPr="00FC2BF5" w:rsidRDefault="00D05917" w:rsidP="004E792B">
            <w:pPr>
              <w:pStyle w:val="Tabletext"/>
            </w:pPr>
            <w:r>
              <w:t>Increase litter facilities</w:t>
            </w:r>
          </w:p>
        </w:tc>
        <w:tc>
          <w:tcPr>
            <w:tcW w:w="6523" w:type="dxa"/>
            <w:shd w:val="clear" w:color="auto" w:fill="FFFFFF" w:themeFill="background1"/>
          </w:tcPr>
          <w:p w14:paraId="70653F7D" w14:textId="65857125" w:rsidR="00D05917" w:rsidRPr="008826E8" w:rsidRDefault="00D05917" w:rsidP="008826E8">
            <w:pPr>
              <w:pStyle w:val="Tabletext"/>
              <w:cnfStyle w:val="000000000000" w:firstRow="0" w:lastRow="0" w:firstColumn="0" w:lastColumn="0" w:oddVBand="0" w:evenVBand="0" w:oddHBand="0" w:evenHBand="0" w:firstRowFirstColumn="0" w:firstRowLastColumn="0" w:lastRowFirstColumn="0" w:lastRowLastColumn="0"/>
            </w:pPr>
            <w:r w:rsidRPr="008826E8">
              <w:t xml:space="preserve">Install more rubbish bins and litter facilities on the estate </w:t>
            </w:r>
          </w:p>
        </w:tc>
      </w:tr>
      <w:tr w:rsidR="00D05917" w:rsidRPr="00B369F2" w14:paraId="3631C326"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297A9549" w14:textId="294DB700" w:rsidR="00D05917" w:rsidRPr="00FC2BF5" w:rsidRDefault="003D096F" w:rsidP="004E792B">
            <w:pPr>
              <w:pStyle w:val="Tabletext"/>
            </w:pPr>
            <w:r w:rsidRPr="003D096F">
              <w:t xml:space="preserve">Seek opportunities for </w:t>
            </w:r>
            <w:r w:rsidR="00D05917">
              <w:t>Sutton</w:t>
            </w:r>
            <w:r w:rsidR="00DF1CAF">
              <w:t xml:space="preserve"> Street</w:t>
            </w:r>
            <w:r w:rsidR="00D05917">
              <w:t xml:space="preserve"> playground upgrade</w:t>
            </w:r>
          </w:p>
        </w:tc>
        <w:tc>
          <w:tcPr>
            <w:tcW w:w="6523" w:type="dxa"/>
            <w:shd w:val="clear" w:color="auto" w:fill="FFFFFF" w:themeFill="background1"/>
          </w:tcPr>
          <w:p w14:paraId="5EBDE61D" w14:textId="15E52395" w:rsidR="00D05917" w:rsidRPr="008826E8" w:rsidRDefault="00D05917" w:rsidP="008826E8">
            <w:pPr>
              <w:pStyle w:val="Tabletext"/>
              <w:cnfStyle w:val="000000010000" w:firstRow="0" w:lastRow="0" w:firstColumn="0" w:lastColumn="0" w:oddVBand="0" w:evenVBand="0" w:oddHBand="0" w:evenHBand="1" w:firstRowFirstColumn="0" w:firstRowLastColumn="0" w:lastRowFirstColumn="0" w:lastRowLastColumn="0"/>
            </w:pPr>
            <w:r w:rsidRPr="008826E8">
              <w:t xml:space="preserve">Develop options for Sutton Street playground upgrades </w:t>
            </w:r>
          </w:p>
        </w:tc>
      </w:tr>
      <w:tr w:rsidR="00D05917" w:rsidRPr="00B369F2" w14:paraId="4C9894FA"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2E184FC3" w14:textId="2250D5DD" w:rsidR="00D05917" w:rsidRPr="00FC2BF5" w:rsidRDefault="00D05917" w:rsidP="004E792B">
            <w:pPr>
              <w:pStyle w:val="Tabletext"/>
            </w:pPr>
            <w:r>
              <w:t>Improve signage</w:t>
            </w:r>
          </w:p>
        </w:tc>
        <w:tc>
          <w:tcPr>
            <w:tcW w:w="6523" w:type="dxa"/>
            <w:shd w:val="clear" w:color="auto" w:fill="FFFFFF" w:themeFill="background1"/>
          </w:tcPr>
          <w:p w14:paraId="75B8C633" w14:textId="52C3A68B" w:rsidR="00D05917" w:rsidRPr="008826E8" w:rsidRDefault="00D05917" w:rsidP="008826E8">
            <w:pPr>
              <w:pStyle w:val="Tabletext"/>
              <w:cnfStyle w:val="000000000000" w:firstRow="0" w:lastRow="0" w:firstColumn="0" w:lastColumn="0" w:oddVBand="0" w:evenVBand="0" w:oddHBand="0" w:evenHBand="0" w:firstRowFirstColumn="0" w:firstRowLastColumn="0" w:lastRowFirstColumn="0" w:lastRowLastColumn="0"/>
            </w:pPr>
            <w:r w:rsidRPr="008826E8">
              <w:t xml:space="preserve">Improve signage around the estate to improve awareness </w:t>
            </w:r>
          </w:p>
        </w:tc>
      </w:tr>
      <w:tr w:rsidR="00D05917" w:rsidRPr="00B369F2" w14:paraId="0D23013B"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14981DCE" w14:textId="3F8E674F" w:rsidR="00D05917" w:rsidRPr="002B5E85" w:rsidRDefault="00D05917" w:rsidP="004E792B">
            <w:pPr>
              <w:pStyle w:val="Tabletext"/>
            </w:pPr>
            <w:r>
              <w:t>Support resident creativity</w:t>
            </w:r>
          </w:p>
        </w:tc>
        <w:tc>
          <w:tcPr>
            <w:tcW w:w="6523" w:type="dxa"/>
            <w:shd w:val="clear" w:color="auto" w:fill="FFFFFF" w:themeFill="background1"/>
          </w:tcPr>
          <w:p w14:paraId="27696B58" w14:textId="2A595B5E" w:rsidR="00560144" w:rsidRDefault="00D05917" w:rsidP="008826E8">
            <w:pPr>
              <w:pStyle w:val="Tabletext"/>
              <w:cnfStyle w:val="000000010000" w:firstRow="0" w:lastRow="0" w:firstColumn="0" w:lastColumn="0" w:oddVBand="0" w:evenVBand="0" w:oddHBand="0" w:evenHBand="1" w:firstRowFirstColumn="0" w:firstRowLastColumn="0" w:lastRowFirstColumn="0" w:lastRowLastColumn="0"/>
            </w:pPr>
            <w:r w:rsidRPr="008826E8">
              <w:t xml:space="preserve">Secure </w:t>
            </w:r>
            <w:r w:rsidR="00560144">
              <w:t>extra</w:t>
            </w:r>
            <w:r w:rsidR="00560144" w:rsidRPr="008826E8">
              <w:t xml:space="preserve"> </w:t>
            </w:r>
            <w:r w:rsidRPr="008826E8">
              <w:t>space for creative collaboration</w:t>
            </w:r>
          </w:p>
          <w:p w14:paraId="5D6FB6A4" w14:textId="0DAF5579" w:rsidR="00560144" w:rsidRDefault="00560144" w:rsidP="008826E8">
            <w:pPr>
              <w:pStyle w:val="Tabletext"/>
              <w:cnfStyle w:val="000000010000" w:firstRow="0" w:lastRow="0" w:firstColumn="0" w:lastColumn="0" w:oddVBand="0" w:evenVBand="0" w:oddHBand="0" w:evenHBand="1" w:firstRowFirstColumn="0" w:firstRowLastColumn="0" w:lastRowFirstColumn="0" w:lastRowLastColumn="0"/>
            </w:pPr>
            <w:r>
              <w:t>I</w:t>
            </w:r>
            <w:r w:rsidR="00D05917" w:rsidRPr="008826E8">
              <w:t>ncrease access to creative equipment for use</w:t>
            </w:r>
          </w:p>
          <w:p w14:paraId="2ABC194A" w14:textId="1A6EC1E6" w:rsidR="00D05917" w:rsidRPr="008826E8" w:rsidRDefault="00560144" w:rsidP="008826E8">
            <w:pPr>
              <w:pStyle w:val="Tabletext"/>
              <w:cnfStyle w:val="000000010000" w:firstRow="0" w:lastRow="0" w:firstColumn="0" w:lastColumn="0" w:oddVBand="0" w:evenVBand="0" w:oddHBand="0" w:evenHBand="1" w:firstRowFirstColumn="0" w:firstRowLastColumn="0" w:lastRowFirstColumn="0" w:lastRowLastColumn="0"/>
            </w:pPr>
            <w:r>
              <w:t>C</w:t>
            </w:r>
            <w:r w:rsidR="00D05917" w:rsidRPr="008826E8">
              <w:t>reative industries skills development courses</w:t>
            </w:r>
          </w:p>
        </w:tc>
      </w:tr>
      <w:tr w:rsidR="00D05917" w:rsidRPr="00B369F2" w14:paraId="11ED140D"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12F2E3A4" w14:textId="69AD489A" w:rsidR="00D05917" w:rsidRPr="00C00306" w:rsidRDefault="00C00306" w:rsidP="004E792B">
            <w:pPr>
              <w:pStyle w:val="Tabletext"/>
            </w:pPr>
            <w:r w:rsidRPr="00C00306">
              <w:t xml:space="preserve">Promote grant opportunities </w:t>
            </w:r>
          </w:p>
        </w:tc>
        <w:tc>
          <w:tcPr>
            <w:tcW w:w="6523" w:type="dxa"/>
            <w:shd w:val="clear" w:color="auto" w:fill="FFFFFF" w:themeFill="background1"/>
          </w:tcPr>
          <w:p w14:paraId="0B13CEB1" w14:textId="0FA3CB88" w:rsidR="00D05917" w:rsidRPr="008826E8" w:rsidRDefault="00D05917" w:rsidP="008826E8">
            <w:pPr>
              <w:pStyle w:val="Tabletext"/>
              <w:cnfStyle w:val="000000000000" w:firstRow="0" w:lastRow="0" w:firstColumn="0" w:lastColumn="0" w:oddVBand="0" w:evenVBand="0" w:oddHBand="0" w:evenHBand="0" w:firstRowFirstColumn="0" w:firstRowLastColumn="0" w:lastRowFirstColumn="0" w:lastRowLastColumn="0"/>
            </w:pPr>
            <w:r w:rsidRPr="008826E8">
              <w:t xml:space="preserve">Link residents to annual grants that fund multicultural </w:t>
            </w:r>
            <w:r w:rsidR="002822FF">
              <w:t xml:space="preserve">and community </w:t>
            </w:r>
            <w:r w:rsidRPr="008826E8">
              <w:t xml:space="preserve">events </w:t>
            </w:r>
          </w:p>
        </w:tc>
      </w:tr>
      <w:tr w:rsidR="00D05917" w:rsidRPr="00B369F2" w14:paraId="7524DE0B"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4F26EF98" w14:textId="4CB7982B" w:rsidR="00D05917" w:rsidRPr="00C00306" w:rsidRDefault="00D05917" w:rsidP="004E792B">
            <w:pPr>
              <w:pStyle w:val="Tabletext"/>
            </w:pPr>
            <w:r w:rsidRPr="00C00306">
              <w:t>PTWF grants program</w:t>
            </w:r>
          </w:p>
        </w:tc>
        <w:tc>
          <w:tcPr>
            <w:tcW w:w="6523" w:type="dxa"/>
            <w:shd w:val="clear" w:color="auto" w:fill="FFFFFF" w:themeFill="background1"/>
          </w:tcPr>
          <w:p w14:paraId="23C26EE4" w14:textId="42DDD822" w:rsidR="00D05917" w:rsidRPr="008826E8" w:rsidRDefault="00D0269E" w:rsidP="008826E8">
            <w:pPr>
              <w:pStyle w:val="Tabletext"/>
              <w:cnfStyle w:val="000000010000" w:firstRow="0" w:lastRow="0" w:firstColumn="0" w:lastColumn="0" w:oddVBand="0" w:evenVBand="0" w:oddHBand="0" w:evenHBand="1" w:firstRowFirstColumn="0" w:firstRowLastColumn="0" w:lastRowFirstColumn="0" w:lastRowLastColumn="0"/>
            </w:pPr>
            <w:r w:rsidRPr="00D0269E">
              <w:t>PTWF-funded small grants to resident-led and community organisations to turn their ideas into action (refer to Appendix 2 for the list of recipients)</w:t>
            </w:r>
          </w:p>
        </w:tc>
      </w:tr>
      <w:tr w:rsidR="00D05917" w:rsidRPr="00B369F2" w14:paraId="36CD0B7C"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22673533" w14:textId="239E9FC7" w:rsidR="00D05917" w:rsidRPr="00C00306" w:rsidRDefault="00D05917" w:rsidP="004E792B">
            <w:pPr>
              <w:pStyle w:val="Tabletext"/>
            </w:pPr>
            <w:r w:rsidRPr="00C00306">
              <w:t>Wi-</w:t>
            </w:r>
            <w:r w:rsidR="005A1C3E" w:rsidRPr="00C00306">
              <w:t>f</w:t>
            </w:r>
            <w:r w:rsidRPr="00C00306">
              <w:t>i benches</w:t>
            </w:r>
          </w:p>
        </w:tc>
        <w:tc>
          <w:tcPr>
            <w:tcW w:w="6523" w:type="dxa"/>
            <w:shd w:val="clear" w:color="auto" w:fill="FFFFFF" w:themeFill="background1"/>
          </w:tcPr>
          <w:p w14:paraId="6C7099E6" w14:textId="7FEEE0B7" w:rsidR="00D05917" w:rsidRPr="008826E8" w:rsidRDefault="00D05917" w:rsidP="008826E8">
            <w:pPr>
              <w:pStyle w:val="Tabletext"/>
              <w:cnfStyle w:val="000000000000" w:firstRow="0" w:lastRow="0" w:firstColumn="0" w:lastColumn="0" w:oddVBand="0" w:evenVBand="0" w:oddHBand="0" w:evenHBand="0" w:firstRowFirstColumn="0" w:firstRowLastColumn="0" w:lastRowFirstColumn="0" w:lastRowLastColumn="0"/>
            </w:pPr>
            <w:r w:rsidRPr="008826E8">
              <w:t xml:space="preserve">Trial </w:t>
            </w:r>
            <w:r w:rsidR="005A1C3E">
              <w:t>w</w:t>
            </w:r>
            <w:r w:rsidRPr="008826E8">
              <w:t>i-</w:t>
            </w:r>
            <w:r w:rsidR="005A1C3E">
              <w:t>f</w:t>
            </w:r>
            <w:r w:rsidRPr="008826E8">
              <w:t xml:space="preserve">i benches on the estate </w:t>
            </w:r>
          </w:p>
        </w:tc>
      </w:tr>
      <w:tr w:rsidR="00D05917" w:rsidRPr="00B369F2" w14:paraId="5A878BDF"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733E627E" w14:textId="16D10D3E" w:rsidR="00D05917" w:rsidRPr="002B5E85" w:rsidRDefault="00D05917" w:rsidP="004E792B">
            <w:pPr>
              <w:pStyle w:val="Tabletext"/>
            </w:pPr>
            <w:r>
              <w:t>Community days</w:t>
            </w:r>
          </w:p>
        </w:tc>
        <w:tc>
          <w:tcPr>
            <w:tcW w:w="6523" w:type="dxa"/>
            <w:shd w:val="clear" w:color="auto" w:fill="FFFFFF" w:themeFill="background1"/>
          </w:tcPr>
          <w:p w14:paraId="3B5582CB" w14:textId="2DDE3A1B" w:rsidR="00D05917" w:rsidRPr="008826E8" w:rsidRDefault="00D05917" w:rsidP="008826E8">
            <w:pPr>
              <w:pStyle w:val="Tabletext"/>
              <w:cnfStyle w:val="000000010000" w:firstRow="0" w:lastRow="0" w:firstColumn="0" w:lastColumn="0" w:oddVBand="0" w:evenVBand="0" w:oddHBand="0" w:evenHBand="1" w:firstRowFirstColumn="0" w:firstRowLastColumn="0" w:lastRowFirstColumn="0" w:lastRowLastColumn="0"/>
            </w:pPr>
            <w:r w:rsidRPr="008826E8">
              <w:t xml:space="preserve">Support community celebration and activity days such as Harmony Day and Clean Up Australia Day </w:t>
            </w:r>
          </w:p>
        </w:tc>
      </w:tr>
      <w:tr w:rsidR="00D05917" w:rsidRPr="00B369F2" w14:paraId="44054AC9"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1D0DD9F5" w14:textId="59815145" w:rsidR="00D05917" w:rsidRPr="002B5E85" w:rsidRDefault="00992F55" w:rsidP="004E792B">
            <w:pPr>
              <w:pStyle w:val="Tabletext"/>
            </w:pPr>
            <w:r w:rsidRPr="00992F55">
              <w:t>North Melbourne cooking project</w:t>
            </w:r>
          </w:p>
        </w:tc>
        <w:tc>
          <w:tcPr>
            <w:tcW w:w="6523" w:type="dxa"/>
            <w:shd w:val="clear" w:color="auto" w:fill="FFFFFF" w:themeFill="background1"/>
          </w:tcPr>
          <w:p w14:paraId="376F4DB8" w14:textId="28B6E0A1" w:rsidR="00D05917" w:rsidRPr="008826E8" w:rsidRDefault="00D05917" w:rsidP="008826E8">
            <w:pPr>
              <w:pStyle w:val="Tabletext"/>
              <w:cnfStyle w:val="000000000000" w:firstRow="0" w:lastRow="0" w:firstColumn="0" w:lastColumn="0" w:oddVBand="0" w:evenVBand="0" w:oddHBand="0" w:evenHBand="0" w:firstRowFirstColumn="0" w:firstRowLastColumn="0" w:lastRowFirstColumn="0" w:lastRowLastColumn="0"/>
            </w:pPr>
            <w:r w:rsidRPr="008826E8">
              <w:t>Hold a community cooking project for cooking skills development and community connection</w:t>
            </w:r>
          </w:p>
        </w:tc>
      </w:tr>
      <w:tr w:rsidR="00D05917" w:rsidRPr="00B369F2" w14:paraId="44F1773A"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1A12CAAD" w14:textId="0AE89040" w:rsidR="00D05917" w:rsidRPr="002B5E85" w:rsidRDefault="00D05917" w:rsidP="004E792B">
            <w:pPr>
              <w:pStyle w:val="Tabletext"/>
            </w:pPr>
            <w:r>
              <w:t>Community art project</w:t>
            </w:r>
          </w:p>
        </w:tc>
        <w:tc>
          <w:tcPr>
            <w:tcW w:w="6523" w:type="dxa"/>
            <w:shd w:val="clear" w:color="auto" w:fill="FFFFFF" w:themeFill="background1"/>
          </w:tcPr>
          <w:p w14:paraId="5DF61787" w14:textId="0A261C59" w:rsidR="00D05917" w:rsidRPr="008826E8" w:rsidRDefault="00D05917" w:rsidP="008826E8">
            <w:pPr>
              <w:pStyle w:val="Tabletext"/>
              <w:cnfStyle w:val="000000010000" w:firstRow="0" w:lastRow="0" w:firstColumn="0" w:lastColumn="0" w:oddVBand="0" w:evenVBand="0" w:oddHBand="0" w:evenHBand="1" w:firstRowFirstColumn="0" w:firstRowLastColumn="0" w:lastRowFirstColumn="0" w:lastRowLastColumn="0"/>
            </w:pPr>
            <w:r w:rsidRPr="008826E8">
              <w:t>Community art project</w:t>
            </w:r>
            <w:r w:rsidR="00560144">
              <w:t>s for</w:t>
            </w:r>
            <w:r w:rsidRPr="008826E8">
              <w:t xml:space="preserve"> residents</w:t>
            </w:r>
          </w:p>
        </w:tc>
      </w:tr>
      <w:tr w:rsidR="00D05917" w:rsidRPr="00B369F2" w14:paraId="60C9AEF5"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7E77B619" w14:textId="4B7A25A6" w:rsidR="00D05917" w:rsidRPr="002B5E85" w:rsidRDefault="00D05917" w:rsidP="004E792B">
            <w:pPr>
              <w:pStyle w:val="Tabletext"/>
            </w:pPr>
            <w:r>
              <w:t xml:space="preserve">Community </w:t>
            </w:r>
            <w:r w:rsidR="00C25164">
              <w:t>groups</w:t>
            </w:r>
            <w:r>
              <w:t xml:space="preserve"> networking</w:t>
            </w:r>
          </w:p>
        </w:tc>
        <w:tc>
          <w:tcPr>
            <w:tcW w:w="6523" w:type="dxa"/>
            <w:shd w:val="clear" w:color="auto" w:fill="FFFFFF" w:themeFill="background1"/>
          </w:tcPr>
          <w:p w14:paraId="5191C89A" w14:textId="2B157CC6" w:rsidR="00D05917" w:rsidRPr="008826E8" w:rsidRDefault="00D05917" w:rsidP="008826E8">
            <w:pPr>
              <w:pStyle w:val="Tabletext"/>
              <w:cnfStyle w:val="000000000000" w:firstRow="0" w:lastRow="0" w:firstColumn="0" w:lastColumn="0" w:oddVBand="0" w:evenVBand="0" w:oddHBand="0" w:evenHBand="0" w:firstRowFirstColumn="0" w:firstRowLastColumn="0" w:lastRowFirstColumn="0" w:lastRowLastColumn="0"/>
            </w:pPr>
            <w:r w:rsidRPr="008826E8">
              <w:t xml:space="preserve">Trial a local community </w:t>
            </w:r>
            <w:r w:rsidR="00C25164">
              <w:t>groups</w:t>
            </w:r>
            <w:r w:rsidRPr="008826E8">
              <w:t xml:space="preserve"> networ</w:t>
            </w:r>
            <w:r w:rsidR="007815D2">
              <w:t>k</w:t>
            </w:r>
            <w:r w:rsidRPr="008826E8">
              <w:t xml:space="preserve"> </w:t>
            </w:r>
          </w:p>
        </w:tc>
      </w:tr>
      <w:tr w:rsidR="00D05917" w:rsidRPr="00B369F2" w14:paraId="71E20CA4"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68E622C7" w14:textId="21947A44" w:rsidR="00D05917" w:rsidRPr="00C51652" w:rsidRDefault="00D05917" w:rsidP="004E792B">
            <w:pPr>
              <w:pStyle w:val="Tabletext"/>
            </w:pPr>
            <w:r w:rsidRPr="00352854">
              <w:t>Community outings</w:t>
            </w:r>
          </w:p>
        </w:tc>
        <w:tc>
          <w:tcPr>
            <w:tcW w:w="6523" w:type="dxa"/>
            <w:shd w:val="clear" w:color="auto" w:fill="FFFFFF" w:themeFill="background1"/>
          </w:tcPr>
          <w:p w14:paraId="5FD10CB9" w14:textId="5DAB08CC" w:rsidR="00D05917" w:rsidRPr="00C51652" w:rsidRDefault="00D05917" w:rsidP="004E792B">
            <w:pPr>
              <w:pStyle w:val="Tabletext"/>
              <w:cnfStyle w:val="000000010000" w:firstRow="0" w:lastRow="0" w:firstColumn="0" w:lastColumn="0" w:oddVBand="0" w:evenVBand="0" w:oddHBand="0" w:evenHBand="1" w:firstRowFirstColumn="0" w:firstRowLastColumn="0" w:lastRowFirstColumn="0" w:lastRowLastColumn="0"/>
            </w:pPr>
            <w:r w:rsidRPr="00352854">
              <w:t>Support community excursions and regular outings</w:t>
            </w:r>
          </w:p>
        </w:tc>
      </w:tr>
      <w:tr w:rsidR="00D05917" w:rsidRPr="00B369F2" w14:paraId="3FFEE6CC"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080BDDF4" w14:textId="36237847" w:rsidR="00D05917" w:rsidRPr="00C51652" w:rsidRDefault="00732B32" w:rsidP="004E792B">
            <w:pPr>
              <w:pStyle w:val="Tabletext"/>
            </w:pPr>
            <w:r w:rsidRPr="00732B32">
              <w:t xml:space="preserve">Identify </w:t>
            </w:r>
            <w:r>
              <w:t>w</w:t>
            </w:r>
            <w:r w:rsidR="00D05917" w:rsidRPr="347F7820">
              <w:t xml:space="preserve">omen, </w:t>
            </w:r>
            <w:proofErr w:type="gramStart"/>
            <w:r w:rsidR="00D05917" w:rsidRPr="347F7820">
              <w:t>youth</w:t>
            </w:r>
            <w:proofErr w:type="gramEnd"/>
            <w:r w:rsidR="00D05917" w:rsidRPr="347F7820">
              <w:t xml:space="preserve"> </w:t>
            </w:r>
            <w:r w:rsidR="00FE7106">
              <w:t>and</w:t>
            </w:r>
            <w:r w:rsidR="00D05917" w:rsidRPr="347F7820">
              <w:t xml:space="preserve"> student spaces</w:t>
            </w:r>
          </w:p>
        </w:tc>
        <w:tc>
          <w:tcPr>
            <w:tcW w:w="6523" w:type="dxa"/>
            <w:shd w:val="clear" w:color="auto" w:fill="FFFFFF" w:themeFill="background1"/>
          </w:tcPr>
          <w:p w14:paraId="4A4E7C2F" w14:textId="21A0F910" w:rsidR="00D05917" w:rsidRPr="00C51652" w:rsidRDefault="00D05917" w:rsidP="008826E8">
            <w:pPr>
              <w:pStyle w:val="Tabletext"/>
              <w:cnfStyle w:val="000000000000" w:firstRow="0" w:lastRow="0" w:firstColumn="0" w:lastColumn="0" w:oddVBand="0" w:evenVBand="0" w:oddHBand="0" w:evenHBand="0" w:firstRowFirstColumn="0" w:firstRowLastColumn="0" w:lastRowFirstColumn="0" w:lastRowLastColumn="0"/>
            </w:pPr>
            <w:r>
              <w:t>Identify and create spaces for w</w:t>
            </w:r>
            <w:r w:rsidRPr="00682807">
              <w:t>omen</w:t>
            </w:r>
            <w:r>
              <w:t>,</w:t>
            </w:r>
            <w:r w:rsidRPr="00682807">
              <w:t xml:space="preserve"> </w:t>
            </w:r>
            <w:proofErr w:type="gramStart"/>
            <w:r w:rsidRPr="00682807">
              <w:t>youth</w:t>
            </w:r>
            <w:proofErr w:type="gramEnd"/>
            <w:r>
              <w:t xml:space="preserve"> and</w:t>
            </w:r>
            <w:r w:rsidRPr="00682807">
              <w:t xml:space="preserve"> </w:t>
            </w:r>
            <w:r>
              <w:t>students</w:t>
            </w:r>
            <w:r w:rsidRPr="00682807">
              <w:t xml:space="preserve"> on the estate</w:t>
            </w:r>
          </w:p>
        </w:tc>
      </w:tr>
      <w:tr w:rsidR="00D05917" w:rsidRPr="00B369F2" w14:paraId="0DFE74CD"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30E90424" w14:textId="4541CABB" w:rsidR="00D05917" w:rsidRPr="00C51652" w:rsidRDefault="00E3326E" w:rsidP="004E792B">
            <w:pPr>
              <w:pStyle w:val="Tabletext"/>
            </w:pPr>
            <w:r w:rsidRPr="00E3326E">
              <w:t>Identify additional community spaces</w:t>
            </w:r>
          </w:p>
        </w:tc>
        <w:tc>
          <w:tcPr>
            <w:tcW w:w="6523" w:type="dxa"/>
            <w:shd w:val="clear" w:color="auto" w:fill="FFFFFF" w:themeFill="background1"/>
          </w:tcPr>
          <w:p w14:paraId="76509F5C" w14:textId="3F58B9DB" w:rsidR="00D05917" w:rsidRPr="00C51652" w:rsidRDefault="00D05917" w:rsidP="008826E8">
            <w:pPr>
              <w:pStyle w:val="Tabletext"/>
              <w:cnfStyle w:val="000000010000" w:firstRow="0" w:lastRow="0" w:firstColumn="0" w:lastColumn="0" w:oddVBand="0" w:evenVBand="0" w:oddHBand="0" w:evenHBand="1" w:firstRowFirstColumn="0" w:firstRowLastColumn="0" w:lastRowFirstColumn="0" w:lastRowLastColumn="0"/>
            </w:pPr>
            <w:r>
              <w:t>Identify more opportunities for</w:t>
            </w:r>
            <w:r w:rsidR="00A27514">
              <w:t xml:space="preserve"> </w:t>
            </w:r>
            <w:r w:rsidRPr="0074194F">
              <w:t xml:space="preserve">more community </w:t>
            </w:r>
            <w:r>
              <w:t>spaces</w:t>
            </w:r>
          </w:p>
        </w:tc>
      </w:tr>
      <w:tr w:rsidR="00D05917" w:rsidRPr="00B369F2" w14:paraId="375DC423" w14:textId="77777777" w:rsidTr="00F05D91">
        <w:trPr>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75D390FF" w14:textId="0AE836C5" w:rsidR="00D05917" w:rsidRPr="00C51652" w:rsidRDefault="003A6B94" w:rsidP="004E792B">
            <w:pPr>
              <w:pStyle w:val="Tabletext"/>
            </w:pPr>
            <w:r>
              <w:t xml:space="preserve">Seek opportunities to upgrade </w:t>
            </w:r>
            <w:r w:rsidR="00D05917">
              <w:t xml:space="preserve">Alfred </w:t>
            </w:r>
            <w:r w:rsidR="00560144">
              <w:t>S</w:t>
            </w:r>
            <w:r w:rsidR="00D05917">
              <w:t>treet basketball court</w:t>
            </w:r>
          </w:p>
        </w:tc>
        <w:tc>
          <w:tcPr>
            <w:tcW w:w="6523" w:type="dxa"/>
            <w:shd w:val="clear" w:color="auto" w:fill="FFFFFF" w:themeFill="background1"/>
          </w:tcPr>
          <w:p w14:paraId="506E6D23" w14:textId="324891C2" w:rsidR="00D05917" w:rsidRPr="00C51652" w:rsidRDefault="00732B32" w:rsidP="008826E8">
            <w:pPr>
              <w:pStyle w:val="Tabletext"/>
              <w:cnfStyle w:val="000000000000" w:firstRow="0" w:lastRow="0" w:firstColumn="0" w:lastColumn="0" w:oddVBand="0" w:evenVBand="0" w:oddHBand="0" w:evenHBand="0" w:firstRowFirstColumn="0" w:firstRowLastColumn="0" w:lastRowFirstColumn="0" w:lastRowLastColumn="0"/>
            </w:pPr>
            <w:r>
              <w:t>Seek</w:t>
            </w:r>
            <w:r w:rsidR="00560144">
              <w:t xml:space="preserve"> </w:t>
            </w:r>
            <w:r w:rsidR="00D05917">
              <w:t>opportunities to turn</w:t>
            </w:r>
            <w:r w:rsidR="00560144">
              <w:t xml:space="preserve"> the</w:t>
            </w:r>
            <w:r w:rsidR="00D05917" w:rsidRPr="0074194F">
              <w:t xml:space="preserve"> Alfred Street half court into full basketball court </w:t>
            </w:r>
          </w:p>
        </w:tc>
      </w:tr>
      <w:tr w:rsidR="00D05917" w:rsidRPr="00B369F2" w14:paraId="4FB055A9" w14:textId="77777777" w:rsidTr="00F05D91">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591" w:type="dxa"/>
            <w:shd w:val="clear" w:color="auto" w:fill="FFFFFF" w:themeFill="background1"/>
          </w:tcPr>
          <w:p w14:paraId="233A4630" w14:textId="0D64984F" w:rsidR="00D05917" w:rsidRPr="00C51652" w:rsidRDefault="00CF4F61" w:rsidP="004E792B">
            <w:pPr>
              <w:pStyle w:val="Tabletext"/>
            </w:pPr>
            <w:r>
              <w:t>Explore s</w:t>
            </w:r>
            <w:r w:rsidR="00D05917">
              <w:t>ecure bicycle parking</w:t>
            </w:r>
          </w:p>
        </w:tc>
        <w:tc>
          <w:tcPr>
            <w:tcW w:w="6523" w:type="dxa"/>
            <w:shd w:val="clear" w:color="auto" w:fill="FFFFFF" w:themeFill="background1"/>
          </w:tcPr>
          <w:p w14:paraId="0DA36041" w14:textId="0E0DF7CD" w:rsidR="00D05917" w:rsidRPr="00C51652" w:rsidRDefault="00D05917" w:rsidP="008826E8">
            <w:pPr>
              <w:pStyle w:val="Tabletext"/>
              <w:cnfStyle w:val="000000010000" w:firstRow="0" w:lastRow="0" w:firstColumn="0" w:lastColumn="0" w:oddVBand="0" w:evenVBand="0" w:oddHBand="0" w:evenHBand="1" w:firstRowFirstColumn="0" w:firstRowLastColumn="0" w:lastRowFirstColumn="0" w:lastRowLastColumn="0"/>
            </w:pPr>
            <w:r>
              <w:t>Explore s</w:t>
            </w:r>
            <w:r w:rsidRPr="0074194F">
              <w:t>ecure bi</w:t>
            </w:r>
            <w:r>
              <w:t>cycle</w:t>
            </w:r>
            <w:r w:rsidRPr="0074194F">
              <w:t xml:space="preserve"> parking </w:t>
            </w:r>
            <w:r>
              <w:t>options on the estate</w:t>
            </w:r>
          </w:p>
        </w:tc>
      </w:tr>
    </w:tbl>
    <w:p w14:paraId="0A9A14FD" w14:textId="77777777" w:rsidR="009357F9" w:rsidRDefault="009357F9" w:rsidP="00A27514">
      <w:pPr>
        <w:pStyle w:val="Body"/>
      </w:pPr>
    </w:p>
    <w:tbl>
      <w:tblPr>
        <w:tblStyle w:val="ListTable5Dar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9357F9" w14:paraId="69A9219A" w14:textId="77777777" w:rsidTr="00A459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97" w:type="dxa"/>
            <w:shd w:val="clear" w:color="auto" w:fill="532D8E"/>
          </w:tcPr>
          <w:p w14:paraId="5423DC97" w14:textId="77777777" w:rsidR="009357F9" w:rsidRPr="00E84ECC" w:rsidRDefault="009357F9" w:rsidP="00A27514">
            <w:pPr>
              <w:pStyle w:val="Body"/>
              <w:rPr>
                <w:b w:val="0"/>
                <w:bCs w:val="0"/>
              </w:rPr>
            </w:pPr>
            <w:r w:rsidRPr="00E84ECC">
              <w:lastRenderedPageBreak/>
              <w:t>Who will do it</w:t>
            </w:r>
          </w:p>
        </w:tc>
        <w:tc>
          <w:tcPr>
            <w:tcW w:w="5097" w:type="dxa"/>
            <w:shd w:val="clear" w:color="auto" w:fill="532D8E"/>
          </w:tcPr>
          <w:p w14:paraId="7ED26CE9" w14:textId="77777777" w:rsidR="009357F9" w:rsidRPr="00E84ECC" w:rsidRDefault="009357F9" w:rsidP="00A27514">
            <w:pPr>
              <w:pStyle w:val="Body"/>
              <w:cnfStyle w:val="100000000000" w:firstRow="1" w:lastRow="0" w:firstColumn="0" w:lastColumn="0" w:oddVBand="0" w:evenVBand="0" w:oddHBand="0" w:evenHBand="0" w:firstRowFirstColumn="0" w:firstRowLastColumn="0" w:lastRowFirstColumn="0" w:lastRowLastColumn="0"/>
              <w:rPr>
                <w:b w:val="0"/>
                <w:bCs w:val="0"/>
              </w:rPr>
            </w:pPr>
            <w:r w:rsidRPr="00E84ECC">
              <w:t>Funding</w:t>
            </w:r>
          </w:p>
        </w:tc>
      </w:tr>
      <w:tr w:rsidR="009357F9" w14:paraId="22A4D3D2" w14:textId="77777777" w:rsidTr="00984FC0">
        <w:trPr>
          <w:cnfStyle w:val="000000100000" w:firstRow="0" w:lastRow="0" w:firstColumn="0" w:lastColumn="0" w:oddVBand="0" w:evenVBand="0" w:oddHBand="1" w:evenHBand="0" w:firstRowFirstColumn="0" w:firstRowLastColumn="0" w:lastRowFirstColumn="0" w:lastRowLastColumn="0"/>
          <w:trHeight w:val="2001"/>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EFB2DC7" w14:textId="42E01709" w:rsidR="009357F9" w:rsidRPr="008826E8" w:rsidRDefault="00AE7A79" w:rsidP="005A1C3E">
            <w:pPr>
              <w:pStyle w:val="Tabletext"/>
              <w:rPr>
                <w:b w:val="0"/>
                <w:bCs w:val="0"/>
                <w:color w:val="auto"/>
              </w:rPr>
            </w:pPr>
            <w:r w:rsidRPr="008826E8">
              <w:rPr>
                <w:b w:val="0"/>
                <w:bCs w:val="0"/>
                <w:color w:val="auto"/>
              </w:rPr>
              <w:t>Residents,</w:t>
            </w:r>
            <w:r w:rsidR="00A27514" w:rsidRPr="008826E8">
              <w:rPr>
                <w:b w:val="0"/>
                <w:bCs w:val="0"/>
                <w:color w:val="auto"/>
              </w:rPr>
              <w:t xml:space="preserve"> </w:t>
            </w:r>
            <w:r w:rsidR="005A1C3E">
              <w:rPr>
                <w:b w:val="0"/>
                <w:bCs w:val="0"/>
                <w:color w:val="auto"/>
              </w:rPr>
              <w:t>r</w:t>
            </w:r>
            <w:r w:rsidRPr="008826E8">
              <w:rPr>
                <w:b w:val="0"/>
                <w:bCs w:val="0"/>
                <w:color w:val="auto"/>
              </w:rPr>
              <w:t>esident</w:t>
            </w:r>
            <w:r w:rsidR="00D83A0E">
              <w:rPr>
                <w:b w:val="0"/>
                <w:bCs w:val="0"/>
                <w:color w:val="auto"/>
              </w:rPr>
              <w:t>-</w:t>
            </w:r>
            <w:r w:rsidRPr="008826E8">
              <w:rPr>
                <w:b w:val="0"/>
                <w:bCs w:val="0"/>
                <w:color w:val="auto"/>
              </w:rPr>
              <w:t xml:space="preserve"> and community-led organisations, North Melbourne Resident Action Group, PTWF, North Melbourne Community Partner, </w:t>
            </w:r>
            <w:r w:rsidR="007C61C5" w:rsidRPr="008826E8">
              <w:rPr>
                <w:b w:val="0"/>
                <w:bCs w:val="0"/>
                <w:color w:val="auto"/>
              </w:rPr>
              <w:t xml:space="preserve">the </w:t>
            </w:r>
            <w:r w:rsidR="007C61C5" w:rsidRPr="00984FC0">
              <w:rPr>
                <w:b w:val="0"/>
                <w:bCs w:val="0"/>
                <w:color w:val="auto"/>
              </w:rPr>
              <w:t>department</w:t>
            </w:r>
            <w:r w:rsidRPr="00984FC0">
              <w:rPr>
                <w:b w:val="0"/>
                <w:bCs w:val="0"/>
                <w:color w:val="auto"/>
              </w:rPr>
              <w:t>, City of Melbourne</w:t>
            </w:r>
            <w:r w:rsidR="005A1C3E" w:rsidRPr="00984FC0">
              <w:rPr>
                <w:b w:val="0"/>
                <w:bCs w:val="0"/>
                <w:color w:val="auto"/>
              </w:rPr>
              <w:t>,</w:t>
            </w:r>
            <w:r w:rsidR="005A1C3E" w:rsidRPr="00984FC0">
              <w:rPr>
                <w:rFonts w:cstheme="minorHAnsi"/>
                <w:b w:val="0"/>
                <w:bCs w:val="0"/>
                <w:color w:val="auto"/>
              </w:rPr>
              <w:t xml:space="preserve"> </w:t>
            </w:r>
            <w:r w:rsidRPr="00984FC0">
              <w:rPr>
                <w:rFonts w:cstheme="minorHAnsi"/>
                <w:b w:val="0"/>
                <w:bCs w:val="0"/>
                <w:color w:val="auto"/>
              </w:rPr>
              <w:t>Homes Victoria</w:t>
            </w:r>
            <w:bookmarkStart w:id="78" w:name="_Hlk112858623"/>
            <w:r w:rsidRPr="00984FC0">
              <w:rPr>
                <w:rFonts w:cstheme="minorHAnsi"/>
                <w:b w:val="0"/>
                <w:bCs w:val="0"/>
                <w:color w:val="auto"/>
              </w:rPr>
              <w:t>, Cultivating Communit</w:t>
            </w:r>
            <w:r w:rsidR="00976F9D">
              <w:rPr>
                <w:rFonts w:cstheme="minorHAnsi"/>
                <w:b w:val="0"/>
                <w:bCs w:val="0"/>
                <w:color w:val="auto"/>
              </w:rPr>
              <w:t>y</w:t>
            </w:r>
            <w:r w:rsidRPr="00984FC0">
              <w:rPr>
                <w:rFonts w:cstheme="minorHAnsi"/>
                <w:b w:val="0"/>
                <w:bCs w:val="0"/>
                <w:color w:val="auto"/>
              </w:rPr>
              <w:t xml:space="preserve">, </w:t>
            </w:r>
            <w:r w:rsidR="00351221">
              <w:rPr>
                <w:rFonts w:cstheme="minorHAnsi"/>
                <w:b w:val="0"/>
                <w:bCs w:val="0"/>
                <w:color w:val="auto"/>
              </w:rPr>
              <w:t xml:space="preserve">Flemington and North Melbourne </w:t>
            </w:r>
            <w:r w:rsidR="00457472" w:rsidRPr="00984FC0">
              <w:rPr>
                <w:rFonts w:cstheme="minorHAnsi"/>
                <w:b w:val="0"/>
                <w:bCs w:val="0"/>
                <w:color w:val="auto"/>
              </w:rPr>
              <w:t xml:space="preserve">community </w:t>
            </w:r>
            <w:bookmarkEnd w:id="78"/>
            <w:proofErr w:type="gramStart"/>
            <w:r w:rsidR="00254F03">
              <w:rPr>
                <w:rFonts w:cstheme="minorHAnsi"/>
                <w:b w:val="0"/>
                <w:bCs w:val="0"/>
                <w:color w:val="auto"/>
              </w:rPr>
              <w:t>leaders</w:t>
            </w:r>
            <w:proofErr w:type="gramEnd"/>
            <w:r w:rsidR="00254F03">
              <w:rPr>
                <w:rFonts w:cstheme="minorHAnsi"/>
                <w:b w:val="0"/>
                <w:bCs w:val="0"/>
                <w:color w:val="auto"/>
              </w:rPr>
              <w:t xml:space="preserve"> </w:t>
            </w:r>
            <w:r w:rsidRPr="00984FC0">
              <w:rPr>
                <w:rFonts w:cstheme="minorHAnsi"/>
                <w:b w:val="0"/>
                <w:bCs w:val="0"/>
                <w:color w:val="auto"/>
              </w:rPr>
              <w:t xml:space="preserve">network, </w:t>
            </w:r>
            <w:r w:rsidR="00FF7A78" w:rsidRPr="00984FC0">
              <w:rPr>
                <w:b w:val="0"/>
                <w:bCs w:val="0"/>
                <w:color w:val="auto"/>
              </w:rPr>
              <w:t>North Melbourne Language and Learning</w:t>
            </w:r>
            <w:r w:rsidRPr="00984FC0">
              <w:rPr>
                <w:rFonts w:cstheme="minorHAnsi"/>
                <w:b w:val="0"/>
                <w:bCs w:val="0"/>
                <w:color w:val="auto"/>
              </w:rPr>
              <w:t xml:space="preserve">, The Salvation Army, The Huddle, Ubuntu, </w:t>
            </w:r>
            <w:proofErr w:type="spellStart"/>
            <w:r w:rsidR="00C32429" w:rsidRPr="00984FC0">
              <w:rPr>
                <w:rFonts w:cstheme="minorHAnsi"/>
                <w:b w:val="0"/>
                <w:bCs w:val="0"/>
                <w:color w:val="auto"/>
              </w:rPr>
              <w:t>c</w:t>
            </w:r>
            <w:r w:rsidRPr="00984FC0">
              <w:rPr>
                <w:rFonts w:cstheme="minorHAnsi"/>
                <w:b w:val="0"/>
                <w:bCs w:val="0"/>
                <w:color w:val="auto"/>
              </w:rPr>
              <w:t>ohealth</w:t>
            </w:r>
            <w:proofErr w:type="spellEnd"/>
            <w:r w:rsidR="003E0C57">
              <w:rPr>
                <w:rFonts w:cstheme="minorHAnsi"/>
                <w:b w:val="0"/>
                <w:bCs w:val="0"/>
                <w:color w:val="auto"/>
              </w:rPr>
              <w:t xml:space="preserve">, </w:t>
            </w:r>
            <w:r w:rsidR="003E0C57" w:rsidRPr="00FF7A78">
              <w:rPr>
                <w:b w:val="0"/>
                <w:bCs w:val="0"/>
                <w:color w:val="auto"/>
              </w:rPr>
              <w:t xml:space="preserve">North </w:t>
            </w:r>
            <w:r w:rsidR="003E0C57" w:rsidRPr="008826E8">
              <w:rPr>
                <w:b w:val="0"/>
                <w:bCs w:val="0"/>
                <w:color w:val="auto"/>
              </w:rPr>
              <w:t>Melbourne Community Centre</w:t>
            </w:r>
            <w:r w:rsidR="00B904E4">
              <w:rPr>
                <w:b w:val="0"/>
                <w:bCs w:val="0"/>
                <w:color w:val="auto"/>
              </w:rPr>
              <w:t>, Drummond Street Services</w:t>
            </w:r>
            <w:r>
              <w:rPr>
                <w:b w:val="0"/>
                <w:color w:val="auto"/>
              </w:rPr>
              <w:t xml:space="preserve"> </w:t>
            </w:r>
          </w:p>
        </w:tc>
        <w:tc>
          <w:tcPr>
            <w:tcW w:w="0" w:type="dxa"/>
            <w:shd w:val="clear" w:color="auto" w:fill="auto"/>
          </w:tcPr>
          <w:p w14:paraId="4723ABC7" w14:textId="6352D088" w:rsidR="003C49AA" w:rsidRPr="008826E8" w:rsidRDefault="003C49AA" w:rsidP="004E792B">
            <w:pPr>
              <w:pStyle w:val="Tabletext"/>
              <w:cnfStyle w:val="000000100000" w:firstRow="0" w:lastRow="0" w:firstColumn="0" w:lastColumn="0" w:oddVBand="0" w:evenVBand="0" w:oddHBand="1" w:evenHBand="0" w:firstRowFirstColumn="0" w:firstRowLastColumn="0" w:lastRowFirstColumn="0" w:lastRowLastColumn="0"/>
              <w:rPr>
                <w:color w:val="auto"/>
              </w:rPr>
            </w:pPr>
            <w:r w:rsidRPr="000305F3">
              <w:rPr>
                <w:color w:val="auto"/>
              </w:rPr>
              <w:t xml:space="preserve">PTWF </w:t>
            </w:r>
            <w:r w:rsidR="00E26080" w:rsidRPr="000305F3">
              <w:rPr>
                <w:color w:val="auto"/>
              </w:rPr>
              <w:t>l</w:t>
            </w:r>
            <w:r w:rsidRPr="000305F3">
              <w:rPr>
                <w:color w:val="auto"/>
              </w:rPr>
              <w:t xml:space="preserve">ocal </w:t>
            </w:r>
            <w:r w:rsidR="00E26080" w:rsidRPr="000305F3">
              <w:rPr>
                <w:color w:val="auto"/>
              </w:rPr>
              <w:t>a</w:t>
            </w:r>
            <w:r w:rsidRPr="000305F3">
              <w:rPr>
                <w:color w:val="auto"/>
              </w:rPr>
              <w:t xml:space="preserve">ction </w:t>
            </w:r>
            <w:r w:rsidR="00E26080" w:rsidRPr="000305F3">
              <w:rPr>
                <w:color w:val="auto"/>
              </w:rPr>
              <w:t>p</w:t>
            </w:r>
            <w:r w:rsidRPr="000305F3">
              <w:rPr>
                <w:color w:val="auto"/>
              </w:rPr>
              <w:t xml:space="preserve">lan funding, </w:t>
            </w:r>
            <w:r w:rsidR="00E26080" w:rsidRPr="000305F3">
              <w:rPr>
                <w:color w:val="auto"/>
              </w:rPr>
              <w:t>o</w:t>
            </w:r>
            <w:r w:rsidRPr="000305F3">
              <w:rPr>
                <w:color w:val="auto"/>
              </w:rPr>
              <w:t>ther government funding</w:t>
            </w:r>
            <w:r w:rsidR="001E1D79" w:rsidRPr="000305F3">
              <w:rPr>
                <w:color w:val="auto"/>
              </w:rPr>
              <w:t xml:space="preserve">, </w:t>
            </w:r>
            <w:r w:rsidRPr="000305F3">
              <w:rPr>
                <w:color w:val="auto"/>
              </w:rPr>
              <w:t xml:space="preserve">Co-contributions: community organisations and PTWF, PTWF community grants, </w:t>
            </w:r>
            <w:r w:rsidR="00E26080" w:rsidRPr="000305F3">
              <w:rPr>
                <w:color w:val="auto"/>
              </w:rPr>
              <w:t>c</w:t>
            </w:r>
            <w:r w:rsidRPr="000305F3">
              <w:rPr>
                <w:color w:val="auto"/>
              </w:rPr>
              <w:t xml:space="preserve">urrently seeking possibilities, </w:t>
            </w:r>
            <w:r w:rsidR="00E26080" w:rsidRPr="000305F3">
              <w:rPr>
                <w:color w:val="auto"/>
              </w:rPr>
              <w:t>t</w:t>
            </w:r>
            <w:r w:rsidRPr="000305F3">
              <w:rPr>
                <w:color w:val="auto"/>
              </w:rPr>
              <w:t>argeted employment funds</w:t>
            </w:r>
          </w:p>
          <w:p w14:paraId="44FFC13B" w14:textId="77777777" w:rsidR="009357F9" w:rsidRPr="008826E8" w:rsidRDefault="009357F9" w:rsidP="004E792B">
            <w:pPr>
              <w:pStyle w:val="Tabletext"/>
              <w:cnfStyle w:val="000000100000" w:firstRow="0" w:lastRow="0" w:firstColumn="0" w:lastColumn="0" w:oddVBand="0" w:evenVBand="0" w:oddHBand="1" w:evenHBand="0" w:firstRowFirstColumn="0" w:firstRowLastColumn="0" w:lastRowFirstColumn="0" w:lastRowLastColumn="0"/>
              <w:rPr>
                <w:color w:val="auto"/>
              </w:rPr>
            </w:pPr>
          </w:p>
        </w:tc>
      </w:tr>
    </w:tbl>
    <w:p w14:paraId="6B440E28" w14:textId="77777777" w:rsidR="007170F7" w:rsidRDefault="007170F7" w:rsidP="008826E8">
      <w:pPr>
        <w:pStyle w:val="Body"/>
        <w:rPr>
          <w:rFonts w:eastAsia="MS Gothic" w:cs="Arial"/>
          <w:kern w:val="32"/>
          <w:sz w:val="40"/>
          <w:szCs w:val="40"/>
        </w:rPr>
      </w:pPr>
      <w:r>
        <w:br w:type="page"/>
      </w:r>
    </w:p>
    <w:p w14:paraId="0DDB3366" w14:textId="1DEFBFBA" w:rsidR="00EB0143" w:rsidRDefault="000A0CAB" w:rsidP="00A27514">
      <w:pPr>
        <w:pStyle w:val="Heading1"/>
      </w:pPr>
      <w:bookmarkStart w:id="79" w:name="_Toc117509895"/>
      <w:r>
        <w:lastRenderedPageBreak/>
        <w:t xml:space="preserve">How </w:t>
      </w:r>
      <w:r w:rsidR="00ED20CE">
        <w:t xml:space="preserve">we </w:t>
      </w:r>
      <w:r>
        <w:t>will implemen</w:t>
      </w:r>
      <w:r w:rsidR="00CB0AA3">
        <w:t>t</w:t>
      </w:r>
      <w:r w:rsidR="00ED20CE" w:rsidRPr="00ED20CE">
        <w:t xml:space="preserve"> </w:t>
      </w:r>
      <w:r w:rsidR="00ED20CE">
        <w:t>the plan</w:t>
      </w:r>
      <w:bookmarkEnd w:id="79"/>
    </w:p>
    <w:p w14:paraId="61646DB0" w14:textId="3CB116A5" w:rsidR="00F04EF0" w:rsidRPr="00F04EF0" w:rsidRDefault="00F04EF0" w:rsidP="00F04EF0">
      <w:pPr>
        <w:pStyle w:val="Heading2"/>
        <w:rPr>
          <w:rStyle w:val="normaltextrun"/>
        </w:rPr>
      </w:pPr>
      <w:bookmarkStart w:id="80" w:name="_Toc116307221"/>
      <w:bookmarkStart w:id="81" w:name="_Toc117154347"/>
      <w:bookmarkStart w:id="82" w:name="_Toc117509896"/>
      <w:r w:rsidRPr="00F04EF0">
        <w:rPr>
          <w:rStyle w:val="normaltextrun"/>
        </w:rPr>
        <w:t>Resident empowerment and self-determination</w:t>
      </w:r>
      <w:bookmarkEnd w:id="80"/>
      <w:bookmarkEnd w:id="81"/>
      <w:bookmarkEnd w:id="82"/>
    </w:p>
    <w:p w14:paraId="5D61E9BA" w14:textId="72391A37" w:rsidR="00F04EF0" w:rsidRPr="00F04EF0" w:rsidRDefault="00F04EF0" w:rsidP="00F04EF0">
      <w:pPr>
        <w:pStyle w:val="Body"/>
      </w:pPr>
      <w:r w:rsidRPr="00753108">
        <w:rPr>
          <w:rStyle w:val="normaltextrun"/>
          <w:rFonts w:cs="Arial"/>
          <w:szCs w:val="21"/>
        </w:rPr>
        <w:t xml:space="preserve">To truly see </w:t>
      </w:r>
      <w:r w:rsidRPr="00F672EA">
        <w:rPr>
          <w:rStyle w:val="normaltextrun"/>
          <w:rFonts w:cs="Arial"/>
          <w:szCs w:val="21"/>
        </w:rPr>
        <w:t xml:space="preserve">improvements for the North Melbourne public housing estate, </w:t>
      </w:r>
      <w:r w:rsidRPr="00F672EA">
        <w:rPr>
          <w:rStyle w:val="normaltextrun"/>
          <w:rFonts w:eastAsia="MS Gothic" w:cs="Arial"/>
          <w:szCs w:val="21"/>
        </w:rPr>
        <w:t>residents</w:t>
      </w:r>
      <w:r w:rsidRPr="00F672EA">
        <w:rPr>
          <w:rStyle w:val="normaltextrun"/>
          <w:rFonts w:cs="Arial"/>
          <w:szCs w:val="21"/>
        </w:rPr>
        <w:t xml:space="preserve"> and </w:t>
      </w:r>
      <w:r w:rsidRPr="00F672EA">
        <w:rPr>
          <w:rStyle w:val="normaltextrun"/>
        </w:rPr>
        <w:t>resident</w:t>
      </w:r>
      <w:r w:rsidRPr="00F672EA">
        <w:rPr>
          <w:rStyle w:val="normaltextrun"/>
          <w:rFonts w:cs="Arial"/>
          <w:szCs w:val="21"/>
        </w:rPr>
        <w:t xml:space="preserve">-led </w:t>
      </w:r>
      <w:r w:rsidRPr="00F672EA">
        <w:rPr>
          <w:rStyle w:val="normaltextrun"/>
        </w:rPr>
        <w:t>organisations</w:t>
      </w:r>
      <w:r w:rsidRPr="00F672EA">
        <w:rPr>
          <w:rStyle w:val="normaltextrun"/>
          <w:rFonts w:cs="Arial"/>
          <w:szCs w:val="21"/>
        </w:rPr>
        <w:t xml:space="preserve"> need to be </w:t>
      </w:r>
      <w:r w:rsidR="00A03164" w:rsidRPr="00F672EA">
        <w:rPr>
          <w:rStyle w:val="normaltextrun"/>
          <w:rFonts w:cs="Arial"/>
          <w:szCs w:val="21"/>
        </w:rPr>
        <w:t xml:space="preserve">given </w:t>
      </w:r>
      <w:r w:rsidRPr="00F672EA">
        <w:rPr>
          <w:rStyle w:val="normaltextrun"/>
          <w:rFonts w:cs="Arial"/>
          <w:szCs w:val="21"/>
        </w:rPr>
        <w:t>the opportunity to lead.</w:t>
      </w:r>
      <w:r w:rsidR="009C6A38" w:rsidRPr="00F672EA">
        <w:rPr>
          <w:rStyle w:val="normaltextrun"/>
          <w:rFonts w:cs="Arial"/>
          <w:szCs w:val="21"/>
        </w:rPr>
        <w:t xml:space="preserve"> PTWF is dedicated to working alongside residents and resident-led organisations and building community capacity. </w:t>
      </w:r>
      <w:r w:rsidRPr="00F672EA">
        <w:rPr>
          <w:rStyle w:val="normaltextrun"/>
          <w:rFonts w:cs="Arial"/>
          <w:szCs w:val="21"/>
        </w:rPr>
        <w:t>PTWF is a facilitator and convenor to joining-up government programs and efforts, building partnerships with the community sector and engaging residents in decision making about the future of their community.</w:t>
      </w:r>
      <w:r w:rsidRPr="00753108">
        <w:rPr>
          <w:rStyle w:val="eop"/>
          <w:rFonts w:cs="Arial"/>
          <w:szCs w:val="21"/>
        </w:rPr>
        <w:t> </w:t>
      </w:r>
    </w:p>
    <w:p w14:paraId="1D0A09DD" w14:textId="3BECE64B" w:rsidR="00CB0AA3" w:rsidRDefault="009623F6" w:rsidP="00A27514">
      <w:pPr>
        <w:pStyle w:val="Body"/>
        <w:spacing w:before="240"/>
      </w:pPr>
      <w:r>
        <w:t>PTWF will support the plan</w:t>
      </w:r>
      <w:r w:rsidR="007F58B9">
        <w:t xml:space="preserve"> in the following ways</w:t>
      </w:r>
      <w:r w:rsidR="00A548ED">
        <w:t>:</w:t>
      </w:r>
    </w:p>
    <w:tbl>
      <w:tblPr>
        <w:tblStyle w:val="Highlightbox"/>
        <w:tblW w:w="0" w:type="auto"/>
        <w:tblLook w:val="04A0" w:firstRow="1" w:lastRow="0" w:firstColumn="1" w:lastColumn="0" w:noHBand="0" w:noVBand="1"/>
      </w:tblPr>
      <w:tblGrid>
        <w:gridCol w:w="3398"/>
        <w:gridCol w:w="3398"/>
        <w:gridCol w:w="3398"/>
      </w:tblGrid>
      <w:tr w:rsidR="00A548ED" w14:paraId="136CC09B" w14:textId="77777777" w:rsidTr="00984FC0">
        <w:trPr>
          <w:tblHeader/>
        </w:trPr>
        <w:tc>
          <w:tcPr>
            <w:tcW w:w="3398" w:type="dxa"/>
            <w:shd w:val="clear" w:color="auto" w:fill="00573F"/>
          </w:tcPr>
          <w:p w14:paraId="5D705F9C" w14:textId="4BEEFF14" w:rsidR="00A548ED" w:rsidRPr="00A548ED" w:rsidRDefault="00A548ED" w:rsidP="008826E8">
            <w:pPr>
              <w:pStyle w:val="Tablecolhead"/>
            </w:pPr>
            <w:r>
              <w:t>Partnership</w:t>
            </w:r>
            <w:r w:rsidR="00D5372A">
              <w:t>s</w:t>
            </w:r>
          </w:p>
        </w:tc>
        <w:tc>
          <w:tcPr>
            <w:tcW w:w="3398" w:type="dxa"/>
            <w:shd w:val="clear" w:color="auto" w:fill="00573F"/>
          </w:tcPr>
          <w:p w14:paraId="3B10BCE9" w14:textId="14657EE4" w:rsidR="00A548ED" w:rsidRPr="00A548ED" w:rsidRDefault="00A548ED" w:rsidP="008826E8">
            <w:pPr>
              <w:pStyle w:val="Tablecolhead"/>
            </w:pPr>
            <w:r>
              <w:t>Funding</w:t>
            </w:r>
          </w:p>
        </w:tc>
        <w:tc>
          <w:tcPr>
            <w:tcW w:w="3398" w:type="dxa"/>
            <w:shd w:val="clear" w:color="auto" w:fill="00573F"/>
          </w:tcPr>
          <w:p w14:paraId="0C2C1D4D" w14:textId="627476D6" w:rsidR="00A548ED" w:rsidRPr="00A548ED" w:rsidRDefault="00A548ED" w:rsidP="008826E8">
            <w:pPr>
              <w:pStyle w:val="Tablecolhead"/>
            </w:pPr>
            <w:r>
              <w:t>Promotion</w:t>
            </w:r>
          </w:p>
        </w:tc>
      </w:tr>
      <w:tr w:rsidR="00A548ED" w14:paraId="0AD8F8CE" w14:textId="77777777" w:rsidTr="00DA4224">
        <w:tc>
          <w:tcPr>
            <w:tcW w:w="3398" w:type="dxa"/>
          </w:tcPr>
          <w:p w14:paraId="7B73434B" w14:textId="4605D811" w:rsidR="0099294F" w:rsidRDefault="0099294F" w:rsidP="008826E8">
            <w:pPr>
              <w:pStyle w:val="Tablebullet1"/>
            </w:pPr>
            <w:r w:rsidRPr="00A56D70">
              <w:t xml:space="preserve">PTWF </w:t>
            </w:r>
            <w:r>
              <w:t>is partnering</w:t>
            </w:r>
            <w:r w:rsidRPr="00A56D70">
              <w:t xml:space="preserve"> with residents, community organisations, </w:t>
            </w:r>
            <w:r w:rsidR="000058C9">
              <w:t>service providers</w:t>
            </w:r>
            <w:r w:rsidRPr="00A56D70">
              <w:t xml:space="preserve"> and other stakeholders to link residents with services and programs that benefit and support this plan</w:t>
            </w:r>
          </w:p>
          <w:p w14:paraId="4E25C589" w14:textId="5E6E8D05" w:rsidR="00A548ED" w:rsidRDefault="0099294F" w:rsidP="008826E8">
            <w:pPr>
              <w:pStyle w:val="Tablebullet1"/>
            </w:pPr>
            <w:r>
              <w:t xml:space="preserve">PTWF continues to encourage and support residents </w:t>
            </w:r>
            <w:r w:rsidR="00A03164">
              <w:t xml:space="preserve">to </w:t>
            </w:r>
            <w:r>
              <w:t>get involved and build strong relationships, to ensure these partnerships and connections carry on into the future</w:t>
            </w:r>
          </w:p>
        </w:tc>
        <w:tc>
          <w:tcPr>
            <w:tcW w:w="3398" w:type="dxa"/>
          </w:tcPr>
          <w:p w14:paraId="621FDE67" w14:textId="7A10F0EE" w:rsidR="008803DA" w:rsidRDefault="008803DA" w:rsidP="008826E8">
            <w:pPr>
              <w:pStyle w:val="Tablebullet1"/>
            </w:pPr>
            <w:r w:rsidRPr="00A60A54">
              <w:rPr>
                <w:b/>
                <w:bCs/>
              </w:rPr>
              <w:t xml:space="preserve">PTWF </w:t>
            </w:r>
            <w:r w:rsidR="00F04EF0">
              <w:rPr>
                <w:b/>
                <w:bCs/>
              </w:rPr>
              <w:t>l</w:t>
            </w:r>
            <w:r w:rsidRPr="00A60A54">
              <w:rPr>
                <w:b/>
                <w:bCs/>
              </w:rPr>
              <w:t xml:space="preserve">ocal </w:t>
            </w:r>
            <w:r w:rsidR="00F04EF0">
              <w:rPr>
                <w:b/>
                <w:bCs/>
              </w:rPr>
              <w:t>a</w:t>
            </w:r>
            <w:r w:rsidRPr="00A60A54">
              <w:rPr>
                <w:b/>
                <w:bCs/>
              </w:rPr>
              <w:t xml:space="preserve">ction </w:t>
            </w:r>
            <w:r w:rsidR="00F04EF0">
              <w:rPr>
                <w:b/>
                <w:bCs/>
              </w:rPr>
              <w:t>p</w:t>
            </w:r>
            <w:r w:rsidRPr="00A60A54">
              <w:rPr>
                <w:b/>
                <w:bCs/>
              </w:rPr>
              <w:t>lan funding</w:t>
            </w:r>
            <w:r w:rsidRPr="009D1ED7">
              <w:t xml:space="preserve"> – $500,000 to </w:t>
            </w:r>
            <w:r w:rsidR="00F04EF0">
              <w:t>help</w:t>
            </w:r>
            <w:r w:rsidRPr="009D1ED7">
              <w:t xml:space="preserve"> deliver</w:t>
            </w:r>
            <w:r w:rsidRPr="00910E39">
              <w:t xml:space="preserve"> th</w:t>
            </w:r>
            <w:r>
              <w:t>e</w:t>
            </w:r>
            <w:r w:rsidRPr="00910E39">
              <w:t xml:space="preserve"> plan</w:t>
            </w:r>
            <w:r>
              <w:t xml:space="preserve"> </w:t>
            </w:r>
            <w:r w:rsidR="00F04EF0">
              <w:t>at North Melbourne</w:t>
            </w:r>
          </w:p>
          <w:p w14:paraId="7BA3F3E6" w14:textId="1F63E84C" w:rsidR="008803DA" w:rsidRDefault="008803DA" w:rsidP="008826E8">
            <w:pPr>
              <w:pStyle w:val="Tablebullet1"/>
            </w:pPr>
            <w:r w:rsidRPr="00A60A54">
              <w:rPr>
                <w:b/>
                <w:bCs/>
              </w:rPr>
              <w:t>Other government funding</w:t>
            </w:r>
            <w:r w:rsidRPr="00A60A54">
              <w:t xml:space="preserve"> </w:t>
            </w:r>
            <w:r w:rsidRPr="007F6965">
              <w:t xml:space="preserve">– </w:t>
            </w:r>
            <w:r w:rsidRPr="00120699">
              <w:t xml:space="preserve">funding contributed </w:t>
            </w:r>
            <w:r w:rsidR="00F04EF0">
              <w:t>from</w:t>
            </w:r>
            <w:r w:rsidR="00F04EF0" w:rsidRPr="00120699">
              <w:t xml:space="preserve"> </w:t>
            </w:r>
            <w:r w:rsidR="007C61C5">
              <w:t xml:space="preserve">the department </w:t>
            </w:r>
            <w:r>
              <w:t xml:space="preserve">and/or </w:t>
            </w:r>
            <w:r w:rsidRPr="00120699">
              <w:t xml:space="preserve">other </w:t>
            </w:r>
            <w:r>
              <w:t xml:space="preserve">state </w:t>
            </w:r>
            <w:r w:rsidRPr="00120699">
              <w:t>government departments</w:t>
            </w:r>
          </w:p>
          <w:p w14:paraId="5BD0C0A1" w14:textId="56D3745D" w:rsidR="008803DA" w:rsidRDefault="008803DA" w:rsidP="008826E8">
            <w:pPr>
              <w:pStyle w:val="Tablebullet1"/>
            </w:pPr>
            <w:r w:rsidRPr="00A60A54">
              <w:rPr>
                <w:b/>
                <w:bCs/>
              </w:rPr>
              <w:t>Co-contributions: community organisations and PTWF</w:t>
            </w:r>
            <w:r w:rsidRPr="00A60A54">
              <w:t xml:space="preserve"> </w:t>
            </w:r>
            <w:r w:rsidRPr="007F6965">
              <w:t>–</w:t>
            </w:r>
            <w:r>
              <w:t xml:space="preserve"> </w:t>
            </w:r>
            <w:r w:rsidRPr="007F6965">
              <w:t xml:space="preserve">where PTWF and a community </w:t>
            </w:r>
            <w:r>
              <w:t>organisation</w:t>
            </w:r>
            <w:r w:rsidRPr="007F6965">
              <w:t xml:space="preserve"> have</w:t>
            </w:r>
            <w:r w:rsidRPr="00910E39">
              <w:t xml:space="preserve"> agreed to contribute jointly for initiatives</w:t>
            </w:r>
          </w:p>
          <w:p w14:paraId="727AC6EA" w14:textId="4B83C656" w:rsidR="008803DA" w:rsidRPr="00273C4B" w:rsidRDefault="008803DA" w:rsidP="008826E8">
            <w:pPr>
              <w:pStyle w:val="Tablebullet1"/>
            </w:pPr>
            <w:r w:rsidRPr="00A60A54">
              <w:rPr>
                <w:b/>
                <w:bCs/>
              </w:rPr>
              <w:t>PTWF community grants</w:t>
            </w:r>
            <w:r w:rsidRPr="00273C4B">
              <w:t xml:space="preserve"> –</w:t>
            </w:r>
            <w:r w:rsidRPr="00A60A54">
              <w:t xml:space="preserve"> g</w:t>
            </w:r>
            <w:r w:rsidRPr="00273C4B">
              <w:t xml:space="preserve">rants funds from the </w:t>
            </w:r>
            <w:r w:rsidR="00F12622">
              <w:t xml:space="preserve">2021 </w:t>
            </w:r>
            <w:r w:rsidRPr="00273C4B">
              <w:t xml:space="preserve">PTWF grants program </w:t>
            </w:r>
          </w:p>
          <w:p w14:paraId="6B2DE475" w14:textId="0923FBF0" w:rsidR="008803DA" w:rsidRDefault="008803DA" w:rsidP="008826E8">
            <w:pPr>
              <w:pStyle w:val="Tablebullet1"/>
            </w:pPr>
            <w:r w:rsidRPr="00A60A54">
              <w:rPr>
                <w:b/>
                <w:bCs/>
              </w:rPr>
              <w:t>Currently seeking possibilities</w:t>
            </w:r>
            <w:r w:rsidRPr="007F6965">
              <w:t xml:space="preserve"> –</w:t>
            </w:r>
            <w:r w:rsidRPr="00A60A54">
              <w:t xml:space="preserve"> </w:t>
            </w:r>
            <w:r w:rsidRPr="00910E39">
              <w:t xml:space="preserve">PTWF will work with </w:t>
            </w:r>
            <w:r>
              <w:t xml:space="preserve">government </w:t>
            </w:r>
            <w:r w:rsidRPr="00910E39">
              <w:t xml:space="preserve">to </w:t>
            </w:r>
            <w:r w:rsidR="00F04EF0">
              <w:t>source other funding</w:t>
            </w:r>
          </w:p>
          <w:p w14:paraId="1A1800B3" w14:textId="50673C46" w:rsidR="008803DA" w:rsidRDefault="008803DA" w:rsidP="008826E8">
            <w:pPr>
              <w:pStyle w:val="Tablebullet1"/>
            </w:pPr>
            <w:r w:rsidRPr="00A60A54">
              <w:rPr>
                <w:b/>
                <w:bCs/>
              </w:rPr>
              <w:t>Targeted employment funds</w:t>
            </w:r>
            <w:r>
              <w:t xml:space="preserve"> – $1.5</w:t>
            </w:r>
            <w:r w:rsidR="00F04EF0">
              <w:t xml:space="preserve"> </w:t>
            </w:r>
            <w:r>
              <w:t>m</w:t>
            </w:r>
            <w:r w:rsidR="00F04EF0">
              <w:t>illion</w:t>
            </w:r>
            <w:r>
              <w:t xml:space="preserve"> over three years for </w:t>
            </w:r>
            <w:r w:rsidR="00F04EF0">
              <w:t>job</w:t>
            </w:r>
            <w:r w:rsidR="00547C5D">
              <w:t>s</w:t>
            </w:r>
            <w:r>
              <w:t xml:space="preserve">, </w:t>
            </w:r>
            <w:proofErr w:type="gramStart"/>
            <w:r>
              <w:t>education</w:t>
            </w:r>
            <w:proofErr w:type="gramEnd"/>
            <w:r>
              <w:t xml:space="preserve"> and training pathways</w:t>
            </w:r>
          </w:p>
        </w:tc>
        <w:tc>
          <w:tcPr>
            <w:tcW w:w="3398" w:type="dxa"/>
          </w:tcPr>
          <w:p w14:paraId="5545A9F0" w14:textId="01455DCE" w:rsidR="00A60A54" w:rsidRPr="009D1ED7" w:rsidRDefault="00A60A54" w:rsidP="008826E8">
            <w:pPr>
              <w:pStyle w:val="Tablebullet1"/>
            </w:pPr>
            <w:r w:rsidRPr="009D1ED7">
              <w:t>Some ideas raised by residents</w:t>
            </w:r>
            <w:r w:rsidR="00A27514">
              <w:t xml:space="preserve"> </w:t>
            </w:r>
            <w:r w:rsidR="00A03164">
              <w:t>will need</w:t>
            </w:r>
            <w:r w:rsidR="00A03164" w:rsidRPr="009D1ED7">
              <w:t xml:space="preserve"> </w:t>
            </w:r>
            <w:r w:rsidRPr="009D1ED7">
              <w:t>a sustained long-term focus and the cooperation and support of many partners to implement</w:t>
            </w:r>
          </w:p>
          <w:p w14:paraId="6C954FE0" w14:textId="47780992" w:rsidR="00A60A54" w:rsidRDefault="00A60A54" w:rsidP="008826E8">
            <w:pPr>
              <w:pStyle w:val="Tablebullet1"/>
            </w:pPr>
            <w:r w:rsidRPr="00910E39">
              <w:t xml:space="preserve">PTWF will work with </w:t>
            </w:r>
            <w:r>
              <w:t xml:space="preserve">government </w:t>
            </w:r>
            <w:r w:rsidRPr="00910E39">
              <w:t xml:space="preserve">to </w:t>
            </w:r>
            <w:r>
              <w:t>promote currently unfunded resident priorities and actions for investment</w:t>
            </w:r>
          </w:p>
          <w:p w14:paraId="25DF8408" w14:textId="37262F99" w:rsidR="00A548ED" w:rsidRDefault="00A60A54" w:rsidP="008826E8">
            <w:pPr>
              <w:pStyle w:val="Tablebullet1"/>
            </w:pPr>
            <w:r w:rsidRPr="009D1ED7">
              <w:t>PTW</w:t>
            </w:r>
            <w:r>
              <w:t>F</w:t>
            </w:r>
            <w:r w:rsidRPr="009D1ED7">
              <w:t xml:space="preserve"> promote</w:t>
            </w:r>
            <w:r>
              <w:t>s</w:t>
            </w:r>
            <w:r w:rsidRPr="009D1ED7">
              <w:t xml:space="preserve"> opportunities with community organisations </w:t>
            </w:r>
          </w:p>
        </w:tc>
      </w:tr>
    </w:tbl>
    <w:p w14:paraId="1324C357" w14:textId="77777777" w:rsidR="00F04EF0" w:rsidRDefault="00F04EF0" w:rsidP="00984FC0">
      <w:pPr>
        <w:pStyle w:val="Body"/>
        <w:rPr>
          <w:rFonts w:eastAsia="MS Gothic" w:cs="Arial"/>
          <w:kern w:val="32"/>
          <w:sz w:val="40"/>
          <w:szCs w:val="40"/>
        </w:rPr>
      </w:pPr>
      <w:r>
        <w:br w:type="page"/>
      </w:r>
    </w:p>
    <w:p w14:paraId="35703B69" w14:textId="20E91B4F" w:rsidR="00A548ED" w:rsidRDefault="003F050D" w:rsidP="00A27514">
      <w:pPr>
        <w:pStyle w:val="Heading1"/>
      </w:pPr>
      <w:bookmarkStart w:id="83" w:name="_Toc117509897"/>
      <w:r>
        <w:lastRenderedPageBreak/>
        <w:t xml:space="preserve">Moving </w:t>
      </w:r>
      <w:r w:rsidR="00BC6411">
        <w:t>f</w:t>
      </w:r>
      <w:r>
        <w:t>orward</w:t>
      </w:r>
      <w:bookmarkEnd w:id="83"/>
    </w:p>
    <w:p w14:paraId="4B460EB9" w14:textId="2AF09668" w:rsidR="00F04EF0" w:rsidRDefault="00F04EF0" w:rsidP="00F04EF0">
      <w:pPr>
        <w:pStyle w:val="Body"/>
      </w:pPr>
      <w:r>
        <w:t xml:space="preserve">The </w:t>
      </w:r>
      <w:r w:rsidR="009E3C67">
        <w:t>Victorian government</w:t>
      </w:r>
      <w:r>
        <w:t xml:space="preserve"> </w:t>
      </w:r>
      <w:r w:rsidRPr="001E4777">
        <w:t>recognises</w:t>
      </w:r>
      <w:r>
        <w:t xml:space="preserve"> the importance</w:t>
      </w:r>
      <w:r w:rsidRPr="001E4777">
        <w:t xml:space="preserve"> </w:t>
      </w:r>
      <w:r>
        <w:t xml:space="preserve">of a </w:t>
      </w:r>
      <w:r w:rsidRPr="001E4777">
        <w:t>purposeful and</w:t>
      </w:r>
      <w:r>
        <w:t xml:space="preserve"> </w:t>
      </w:r>
      <w:r w:rsidRPr="00E43F01">
        <w:t>unified effort</w:t>
      </w:r>
      <w:r>
        <w:t xml:space="preserve"> that allows for </w:t>
      </w:r>
      <w:r w:rsidR="00E914FA">
        <w:t xml:space="preserve">partnership </w:t>
      </w:r>
      <w:r>
        <w:t xml:space="preserve">and </w:t>
      </w:r>
      <w:r w:rsidR="0019362F">
        <w:t>innovation</w:t>
      </w:r>
      <w:r>
        <w:t xml:space="preserve">. This </w:t>
      </w:r>
      <w:r w:rsidR="00223DFA">
        <w:t xml:space="preserve">has helped </w:t>
      </w:r>
      <w:r w:rsidRPr="001E4777">
        <w:t>foster trust and build strong relationships at every step</w:t>
      </w:r>
      <w:r>
        <w:t>.</w:t>
      </w:r>
    </w:p>
    <w:p w14:paraId="59AFAC44" w14:textId="13246046" w:rsidR="00F04EF0" w:rsidRDefault="00F04EF0" w:rsidP="00F04EF0">
      <w:pPr>
        <w:pStyle w:val="Body"/>
      </w:pPr>
      <w:r>
        <w:t>Although</w:t>
      </w:r>
      <w:r w:rsidRPr="00B87CB4">
        <w:t xml:space="preserve"> programs come and go, the plan </w:t>
      </w:r>
      <w:r w:rsidR="003F168D">
        <w:t>builds</w:t>
      </w:r>
      <w:r w:rsidRPr="00B87CB4">
        <w:t xml:space="preserve"> pathways that </w:t>
      </w:r>
      <w:r>
        <w:t>ensure</w:t>
      </w:r>
      <w:r w:rsidRPr="00B87CB4">
        <w:t xml:space="preserve"> this work </w:t>
      </w:r>
      <w:r>
        <w:t>will</w:t>
      </w:r>
      <w:r w:rsidRPr="00B87CB4">
        <w:t xml:space="preserve"> continue</w:t>
      </w:r>
      <w:r>
        <w:t>. It will do this</w:t>
      </w:r>
      <w:r w:rsidRPr="00B87CB4">
        <w:t xml:space="preserve"> by embedding its </w:t>
      </w:r>
      <w:r w:rsidR="00A03164">
        <w:t>lessons</w:t>
      </w:r>
      <w:r w:rsidR="00A03164" w:rsidRPr="00B87CB4">
        <w:t xml:space="preserve"> </w:t>
      </w:r>
      <w:r w:rsidRPr="00B87CB4">
        <w:t xml:space="preserve">into government processes, </w:t>
      </w:r>
      <w:r>
        <w:t xml:space="preserve">setting up </w:t>
      </w:r>
      <w:r w:rsidRPr="00B87CB4">
        <w:t xml:space="preserve">community-led projects and </w:t>
      </w:r>
      <w:r>
        <w:t>empowering</w:t>
      </w:r>
      <w:r w:rsidRPr="00B87CB4">
        <w:t xml:space="preserve"> resident</w:t>
      </w:r>
      <w:r>
        <w:t>s</w:t>
      </w:r>
      <w:r w:rsidRPr="00B87CB4">
        <w:t xml:space="preserve"> through </w:t>
      </w:r>
      <w:r>
        <w:t>knowledge</w:t>
      </w:r>
      <w:r w:rsidRPr="00B87CB4">
        <w:t xml:space="preserve">. The </w:t>
      </w:r>
      <w:r>
        <w:t xml:space="preserve">structures </w:t>
      </w:r>
      <w:r w:rsidRPr="00B87CB4">
        <w:t xml:space="preserve">set in place by this plan will </w:t>
      </w:r>
      <w:r>
        <w:t xml:space="preserve">allow </w:t>
      </w:r>
      <w:r w:rsidRPr="00B87CB4">
        <w:t xml:space="preserve">residents to continue to work closely with government on various decisions and opportunities that </w:t>
      </w:r>
      <w:r>
        <w:t xml:space="preserve">affect </w:t>
      </w:r>
      <w:r w:rsidRPr="00B87CB4">
        <w:t>them.</w:t>
      </w:r>
    </w:p>
    <w:p w14:paraId="43709D78" w14:textId="04E81456" w:rsidR="00F04EF0" w:rsidRPr="00E43F01" w:rsidRDefault="00F04EF0" w:rsidP="00F04EF0">
      <w:pPr>
        <w:pStyle w:val="Body"/>
        <w:rPr>
          <w:rFonts w:eastAsia="Arial" w:cs="Arial"/>
          <w:szCs w:val="21"/>
        </w:rPr>
      </w:pPr>
      <w:r>
        <w:rPr>
          <w:rFonts w:eastAsia="Arial" w:cs="Arial"/>
          <w:szCs w:val="21"/>
        </w:rPr>
        <w:t>T</w:t>
      </w:r>
      <w:r w:rsidRPr="00DB69DD">
        <w:rPr>
          <w:rFonts w:eastAsia="Arial" w:cs="Arial"/>
          <w:szCs w:val="21"/>
        </w:rPr>
        <w:t>h</w:t>
      </w:r>
      <w:r w:rsidR="00CE43F3">
        <w:rPr>
          <w:rFonts w:eastAsia="Arial" w:cs="Arial"/>
          <w:szCs w:val="21"/>
        </w:rPr>
        <w:t>is</w:t>
      </w:r>
      <w:r w:rsidRPr="00DB69DD">
        <w:rPr>
          <w:rFonts w:eastAsia="Arial" w:cs="Arial"/>
          <w:szCs w:val="21"/>
        </w:rPr>
        <w:t xml:space="preserve"> significant work between residents, </w:t>
      </w:r>
      <w:r w:rsidR="00604F1A">
        <w:rPr>
          <w:rFonts w:eastAsia="Arial" w:cs="Arial"/>
          <w:szCs w:val="21"/>
        </w:rPr>
        <w:t>government</w:t>
      </w:r>
      <w:r w:rsidRPr="00DB69DD">
        <w:rPr>
          <w:rFonts w:eastAsia="Arial" w:cs="Arial"/>
          <w:szCs w:val="21"/>
        </w:rPr>
        <w:t xml:space="preserve"> and community partners will see the many </w:t>
      </w:r>
      <w:r>
        <w:rPr>
          <w:rFonts w:eastAsia="Arial" w:cs="Arial"/>
          <w:szCs w:val="21"/>
        </w:rPr>
        <w:t xml:space="preserve">shared </w:t>
      </w:r>
      <w:r w:rsidRPr="00DB69DD">
        <w:rPr>
          <w:rFonts w:eastAsia="Arial" w:cs="Arial"/>
          <w:szCs w:val="21"/>
        </w:rPr>
        <w:t xml:space="preserve">ideas and approaches continue to </w:t>
      </w:r>
      <w:r>
        <w:rPr>
          <w:rFonts w:eastAsia="Arial" w:cs="Arial"/>
          <w:szCs w:val="21"/>
        </w:rPr>
        <w:t xml:space="preserve">lead to better </w:t>
      </w:r>
      <w:r w:rsidRPr="00DB69DD">
        <w:rPr>
          <w:rFonts w:eastAsia="Arial" w:cs="Arial"/>
          <w:szCs w:val="21"/>
        </w:rPr>
        <w:t>outcomes</w:t>
      </w:r>
      <w:r w:rsidR="00CE3991">
        <w:rPr>
          <w:rFonts w:eastAsia="Arial" w:cs="Arial"/>
          <w:szCs w:val="21"/>
        </w:rPr>
        <w:t xml:space="preserve"> and pave the way forward for a better future. </w:t>
      </w:r>
      <w:r w:rsidRPr="03F4A6C6">
        <w:rPr>
          <w:rFonts w:eastAsia="Arial" w:cs="Arial"/>
          <w:szCs w:val="21"/>
        </w:rPr>
        <w:t xml:space="preserve"> </w:t>
      </w:r>
    </w:p>
    <w:p w14:paraId="49BAB001" w14:textId="77777777" w:rsidR="0079270D" w:rsidRDefault="0079270D" w:rsidP="008826E8">
      <w:pPr>
        <w:pStyle w:val="Body"/>
        <w:rPr>
          <w:rFonts w:eastAsia="MS Gothic" w:cs="Arial"/>
          <w:kern w:val="32"/>
          <w:sz w:val="40"/>
          <w:szCs w:val="40"/>
        </w:rPr>
      </w:pPr>
      <w:r>
        <w:br w:type="page"/>
      </w:r>
    </w:p>
    <w:p w14:paraId="1FB07B8A" w14:textId="63C7F745" w:rsidR="00974D85" w:rsidRDefault="00974D85" w:rsidP="00A27514">
      <w:pPr>
        <w:pStyle w:val="Heading1"/>
      </w:pPr>
      <w:bookmarkStart w:id="84" w:name="_Toc117509898"/>
      <w:r>
        <w:lastRenderedPageBreak/>
        <w:t xml:space="preserve">Appendix </w:t>
      </w:r>
      <w:r w:rsidR="00EE3EFA">
        <w:t>1</w:t>
      </w:r>
      <w:r w:rsidR="00BC6411">
        <w:t>:</w:t>
      </w:r>
      <w:r w:rsidR="00EE3EFA">
        <w:t xml:space="preserve"> Frequently asked questions</w:t>
      </w:r>
      <w:bookmarkEnd w:id="84"/>
    </w:p>
    <w:p w14:paraId="501CE5AC" w14:textId="77777777" w:rsidR="006F48F3" w:rsidRPr="00A53C0F" w:rsidRDefault="006F48F3" w:rsidP="00A27514">
      <w:pPr>
        <w:pStyle w:val="Heading2"/>
      </w:pPr>
      <w:bookmarkStart w:id="85" w:name="_Toc117154350"/>
      <w:bookmarkStart w:id="86" w:name="_Toc117509899"/>
      <w:r w:rsidRPr="00A53C0F">
        <w:t>What is Paving the Way Forward?</w:t>
      </w:r>
      <w:bookmarkEnd w:id="85"/>
      <w:bookmarkEnd w:id="86"/>
    </w:p>
    <w:p w14:paraId="7FA3CD59" w14:textId="366108BF" w:rsidR="006F48F3" w:rsidRPr="004E6A15" w:rsidRDefault="006F48F3" w:rsidP="00A27514">
      <w:pPr>
        <w:pStyle w:val="Body"/>
      </w:pPr>
      <w:r w:rsidRPr="00736C85">
        <w:t xml:space="preserve">Paving the Way Forward </w:t>
      </w:r>
      <w:r>
        <w:t xml:space="preserve">(PTWF) </w:t>
      </w:r>
      <w:r w:rsidRPr="00736C85">
        <w:t xml:space="preserve">is an initiative </w:t>
      </w:r>
      <w:r w:rsidR="00C04ABE">
        <w:t>of</w:t>
      </w:r>
      <w:r w:rsidR="00C04ABE" w:rsidRPr="00736C85">
        <w:t xml:space="preserve"> </w:t>
      </w:r>
      <w:r w:rsidRPr="00736C85">
        <w:t>the Department of Families, Fairness and Housing (</w:t>
      </w:r>
      <w:r w:rsidR="007C61C5">
        <w:t>the department</w:t>
      </w:r>
      <w:r w:rsidRPr="00736C85">
        <w:t xml:space="preserve">). </w:t>
      </w:r>
      <w:r w:rsidRPr="00410008">
        <w:t>Since 2021,</w:t>
      </w:r>
      <w:r w:rsidR="00A03164">
        <w:t xml:space="preserve"> t</w:t>
      </w:r>
      <w:r w:rsidRPr="00B30AE7">
        <w:t xml:space="preserve">he </w:t>
      </w:r>
      <w:r>
        <w:t>PTWF</w:t>
      </w:r>
      <w:r w:rsidRPr="00B30AE7">
        <w:t xml:space="preserve"> team </w:t>
      </w:r>
      <w:r w:rsidRPr="005B7459">
        <w:t xml:space="preserve">has been working with Flemington and North Melbourne public housing </w:t>
      </w:r>
      <w:r>
        <w:t>residents</w:t>
      </w:r>
      <w:r w:rsidRPr="000905E2">
        <w:t xml:space="preserve">, local </w:t>
      </w:r>
      <w:proofErr w:type="gramStart"/>
      <w:r w:rsidRPr="000905E2">
        <w:t>government</w:t>
      </w:r>
      <w:proofErr w:type="gramEnd"/>
      <w:r w:rsidRPr="000905E2">
        <w:t xml:space="preserve"> and delivery partners to ensure </w:t>
      </w:r>
      <w:r>
        <w:t>residents</w:t>
      </w:r>
      <w:r w:rsidRPr="000905E2">
        <w:t xml:space="preserve"> have input into the decisions </w:t>
      </w:r>
      <w:r w:rsidR="00C04ABE">
        <w:t>affecting</w:t>
      </w:r>
      <w:r w:rsidR="00C04ABE" w:rsidRPr="000905E2">
        <w:t xml:space="preserve"> </w:t>
      </w:r>
      <w:r w:rsidRPr="000905E2">
        <w:t xml:space="preserve">their homes, neighbourhoods and services. ​ </w:t>
      </w:r>
      <w:r w:rsidR="003A58CE" w:rsidRPr="003A58CE">
        <w:t xml:space="preserve">PTWF in North Melbourne was delivered in partnership with North Melbourne Language and Learning, Mission </w:t>
      </w:r>
      <w:proofErr w:type="gramStart"/>
      <w:r w:rsidR="003A58CE" w:rsidRPr="003A58CE">
        <w:t>Australia</w:t>
      </w:r>
      <w:proofErr w:type="gramEnd"/>
      <w:r w:rsidR="003A58CE" w:rsidRPr="003A58CE">
        <w:t xml:space="preserve"> and Drummond Street Services – known as the North Melbourne Community Partner.</w:t>
      </w:r>
    </w:p>
    <w:p w14:paraId="4A09D5AE" w14:textId="77777777" w:rsidR="006F48F3" w:rsidRDefault="006F48F3" w:rsidP="00A27514">
      <w:pPr>
        <w:pStyle w:val="Body"/>
      </w:pPr>
      <w:r>
        <w:t>So far, the program has:</w:t>
      </w:r>
    </w:p>
    <w:p w14:paraId="765741E9" w14:textId="1D5070BE" w:rsidR="006F48F3" w:rsidRDefault="00C04ABE" w:rsidP="008826E8">
      <w:pPr>
        <w:pStyle w:val="Bullet1"/>
      </w:pPr>
      <w:r>
        <w:t>organised</w:t>
      </w:r>
      <w:r w:rsidR="006F48F3" w:rsidRPr="00CC313A">
        <w:t xml:space="preserve"> community engagement activities</w:t>
      </w:r>
      <w:r w:rsidR="006F48F3">
        <w:t xml:space="preserve"> to understand community needs, </w:t>
      </w:r>
      <w:proofErr w:type="gramStart"/>
      <w:r w:rsidR="006F48F3">
        <w:t>priorities</w:t>
      </w:r>
      <w:proofErr w:type="gramEnd"/>
      <w:r w:rsidR="006F48F3">
        <w:t xml:space="preserve"> and </w:t>
      </w:r>
      <w:r w:rsidR="00A03164">
        <w:t>goals</w:t>
      </w:r>
    </w:p>
    <w:p w14:paraId="0C886F59" w14:textId="3201E9B0" w:rsidR="006F48F3" w:rsidRDefault="00BC6411" w:rsidP="008826E8">
      <w:pPr>
        <w:pStyle w:val="Bullet1"/>
      </w:pPr>
      <w:r>
        <w:t>s</w:t>
      </w:r>
      <w:r w:rsidR="006F48F3">
        <w:t>upported 2</w:t>
      </w:r>
      <w:r w:rsidR="00044B38">
        <w:t>4</w:t>
      </w:r>
      <w:r w:rsidR="006F48F3">
        <w:t xml:space="preserve"> community-led projects with the Community Grants Program</w:t>
      </w:r>
    </w:p>
    <w:p w14:paraId="69246BCB" w14:textId="5BA06D57" w:rsidR="006F48F3" w:rsidRDefault="00BC6411" w:rsidP="008826E8">
      <w:pPr>
        <w:pStyle w:val="Bullet1"/>
      </w:pPr>
      <w:r>
        <w:t>w</w:t>
      </w:r>
      <w:r w:rsidR="006F48F3" w:rsidRPr="00CC313A">
        <w:t>ork</w:t>
      </w:r>
      <w:r w:rsidR="006F48F3">
        <w:t>ed</w:t>
      </w:r>
      <w:r w:rsidR="006F48F3" w:rsidRPr="00CC313A">
        <w:t xml:space="preserve"> with </w:t>
      </w:r>
      <w:r w:rsidR="006F48F3">
        <w:t>residents and partners</w:t>
      </w:r>
      <w:r w:rsidR="006F48F3" w:rsidRPr="00CC313A">
        <w:t xml:space="preserve"> to develop and </w:t>
      </w:r>
      <w:r w:rsidR="00ED20CE">
        <w:t>start delivering</w:t>
      </w:r>
      <w:r w:rsidR="006F48F3" w:rsidRPr="00CC313A">
        <w:t xml:space="preserve"> </w:t>
      </w:r>
      <w:r w:rsidR="006F48F3">
        <w:t xml:space="preserve">the </w:t>
      </w:r>
      <w:r w:rsidR="006F48F3" w:rsidRPr="00984FC0">
        <w:rPr>
          <w:i/>
          <w:iCs/>
        </w:rPr>
        <w:t xml:space="preserve">North Melbourne </w:t>
      </w:r>
      <w:r w:rsidR="00ED20CE" w:rsidRPr="00984FC0">
        <w:rPr>
          <w:i/>
          <w:iCs/>
        </w:rPr>
        <w:t>l</w:t>
      </w:r>
      <w:r w:rsidR="006F48F3" w:rsidRPr="00984FC0">
        <w:rPr>
          <w:i/>
          <w:iCs/>
        </w:rPr>
        <w:t xml:space="preserve">ocal </w:t>
      </w:r>
      <w:r w:rsidR="00ED20CE" w:rsidRPr="00984FC0">
        <w:rPr>
          <w:i/>
          <w:iCs/>
        </w:rPr>
        <w:t>a</w:t>
      </w:r>
      <w:r w:rsidR="006F48F3" w:rsidRPr="00984FC0">
        <w:rPr>
          <w:i/>
          <w:iCs/>
        </w:rPr>
        <w:t xml:space="preserve">ction </w:t>
      </w:r>
      <w:r w:rsidR="00ED20CE" w:rsidRPr="00984FC0">
        <w:rPr>
          <w:i/>
          <w:iCs/>
        </w:rPr>
        <w:t>p</w:t>
      </w:r>
      <w:r w:rsidR="006F48F3" w:rsidRPr="00984FC0">
        <w:rPr>
          <w:i/>
          <w:iCs/>
        </w:rPr>
        <w:t>lan</w:t>
      </w:r>
      <w:r w:rsidR="006F48F3">
        <w:t xml:space="preserve"> </w:t>
      </w:r>
    </w:p>
    <w:p w14:paraId="35482902" w14:textId="7FF47FDD" w:rsidR="006F48F3" w:rsidRDefault="00BC6411" w:rsidP="008826E8">
      <w:pPr>
        <w:pStyle w:val="Bullet1"/>
      </w:pPr>
      <w:r>
        <w:t>i</w:t>
      </w:r>
      <w:r w:rsidR="006F48F3" w:rsidRPr="00CC313A">
        <w:t>nvolve</w:t>
      </w:r>
      <w:r w:rsidR="006F48F3">
        <w:t xml:space="preserve">d residents in decisions that </w:t>
      </w:r>
      <w:r w:rsidR="00C04ABE">
        <w:t xml:space="preserve">affect </w:t>
      </w:r>
      <w:r w:rsidR="006F48F3">
        <w:t xml:space="preserve">them through </w:t>
      </w:r>
      <w:r>
        <w:t>r</w:t>
      </w:r>
      <w:r w:rsidR="006F48F3">
        <w:t xml:space="preserve">esident </w:t>
      </w:r>
      <w:r>
        <w:t>a</w:t>
      </w:r>
      <w:r w:rsidR="006F48F3">
        <w:t xml:space="preserve">ction </w:t>
      </w:r>
      <w:r>
        <w:t>g</w:t>
      </w:r>
      <w:r w:rsidR="006F48F3">
        <w:t>roups</w:t>
      </w:r>
      <w:r>
        <w:t>.</w:t>
      </w:r>
    </w:p>
    <w:p w14:paraId="2C59F889" w14:textId="61DA39FE" w:rsidR="006F48F3" w:rsidRPr="00A53C0F" w:rsidRDefault="006F48F3" w:rsidP="00A27514">
      <w:pPr>
        <w:pStyle w:val="Heading2"/>
      </w:pPr>
      <w:bookmarkStart w:id="87" w:name="_Toc117154351"/>
      <w:bookmarkStart w:id="88" w:name="_Toc117509900"/>
      <w:r w:rsidRPr="00A53C0F">
        <w:t xml:space="preserve">How can residents be involved </w:t>
      </w:r>
      <w:r w:rsidR="00C04ABE">
        <w:t xml:space="preserve">in </w:t>
      </w:r>
      <w:r w:rsidR="00671F54">
        <w:t xml:space="preserve">the </w:t>
      </w:r>
      <w:r w:rsidR="00C04ABE">
        <w:t>future</w:t>
      </w:r>
      <w:r w:rsidRPr="00A53C0F">
        <w:t>?</w:t>
      </w:r>
      <w:bookmarkEnd w:id="87"/>
      <w:bookmarkEnd w:id="88"/>
    </w:p>
    <w:p w14:paraId="12A06C33" w14:textId="432A65BE" w:rsidR="006F48F3" w:rsidRDefault="006F48F3" w:rsidP="00A27514">
      <w:pPr>
        <w:pStyle w:val="Body"/>
      </w:pPr>
      <w:r>
        <w:t xml:space="preserve">PTWF </w:t>
      </w:r>
      <w:r w:rsidR="00C04ABE">
        <w:t xml:space="preserve">has </w:t>
      </w:r>
      <w:r w:rsidR="00BC6411">
        <w:t xml:space="preserve">begun </w:t>
      </w:r>
      <w:r>
        <w:t xml:space="preserve">and will </w:t>
      </w:r>
      <w:r w:rsidR="00C04ABE">
        <w:t>keep</w:t>
      </w:r>
      <w:r>
        <w:t xml:space="preserve"> work</w:t>
      </w:r>
      <w:r w:rsidR="00C04ABE">
        <w:t>ing</w:t>
      </w:r>
      <w:r>
        <w:t xml:space="preserve"> with residents and partners to </w:t>
      </w:r>
      <w:r w:rsidR="00C04ABE">
        <w:t xml:space="preserve">get </w:t>
      </w:r>
      <w:r>
        <w:t xml:space="preserve">the outcomes </w:t>
      </w:r>
      <w:r w:rsidR="00C04ABE">
        <w:t xml:space="preserve">listed </w:t>
      </w:r>
      <w:r>
        <w:t>in this plan. There will be opportunities for residents to</w:t>
      </w:r>
      <w:r w:rsidR="00BC6411">
        <w:t xml:space="preserve"> take</w:t>
      </w:r>
      <w:r>
        <w:t xml:space="preserve"> part, give feedback and hold us accountable for delivering these actions.</w:t>
      </w:r>
    </w:p>
    <w:p w14:paraId="2F639E7F" w14:textId="77777777" w:rsidR="006F48F3" w:rsidRDefault="006F48F3" w:rsidP="00984FC0">
      <w:pPr>
        <w:pStyle w:val="Heading3"/>
      </w:pPr>
      <w:r>
        <w:t>Sign up to our newsletter and WhatsApp group</w:t>
      </w:r>
    </w:p>
    <w:p w14:paraId="1BC429EF" w14:textId="2843C18A" w:rsidR="006F48F3" w:rsidRPr="001F6BBC" w:rsidRDefault="006F48F3" w:rsidP="00A27514">
      <w:pPr>
        <w:pStyle w:val="Body"/>
      </w:pPr>
      <w:r>
        <w:t xml:space="preserve">Find out what’s happening in the community and receive updates on the plan through the PTWF email newsletter and WhatsApp group. </w:t>
      </w:r>
      <w:hyperlink r:id="rId21" w:history="1">
        <w:r w:rsidR="00C04ABE" w:rsidRPr="007D0174">
          <w:rPr>
            <w:rStyle w:val="Hyperlink"/>
          </w:rPr>
          <w:t>Email the PTWF team</w:t>
        </w:r>
      </w:hyperlink>
      <w:r w:rsidR="00C04ABE">
        <w:t xml:space="preserve"> &lt;</w:t>
      </w:r>
      <w:r w:rsidR="00C04ABE" w:rsidRPr="00984FC0">
        <w:t>pavingthewayforwardNMF@dhhs.vic.gov.au</w:t>
      </w:r>
      <w:r w:rsidR="00C04ABE">
        <w:t xml:space="preserve">&gt; </w:t>
      </w:r>
      <w:r>
        <w:t>to sign up.</w:t>
      </w:r>
    </w:p>
    <w:p w14:paraId="4F89675A" w14:textId="77777777" w:rsidR="006F48F3" w:rsidRPr="00C671A8" w:rsidRDefault="006F48F3" w:rsidP="00984FC0">
      <w:pPr>
        <w:pStyle w:val="Heading3"/>
      </w:pPr>
      <w:r w:rsidRPr="00C671A8">
        <w:t>Join the North Melbourne Resident Action Group</w:t>
      </w:r>
    </w:p>
    <w:p w14:paraId="19C2522D" w14:textId="79431F39" w:rsidR="006F48F3" w:rsidRDefault="006F48F3" w:rsidP="00A27514">
      <w:pPr>
        <w:pStyle w:val="Body"/>
      </w:pPr>
      <w:r w:rsidRPr="00C671A8">
        <w:t>Become a member of the North Melbourne Resident Action Group</w:t>
      </w:r>
      <w:r w:rsidRPr="00B65B8C">
        <w:t>.</w:t>
      </w:r>
      <w:r w:rsidRPr="00C671A8">
        <w:t xml:space="preserve"> </w:t>
      </w:r>
      <w:r>
        <w:t>Meetings</w:t>
      </w:r>
      <w:r w:rsidRPr="00C671A8">
        <w:t xml:space="preserve"> are held monthly to report on progress</w:t>
      </w:r>
      <w:r w:rsidR="00C04ABE">
        <w:t>. They offer</w:t>
      </w:r>
      <w:r w:rsidRPr="00C671A8">
        <w:t xml:space="preserve"> an opportunity for all </w:t>
      </w:r>
      <w:r>
        <w:t>residents</w:t>
      </w:r>
      <w:r w:rsidRPr="00C671A8">
        <w:t xml:space="preserve"> to </w:t>
      </w:r>
      <w:r>
        <w:t>share information</w:t>
      </w:r>
      <w:r w:rsidR="0035510A">
        <w:t xml:space="preserve"> and to</w:t>
      </w:r>
      <w:r>
        <w:t xml:space="preserve"> </w:t>
      </w:r>
      <w:r w:rsidR="0035510A">
        <w:t>give</w:t>
      </w:r>
      <w:r w:rsidR="0035510A" w:rsidRPr="00C671A8">
        <w:t xml:space="preserve"> </w:t>
      </w:r>
      <w:r w:rsidRPr="00C671A8">
        <w:t>feedback and ideas.</w:t>
      </w:r>
    </w:p>
    <w:p w14:paraId="4ED74CD5" w14:textId="1F11B449" w:rsidR="006F48F3" w:rsidRPr="004E6A15" w:rsidRDefault="00C04ABE" w:rsidP="00984FC0">
      <w:pPr>
        <w:pStyle w:val="Heading3"/>
      </w:pPr>
      <w:r>
        <w:t>Take part</w:t>
      </w:r>
      <w:r w:rsidRPr="004E6A15">
        <w:t xml:space="preserve"> </w:t>
      </w:r>
      <w:r w:rsidR="006F48F3" w:rsidRPr="004E6A15">
        <w:t>in or lead an activity</w:t>
      </w:r>
    </w:p>
    <w:p w14:paraId="34AB61F8" w14:textId="3B9CA714" w:rsidR="006F48F3" w:rsidRPr="00F0445B" w:rsidRDefault="006F48F3" w:rsidP="00A27514">
      <w:pPr>
        <w:pStyle w:val="Body"/>
      </w:pPr>
      <w:r w:rsidRPr="00F0445B">
        <w:t>The activities, services and events outlined in the plan are designed with and for North Melbourne public housing</w:t>
      </w:r>
      <w:r>
        <w:t xml:space="preserve"> estate</w:t>
      </w:r>
      <w:r w:rsidRPr="00F0445B">
        <w:t xml:space="preserve"> </w:t>
      </w:r>
      <w:r>
        <w:t>residents.</w:t>
      </w:r>
      <w:r w:rsidRPr="00F0445B">
        <w:t xml:space="preserve"> Opportunities to </w:t>
      </w:r>
      <w:r w:rsidR="00C04ABE">
        <w:t>take part</w:t>
      </w:r>
      <w:r w:rsidR="00C04ABE" w:rsidRPr="00F0445B">
        <w:t xml:space="preserve"> </w:t>
      </w:r>
      <w:r w:rsidRPr="00F0445B">
        <w:t xml:space="preserve">will be advertised via posters, flyers, text messages and </w:t>
      </w:r>
      <w:r>
        <w:t>the PTWF</w:t>
      </w:r>
      <w:r w:rsidRPr="00F0445B">
        <w:t xml:space="preserve"> </w:t>
      </w:r>
      <w:r w:rsidR="00C04ABE">
        <w:t>n</w:t>
      </w:r>
      <w:r w:rsidRPr="00F0445B">
        <w:t>ewsletter and WhatsApp group. There will be opportunities to join health and wellbeing activities, attend service information sessions, and much more.</w:t>
      </w:r>
    </w:p>
    <w:p w14:paraId="2DDA31B9" w14:textId="6B29D15F" w:rsidR="006F48F3" w:rsidRPr="00F0445B" w:rsidRDefault="00C04ABE" w:rsidP="00A27514">
      <w:pPr>
        <w:pStyle w:val="Body"/>
      </w:pPr>
      <w:r>
        <w:t>Also</w:t>
      </w:r>
      <w:r w:rsidR="006F48F3" w:rsidRPr="00F0445B">
        <w:t xml:space="preserve">, if you would like to help run an activity or develop your own idea for a project that aligns with </w:t>
      </w:r>
      <w:r w:rsidR="0035510A">
        <w:t>this</w:t>
      </w:r>
      <w:r w:rsidR="006F48F3" w:rsidRPr="00F0445B">
        <w:t xml:space="preserve"> plan, </w:t>
      </w:r>
      <w:hyperlink r:id="rId22" w:history="1">
        <w:r w:rsidRPr="00C04ABE">
          <w:rPr>
            <w:rStyle w:val="Hyperlink"/>
          </w:rPr>
          <w:t>email the PTWF team</w:t>
        </w:r>
      </w:hyperlink>
      <w:r>
        <w:t xml:space="preserve"> &lt;</w:t>
      </w:r>
      <w:r w:rsidRPr="00984FC0">
        <w:t>pavingthewayforwardNMF@dhhs.vic.gov.au</w:t>
      </w:r>
      <w:r>
        <w:t>&gt;.</w:t>
      </w:r>
    </w:p>
    <w:p w14:paraId="26B25CC0" w14:textId="4947ED40" w:rsidR="006F48F3" w:rsidRDefault="006F48F3" w:rsidP="00984FC0">
      <w:pPr>
        <w:pStyle w:val="Heading3"/>
      </w:pPr>
      <w:r>
        <w:t xml:space="preserve">Take part in the </w:t>
      </w:r>
      <w:r w:rsidR="00BC6411">
        <w:t>e</w:t>
      </w:r>
      <w:r>
        <w:t>valuation</w:t>
      </w:r>
    </w:p>
    <w:p w14:paraId="239D03B9" w14:textId="6C74598C" w:rsidR="006F48F3" w:rsidRPr="00F0445B" w:rsidRDefault="006F48F3" w:rsidP="00A27514">
      <w:pPr>
        <w:pStyle w:val="Body"/>
      </w:pPr>
      <w:r>
        <w:t>PTWF</w:t>
      </w:r>
      <w:r w:rsidRPr="00F0445B">
        <w:t xml:space="preserve"> will be evaluated to understand how well the program has achieved </w:t>
      </w:r>
      <w:r w:rsidR="00C04ABE">
        <w:t>its aims</w:t>
      </w:r>
      <w:r w:rsidRPr="00F0445B">
        <w:t xml:space="preserve">. Over the next </w:t>
      </w:r>
      <w:r w:rsidR="00C04ABE">
        <w:t>12</w:t>
      </w:r>
      <w:r w:rsidR="00C04ABE" w:rsidRPr="00F0445B">
        <w:t xml:space="preserve"> </w:t>
      </w:r>
      <w:r w:rsidRPr="00F0445B">
        <w:t xml:space="preserve">months, </w:t>
      </w:r>
      <w:r w:rsidR="00C04ABE">
        <w:t>residents</w:t>
      </w:r>
      <w:r w:rsidR="00C04ABE" w:rsidRPr="00F0445B">
        <w:t xml:space="preserve"> </w:t>
      </w:r>
      <w:r w:rsidR="00C04ABE">
        <w:t xml:space="preserve">will have </w:t>
      </w:r>
      <w:r w:rsidRPr="00F0445B">
        <w:t xml:space="preserve">opportunities to </w:t>
      </w:r>
      <w:r w:rsidR="0035510A">
        <w:t>have</w:t>
      </w:r>
      <w:r w:rsidR="0035510A" w:rsidRPr="00F0445B">
        <w:t xml:space="preserve"> </w:t>
      </w:r>
      <w:r w:rsidRPr="00F0445B">
        <w:t xml:space="preserve">input into this evaluation. </w:t>
      </w:r>
    </w:p>
    <w:p w14:paraId="59A49F1B" w14:textId="77777777" w:rsidR="006F48F3" w:rsidRDefault="006F48F3" w:rsidP="00984FC0">
      <w:pPr>
        <w:pStyle w:val="Heading3"/>
      </w:pPr>
      <w:r>
        <w:t>Talk to a team member</w:t>
      </w:r>
    </w:p>
    <w:p w14:paraId="4E323CA1" w14:textId="6555614A" w:rsidR="00C04ABE" w:rsidRDefault="00C04ABE" w:rsidP="00C04ABE">
      <w:pPr>
        <w:pStyle w:val="Body"/>
      </w:pPr>
      <w:r>
        <w:t xml:space="preserve">For more information about Paving the Way Forward or to discuss any aspects of this plan, </w:t>
      </w:r>
      <w:hyperlink r:id="rId23" w:history="1">
        <w:r>
          <w:rPr>
            <w:rStyle w:val="Hyperlink"/>
          </w:rPr>
          <w:t>e</w:t>
        </w:r>
        <w:r w:rsidRPr="007D0174">
          <w:rPr>
            <w:rStyle w:val="Hyperlink"/>
          </w:rPr>
          <w:t>mail the PTWF team</w:t>
        </w:r>
      </w:hyperlink>
      <w:r>
        <w:t xml:space="preserve"> &lt;</w:t>
      </w:r>
      <w:r w:rsidRPr="00753936">
        <w:t>pavingthewayforwardNMF@dhhs.vic.gov.au</w:t>
      </w:r>
      <w:r>
        <w:t>&gt;.</w:t>
      </w:r>
      <w:r w:rsidDel="006A2C8C">
        <w:t xml:space="preserve"> </w:t>
      </w:r>
    </w:p>
    <w:p w14:paraId="767E0364" w14:textId="38B690A6" w:rsidR="008E2F03" w:rsidRPr="004E6A15" w:rsidRDefault="008E2F03" w:rsidP="008E2F03">
      <w:pPr>
        <w:pStyle w:val="Heading2"/>
      </w:pPr>
      <w:bookmarkStart w:id="89" w:name="_Toc115959692"/>
      <w:bookmarkStart w:id="90" w:name="_Toc117154352"/>
      <w:bookmarkStart w:id="91" w:name="_Toc117509901"/>
      <w:r>
        <w:lastRenderedPageBreak/>
        <w:t xml:space="preserve">What was the role of the </w:t>
      </w:r>
      <w:r w:rsidRPr="008E2F03">
        <w:t>North Melbourne Community Partner</w:t>
      </w:r>
      <w:r>
        <w:t xml:space="preserve"> in developing the North Melbourne local action plan?</w:t>
      </w:r>
      <w:bookmarkEnd w:id="89"/>
      <w:bookmarkEnd w:id="90"/>
      <w:bookmarkEnd w:id="91"/>
    </w:p>
    <w:p w14:paraId="119C303C" w14:textId="65973E0D" w:rsidR="006F48F3" w:rsidRDefault="006F48F3" w:rsidP="00A27514">
      <w:pPr>
        <w:pStyle w:val="Body"/>
      </w:pPr>
      <w:r>
        <w:t xml:space="preserve">The North Melbourne Community Partner was </w:t>
      </w:r>
      <w:r w:rsidR="00C04ABE">
        <w:t>first</w:t>
      </w:r>
      <w:r>
        <w:t xml:space="preserve"> funded under PTWF for </w:t>
      </w:r>
      <w:r w:rsidR="00C04ABE">
        <w:t xml:space="preserve">12 </w:t>
      </w:r>
      <w:r>
        <w:t>month</w:t>
      </w:r>
      <w:r w:rsidR="00C04ABE">
        <w:t>s</w:t>
      </w:r>
      <w:r>
        <w:t xml:space="preserve"> to </w:t>
      </w:r>
      <w:r w:rsidR="00C04ABE">
        <w:t xml:space="preserve">help </w:t>
      </w:r>
      <w:r>
        <w:t>the North Melbourne public housing community develop the</w:t>
      </w:r>
      <w:r w:rsidRPr="00CC08B1">
        <w:t xml:space="preserve"> </w:t>
      </w:r>
      <w:r w:rsidRPr="00984FC0">
        <w:rPr>
          <w:i/>
          <w:iCs/>
        </w:rPr>
        <w:t xml:space="preserve">North Melbourne </w:t>
      </w:r>
      <w:r w:rsidR="00C04ABE" w:rsidRPr="00984FC0">
        <w:rPr>
          <w:i/>
          <w:iCs/>
        </w:rPr>
        <w:t>l</w:t>
      </w:r>
      <w:r w:rsidRPr="00984FC0">
        <w:rPr>
          <w:i/>
          <w:iCs/>
        </w:rPr>
        <w:t xml:space="preserve">ocal </w:t>
      </w:r>
      <w:r w:rsidR="00C04ABE" w:rsidRPr="00984FC0">
        <w:rPr>
          <w:i/>
          <w:iCs/>
        </w:rPr>
        <w:t>a</w:t>
      </w:r>
      <w:r w:rsidRPr="00984FC0">
        <w:rPr>
          <w:i/>
          <w:iCs/>
        </w:rPr>
        <w:t xml:space="preserve">ction </w:t>
      </w:r>
      <w:r w:rsidR="00C04ABE" w:rsidRPr="00984FC0">
        <w:rPr>
          <w:i/>
          <w:iCs/>
        </w:rPr>
        <w:t>p</w:t>
      </w:r>
      <w:r w:rsidRPr="00984FC0">
        <w:rPr>
          <w:i/>
          <w:iCs/>
        </w:rPr>
        <w:t>lan 2022</w:t>
      </w:r>
      <w:r w:rsidR="00C04ABE" w:rsidRPr="00984FC0">
        <w:rPr>
          <w:i/>
          <w:iCs/>
        </w:rPr>
        <w:t>–</w:t>
      </w:r>
      <w:r w:rsidRPr="00984FC0">
        <w:rPr>
          <w:i/>
          <w:iCs/>
        </w:rPr>
        <w:t>23</w:t>
      </w:r>
      <w:r w:rsidR="008D7036">
        <w:t>. It was also charged with</w:t>
      </w:r>
      <w:r w:rsidRPr="00C8533E">
        <w:t xml:space="preserve"> </w:t>
      </w:r>
      <w:r w:rsidRPr="00CC08B1">
        <w:t>deliver</w:t>
      </w:r>
      <w:r w:rsidR="008D7036">
        <w:t>ing</w:t>
      </w:r>
      <w:r w:rsidRPr="00CC08B1">
        <w:t xml:space="preserve"> community engagement activities, capacity building and co-designed initiatives with </w:t>
      </w:r>
      <w:r w:rsidR="00F14100">
        <w:t>estate</w:t>
      </w:r>
      <w:r w:rsidR="00F14100" w:rsidRPr="00CC08B1">
        <w:t xml:space="preserve"> </w:t>
      </w:r>
      <w:r>
        <w:t>residents</w:t>
      </w:r>
      <w:r w:rsidRPr="00CC08B1">
        <w:t>. </w:t>
      </w:r>
      <w:r>
        <w:t>This</w:t>
      </w:r>
      <w:r w:rsidRPr="00A26C66">
        <w:t xml:space="preserve"> period </w:t>
      </w:r>
      <w:r w:rsidR="008D7036">
        <w:t>end</w:t>
      </w:r>
      <w:r w:rsidR="00F14100">
        <w:t>ed</w:t>
      </w:r>
      <w:r w:rsidR="008D7036">
        <w:t xml:space="preserve"> </w:t>
      </w:r>
      <w:r w:rsidRPr="00A26C66">
        <w:t>on 30 September 2022</w:t>
      </w:r>
      <w:r w:rsidR="008D7036">
        <w:t>. From then,</w:t>
      </w:r>
      <w:r w:rsidRPr="00A26C66">
        <w:t xml:space="preserve"> the plan will continue to </w:t>
      </w:r>
      <w:r w:rsidR="008D7036">
        <w:t xml:space="preserve">roll out </w:t>
      </w:r>
      <w:r w:rsidRPr="00A26C66">
        <w:t>through the broader PTWF program.</w:t>
      </w:r>
      <w:r>
        <w:t xml:space="preserve"> PTWF will </w:t>
      </w:r>
      <w:r w:rsidR="008D7036">
        <w:t xml:space="preserve">keep </w:t>
      </w:r>
      <w:r>
        <w:t>build</w:t>
      </w:r>
      <w:r w:rsidR="008D7036">
        <w:t>ing</w:t>
      </w:r>
      <w:r>
        <w:t xml:space="preserve"> on the important work of the </w:t>
      </w:r>
      <w:r w:rsidR="008D7036">
        <w:t>c</w:t>
      </w:r>
      <w:r>
        <w:t xml:space="preserve">ommunity </w:t>
      </w:r>
      <w:r w:rsidR="008D7036">
        <w:t>p</w:t>
      </w:r>
      <w:r>
        <w:t xml:space="preserve">artner and </w:t>
      </w:r>
      <w:r w:rsidR="008D7036">
        <w:t xml:space="preserve">other </w:t>
      </w:r>
      <w:r>
        <w:t xml:space="preserve">organisations </w:t>
      </w:r>
      <w:r w:rsidR="008D7036">
        <w:t xml:space="preserve">involved in the estate’s </w:t>
      </w:r>
      <w:r>
        <w:t xml:space="preserve">broader service network. The </w:t>
      </w:r>
      <w:r w:rsidR="007C61C5">
        <w:t xml:space="preserve">department’s </w:t>
      </w:r>
      <w:r>
        <w:t>PTWF team</w:t>
      </w:r>
      <w:r w:rsidR="00940957">
        <w:t xml:space="preserve"> </w:t>
      </w:r>
      <w:r>
        <w:t xml:space="preserve">will </w:t>
      </w:r>
      <w:r w:rsidR="008D7036">
        <w:t xml:space="preserve">stay </w:t>
      </w:r>
      <w:r>
        <w:t>the primary contact for the PTWF program and plan.</w:t>
      </w:r>
    </w:p>
    <w:p w14:paraId="2FF322A0" w14:textId="446C5DC0" w:rsidR="006F48F3" w:rsidRDefault="00BB6005" w:rsidP="00A27514">
      <w:pPr>
        <w:pStyle w:val="Body"/>
      </w:pPr>
      <w:r>
        <w:t>For</w:t>
      </w:r>
      <w:r w:rsidR="006F48F3">
        <w:t xml:space="preserve"> more information on PTWF or </w:t>
      </w:r>
      <w:r w:rsidR="006F48F3" w:rsidRPr="00B4399B">
        <w:t xml:space="preserve">to discuss any aspects </w:t>
      </w:r>
      <w:r w:rsidR="006F48F3">
        <w:t>of the plan</w:t>
      </w:r>
      <w:r w:rsidR="006F48F3" w:rsidRPr="00B4399B">
        <w:t xml:space="preserve">, </w:t>
      </w:r>
      <w:hyperlink r:id="rId24" w:history="1">
        <w:r w:rsidR="00F56D1E">
          <w:rPr>
            <w:rStyle w:val="Hyperlink"/>
          </w:rPr>
          <w:t>e</w:t>
        </w:r>
        <w:r w:rsidR="00F56D1E" w:rsidRPr="007D0174">
          <w:rPr>
            <w:rStyle w:val="Hyperlink"/>
          </w:rPr>
          <w:t>mail the PTWF team</w:t>
        </w:r>
      </w:hyperlink>
      <w:r w:rsidR="00F56D1E">
        <w:t xml:space="preserve"> &lt;</w:t>
      </w:r>
      <w:r w:rsidR="00F56D1E" w:rsidRPr="00753936">
        <w:t>pavingthewayforwardNMF@dhhs.vic.gov.au</w:t>
      </w:r>
      <w:r w:rsidR="00F56D1E">
        <w:t>&gt;.</w:t>
      </w:r>
      <w:r w:rsidR="00F56D1E" w:rsidDel="006A2C8C">
        <w:t xml:space="preserve"> </w:t>
      </w:r>
    </w:p>
    <w:p w14:paraId="1D841547" w14:textId="4011E783" w:rsidR="006F48F3" w:rsidRPr="00A53C0F" w:rsidRDefault="006F48F3" w:rsidP="00A27514">
      <w:pPr>
        <w:pStyle w:val="Heading2"/>
      </w:pPr>
      <w:bookmarkStart w:id="92" w:name="_Toc117154353"/>
      <w:bookmarkStart w:id="93" w:name="_Toc117509902"/>
      <w:r w:rsidRPr="00A53C0F">
        <w:t>What will happen after 30 June 2023?</w:t>
      </w:r>
      <w:bookmarkEnd w:id="92"/>
      <w:bookmarkEnd w:id="93"/>
    </w:p>
    <w:p w14:paraId="5AF94DB4" w14:textId="67EED372" w:rsidR="00451C71" w:rsidRPr="00451C71" w:rsidRDefault="006F48F3" w:rsidP="00A27514">
      <w:pPr>
        <w:pStyle w:val="Body"/>
      </w:pPr>
      <w:r w:rsidRPr="00451C71">
        <w:t xml:space="preserve">The </w:t>
      </w:r>
      <w:r w:rsidR="004B7C9D" w:rsidRPr="00451C71">
        <w:t xml:space="preserve">department will move to the next phase of the </w:t>
      </w:r>
      <w:r w:rsidRPr="00451C71">
        <w:t>PTWF program from 30</w:t>
      </w:r>
      <w:r w:rsidRPr="00451C71">
        <w:rPr>
          <w:vertAlign w:val="superscript"/>
        </w:rPr>
        <w:t xml:space="preserve"> </w:t>
      </w:r>
      <w:r w:rsidRPr="00451C71">
        <w:t>June 2023.</w:t>
      </w:r>
      <w:r w:rsidR="00DC77A0" w:rsidRPr="00451C71">
        <w:t xml:space="preserve"> Uncompleted aspects and</w:t>
      </w:r>
      <w:r w:rsidRPr="00451C71">
        <w:t xml:space="preserve"> </w:t>
      </w:r>
      <w:r w:rsidR="00DC77A0" w:rsidRPr="00451C71">
        <w:t>s</w:t>
      </w:r>
      <w:r w:rsidRPr="00451C71">
        <w:t>ome elements of the plan will continue to be delivered after this date</w:t>
      </w:r>
      <w:r w:rsidR="00DC77A0" w:rsidRPr="00451C71">
        <w:t>.</w:t>
      </w:r>
      <w:r w:rsidR="00451C71">
        <w:t xml:space="preserve"> </w:t>
      </w:r>
      <w:r w:rsidR="009C7E49" w:rsidRPr="00451C71">
        <w:t xml:space="preserve">The department will continue </w:t>
      </w:r>
      <w:r w:rsidR="00451C71" w:rsidRPr="00451C71">
        <w:t>its</w:t>
      </w:r>
      <w:r w:rsidR="009C7E49" w:rsidRPr="00451C71">
        <w:t xml:space="preserve"> important work </w:t>
      </w:r>
      <w:r w:rsidR="00B443A0">
        <w:t>of helping to create</w:t>
      </w:r>
      <w:r w:rsidR="009C7E49" w:rsidRPr="00451C71">
        <w:t xml:space="preserve"> </w:t>
      </w:r>
      <w:r w:rsidR="00451C71" w:rsidRPr="00451C71">
        <w:t xml:space="preserve">local </w:t>
      </w:r>
      <w:r w:rsidR="00B443A0">
        <w:t xml:space="preserve">job </w:t>
      </w:r>
      <w:r w:rsidR="00451C71" w:rsidRPr="00451C71">
        <w:t xml:space="preserve">and education pathways for residents on the </w:t>
      </w:r>
      <w:r w:rsidR="00B443A0">
        <w:t>estate until</w:t>
      </w:r>
      <w:r w:rsidR="00451C71" w:rsidRPr="00451C71">
        <w:t xml:space="preserve"> mid</w:t>
      </w:r>
      <w:r w:rsidR="00B443A0">
        <w:t>-</w:t>
      </w:r>
      <w:r w:rsidR="00451C71" w:rsidRPr="00451C71">
        <w:t xml:space="preserve">2025 as part of the </w:t>
      </w:r>
      <w:r w:rsidR="00B443A0">
        <w:t>t</w:t>
      </w:r>
      <w:r w:rsidR="00451C71" w:rsidRPr="00451C71">
        <w:t xml:space="preserve">argeted </w:t>
      </w:r>
      <w:r w:rsidR="00B443A0">
        <w:t>e</w:t>
      </w:r>
      <w:r w:rsidR="00451C71" w:rsidRPr="00451C71">
        <w:t xml:space="preserve">mployment </w:t>
      </w:r>
      <w:r w:rsidR="00B443A0">
        <w:t>a</w:t>
      </w:r>
      <w:r w:rsidR="00451C71" w:rsidRPr="00451C71">
        <w:t xml:space="preserve">ction </w:t>
      </w:r>
      <w:r w:rsidR="00B443A0">
        <w:t>p</w:t>
      </w:r>
      <w:r w:rsidR="00451C71" w:rsidRPr="00451C71">
        <w:t xml:space="preserve">lan being developed for </w:t>
      </w:r>
      <w:r w:rsidR="00F14100">
        <w:t xml:space="preserve">the North Melbourne and Flemington </w:t>
      </w:r>
      <w:r w:rsidR="00451C71" w:rsidRPr="00451C71">
        <w:t>estates.</w:t>
      </w:r>
    </w:p>
    <w:p w14:paraId="4733B3D5" w14:textId="3452D57D" w:rsidR="006F48F3" w:rsidRPr="00A53C0F" w:rsidRDefault="006F48F3" w:rsidP="00A27514">
      <w:pPr>
        <w:pStyle w:val="Heading2"/>
      </w:pPr>
      <w:bookmarkStart w:id="94" w:name="_Toc117154354"/>
      <w:bookmarkStart w:id="95" w:name="_Toc117509903"/>
      <w:r w:rsidRPr="00A53C0F">
        <w:t xml:space="preserve">What will happen to the North Melbourne </w:t>
      </w:r>
      <w:r w:rsidR="00B04138">
        <w:t>R</w:t>
      </w:r>
      <w:r w:rsidRPr="00A53C0F">
        <w:t xml:space="preserve">esident </w:t>
      </w:r>
      <w:r w:rsidR="00B04138">
        <w:t>A</w:t>
      </w:r>
      <w:r w:rsidRPr="00A53C0F">
        <w:t xml:space="preserve">ction </w:t>
      </w:r>
      <w:r w:rsidR="00B04138">
        <w:t>G</w:t>
      </w:r>
      <w:r w:rsidRPr="00A53C0F">
        <w:t>roup</w:t>
      </w:r>
      <w:r w:rsidR="00B23CB4">
        <w:t>?</w:t>
      </w:r>
      <w:bookmarkEnd w:id="94"/>
      <w:bookmarkEnd w:id="95"/>
    </w:p>
    <w:p w14:paraId="2586DEA7" w14:textId="51D074B0" w:rsidR="006F48F3" w:rsidRPr="006C40FC" w:rsidRDefault="006F48F3" w:rsidP="00A27514">
      <w:pPr>
        <w:pStyle w:val="Body"/>
      </w:pPr>
      <w:r>
        <w:t xml:space="preserve">The North Melbourne </w:t>
      </w:r>
      <w:r w:rsidR="00B04138">
        <w:t>R</w:t>
      </w:r>
      <w:r>
        <w:t xml:space="preserve">esident </w:t>
      </w:r>
      <w:r w:rsidR="00B04138">
        <w:t>A</w:t>
      </w:r>
      <w:r>
        <w:t xml:space="preserve">ction </w:t>
      </w:r>
      <w:r w:rsidR="00B04138">
        <w:t>G</w:t>
      </w:r>
      <w:r>
        <w:t xml:space="preserve">roup </w:t>
      </w:r>
      <w:r w:rsidR="00C526FF">
        <w:t>is</w:t>
      </w:r>
      <w:r>
        <w:t xml:space="preserve"> </w:t>
      </w:r>
      <w:r w:rsidR="00753F85">
        <w:t xml:space="preserve">set </w:t>
      </w:r>
      <w:r>
        <w:t xml:space="preserve">to run until 30 June 2023. The PTWF Community Engagement team will continue to </w:t>
      </w:r>
      <w:r w:rsidR="00753F85">
        <w:t xml:space="preserve">handle </w:t>
      </w:r>
      <w:r>
        <w:t xml:space="preserve">the administration tasks until </w:t>
      </w:r>
      <w:r w:rsidR="00753F85">
        <w:t>then</w:t>
      </w:r>
      <w:r>
        <w:t xml:space="preserve">. Importantly, the </w:t>
      </w:r>
      <w:r w:rsidR="001D13A5">
        <w:t>a</w:t>
      </w:r>
      <w:r>
        <w:t xml:space="preserve">ction </w:t>
      </w:r>
      <w:r w:rsidR="001D13A5">
        <w:t>g</w:t>
      </w:r>
      <w:r>
        <w:t>roup</w:t>
      </w:r>
      <w:r w:rsidR="00C526FF">
        <w:t xml:space="preserve"> </w:t>
      </w:r>
      <w:r>
        <w:t xml:space="preserve">will continue to be co-chaired by residents. Work is underway to develop </w:t>
      </w:r>
      <w:r w:rsidR="00B443A0">
        <w:t>e</w:t>
      </w:r>
      <w:r>
        <w:t>mpowered</w:t>
      </w:r>
      <w:r w:rsidR="00B443A0">
        <w:t xml:space="preserve"> r</w:t>
      </w:r>
      <w:r>
        <w:t xml:space="preserve">enter </w:t>
      </w:r>
      <w:r w:rsidR="00B443A0">
        <w:t>d</w:t>
      </w:r>
      <w:r>
        <w:t>ecision-</w:t>
      </w:r>
      <w:r w:rsidR="00B443A0">
        <w:t>m</w:t>
      </w:r>
      <w:r>
        <w:t xml:space="preserve">aking </w:t>
      </w:r>
      <w:r w:rsidR="00B443A0">
        <w:t>m</w:t>
      </w:r>
      <w:r>
        <w:t>odel</w:t>
      </w:r>
      <w:r w:rsidR="00E24DFC">
        <w:t>s</w:t>
      </w:r>
      <w:r w:rsidR="00753F85">
        <w:t xml:space="preserve">. </w:t>
      </w:r>
      <w:r w:rsidR="007C14AB">
        <w:t>Once finalised t</w:t>
      </w:r>
      <w:r>
        <w:t xml:space="preserve">he </w:t>
      </w:r>
      <w:r w:rsidR="001D13A5">
        <w:t>a</w:t>
      </w:r>
      <w:r>
        <w:t xml:space="preserve">ction </w:t>
      </w:r>
      <w:r w:rsidR="001D13A5">
        <w:t>g</w:t>
      </w:r>
      <w:r>
        <w:t xml:space="preserve">roup </w:t>
      </w:r>
      <w:r w:rsidR="00A9342B">
        <w:t>will participate</w:t>
      </w:r>
      <w:r w:rsidR="00753F85">
        <w:t xml:space="preserve"> </w:t>
      </w:r>
      <w:r w:rsidR="00A9342B">
        <w:t>in these</w:t>
      </w:r>
      <w:r>
        <w:t xml:space="preserve"> </w:t>
      </w:r>
      <w:r w:rsidR="00C526FF">
        <w:t>state-wide</w:t>
      </w:r>
      <w:r>
        <w:t xml:space="preserve"> model</w:t>
      </w:r>
      <w:r w:rsidR="00A9342B">
        <w:t xml:space="preserve">s. </w:t>
      </w:r>
    </w:p>
    <w:p w14:paraId="42187234" w14:textId="77777777" w:rsidR="006F48F3" w:rsidRPr="00A53C0F" w:rsidRDefault="006F48F3" w:rsidP="00A27514">
      <w:pPr>
        <w:pStyle w:val="Heading2"/>
      </w:pPr>
      <w:bookmarkStart w:id="96" w:name="_Toc117154355"/>
      <w:bookmarkStart w:id="97" w:name="_Toc117509904"/>
      <w:r w:rsidRPr="00A53C0F">
        <w:t>Will PTWF be evaluated?</w:t>
      </w:r>
      <w:bookmarkEnd w:id="96"/>
      <w:bookmarkEnd w:id="97"/>
      <w:r w:rsidRPr="00A53C0F">
        <w:t xml:space="preserve"> </w:t>
      </w:r>
    </w:p>
    <w:p w14:paraId="72ACC333" w14:textId="720FFA3F" w:rsidR="0078708F" w:rsidRPr="006C40FC" w:rsidRDefault="0078708F" w:rsidP="0078708F">
      <w:pPr>
        <w:pStyle w:val="Body"/>
      </w:pPr>
      <w:r>
        <w:t xml:space="preserve">Government has engaged the consulting firm Clear Horizon for an independent evaluation of the program. This will help government, community and residents decide if the program was as effective as it could have been. It will also help shape future similar programs. The evaluation will include speaking to local service providers, the PTWF community partners and residents. PTWF will also work with action group members to co-design an action plan progress update process. This will include working with the action groups to understand the barriers and the support </w:t>
      </w:r>
      <w:r w:rsidR="00183500">
        <w:t xml:space="preserve">needed </w:t>
      </w:r>
      <w:r>
        <w:t xml:space="preserve">to deliver the actions. </w:t>
      </w:r>
    </w:p>
    <w:p w14:paraId="7ED80A92" w14:textId="687E45F8" w:rsidR="006F48F3" w:rsidRDefault="006F48F3" w:rsidP="00A27514">
      <w:pPr>
        <w:pStyle w:val="Heading2"/>
      </w:pPr>
      <w:bookmarkStart w:id="98" w:name="_Toc117154356"/>
      <w:bookmarkStart w:id="99" w:name="_Toc117509905"/>
      <w:r w:rsidRPr="00A53C0F">
        <w:t xml:space="preserve">When will the Flemington and North Melbourne </w:t>
      </w:r>
      <w:r w:rsidR="00BC6411">
        <w:t>t</w:t>
      </w:r>
      <w:r w:rsidRPr="00A53C0F">
        <w:t xml:space="preserve">argeted </w:t>
      </w:r>
      <w:r w:rsidR="00BC6411">
        <w:t>e</w:t>
      </w:r>
      <w:r w:rsidRPr="00A53C0F">
        <w:t xml:space="preserve">mployment </w:t>
      </w:r>
      <w:r w:rsidR="00BC6411">
        <w:t>p</w:t>
      </w:r>
      <w:r w:rsidRPr="00A53C0F">
        <w:t xml:space="preserve">lan be </w:t>
      </w:r>
      <w:r w:rsidR="0078708F">
        <w:t>ready</w:t>
      </w:r>
      <w:r w:rsidRPr="00A53C0F">
        <w:t>?</w:t>
      </w:r>
      <w:bookmarkEnd w:id="98"/>
      <w:bookmarkEnd w:id="99"/>
      <w:r w:rsidRPr="00A53C0F">
        <w:t xml:space="preserve"> </w:t>
      </w:r>
    </w:p>
    <w:p w14:paraId="6E52B2FB" w14:textId="1F8042F6" w:rsidR="006408AA" w:rsidRDefault="006408AA" w:rsidP="006408AA">
      <w:pPr>
        <w:pStyle w:val="Body"/>
      </w:pPr>
      <w:bookmarkStart w:id="100" w:name="_Toc111713520"/>
      <w:r>
        <w:t>T</w:t>
      </w:r>
      <w:r w:rsidRPr="00E369C6">
        <w:t>hrough</w:t>
      </w:r>
      <w:r>
        <w:t>out</w:t>
      </w:r>
      <w:r w:rsidRPr="00E369C6">
        <w:t xml:space="preserve"> </w:t>
      </w:r>
      <w:r>
        <w:t>the</w:t>
      </w:r>
      <w:r w:rsidRPr="00E369C6">
        <w:t xml:space="preserve"> consultation</w:t>
      </w:r>
      <w:r>
        <w:t>, residents consistently raised</w:t>
      </w:r>
      <w:r w:rsidRPr="00E369C6">
        <w:t xml:space="preserve"> the need for tailored education and </w:t>
      </w:r>
      <w:r>
        <w:t>job</w:t>
      </w:r>
      <w:r w:rsidRPr="00E369C6">
        <w:t xml:space="preserve"> pathways for community. As such</w:t>
      </w:r>
      <w:r>
        <w:t>,</w:t>
      </w:r>
      <w:r w:rsidRPr="00E369C6">
        <w:t xml:space="preserve"> a key deliverable for PTWF is develop</w:t>
      </w:r>
      <w:r>
        <w:t>ing</w:t>
      </w:r>
      <w:r w:rsidRPr="00E369C6">
        <w:t xml:space="preserve"> and </w:t>
      </w:r>
      <w:r>
        <w:t xml:space="preserve">rolling out </w:t>
      </w:r>
      <w:r w:rsidRPr="00E369C6">
        <w:t xml:space="preserve">a </w:t>
      </w:r>
      <w:r>
        <w:t>t</w:t>
      </w:r>
      <w:r w:rsidRPr="00E369C6">
        <w:t xml:space="preserve">argeted </w:t>
      </w:r>
      <w:r>
        <w:t>e</w:t>
      </w:r>
      <w:r w:rsidRPr="00E369C6">
        <w:t xml:space="preserve">mployment </w:t>
      </w:r>
      <w:r>
        <w:t>p</w:t>
      </w:r>
      <w:r w:rsidRPr="00E369C6">
        <w:t>lan</w:t>
      </w:r>
      <w:r>
        <w:t xml:space="preserve"> </w:t>
      </w:r>
      <w:r w:rsidRPr="00E369C6">
        <w:t xml:space="preserve">that will drive inclusive </w:t>
      </w:r>
      <w:r>
        <w:t>job</w:t>
      </w:r>
      <w:r w:rsidRPr="00E369C6">
        <w:t xml:space="preserve"> opportunities for residents. Like much of the PTWF</w:t>
      </w:r>
      <w:r>
        <w:t xml:space="preserve"> work,</w:t>
      </w:r>
      <w:r w:rsidRPr="00E369C6">
        <w:t xml:space="preserve"> it will recognise the considerable work and leadership of what has come before, including that of long-established resident lead employment brokers and community groups</w:t>
      </w:r>
      <w:bookmarkStart w:id="101" w:name="_Int_AUK5Itif"/>
      <w:r w:rsidRPr="00E369C6">
        <w:t xml:space="preserve">. </w:t>
      </w:r>
      <w:bookmarkEnd w:id="101"/>
      <w:r w:rsidRPr="00E369C6">
        <w:t xml:space="preserve">The plan will support employment, </w:t>
      </w:r>
      <w:proofErr w:type="gramStart"/>
      <w:r w:rsidRPr="00E369C6">
        <w:t>training</w:t>
      </w:r>
      <w:proofErr w:type="gramEnd"/>
      <w:r w:rsidRPr="00E369C6">
        <w:t xml:space="preserve"> and upskilling of residents by </w:t>
      </w:r>
      <w:r>
        <w:t>organising</w:t>
      </w:r>
      <w:r w:rsidRPr="00E369C6">
        <w:t xml:space="preserve"> connections across government, community and services to improve coordination and leverage government investment.</w:t>
      </w:r>
      <w:bookmarkEnd w:id="100"/>
      <w:r w:rsidRPr="00E369C6">
        <w:t xml:space="preserve"> </w:t>
      </w:r>
      <w:r>
        <w:t xml:space="preserve">The </w:t>
      </w:r>
      <w:r w:rsidRPr="00AF40CF">
        <w:t>PTWF Employment and Projects Lead will finalise t</w:t>
      </w:r>
      <w:r w:rsidRPr="00E369C6">
        <w:t xml:space="preserve">he </w:t>
      </w:r>
      <w:r w:rsidRPr="00984FC0">
        <w:rPr>
          <w:i/>
          <w:iCs/>
        </w:rPr>
        <w:t xml:space="preserve">Flemington and North Melbourne </w:t>
      </w:r>
      <w:r>
        <w:rPr>
          <w:i/>
          <w:iCs/>
        </w:rPr>
        <w:t>t</w:t>
      </w:r>
      <w:r w:rsidRPr="00984FC0">
        <w:rPr>
          <w:i/>
          <w:iCs/>
        </w:rPr>
        <w:t xml:space="preserve">argeted </w:t>
      </w:r>
      <w:r>
        <w:rPr>
          <w:i/>
          <w:iCs/>
        </w:rPr>
        <w:t>e</w:t>
      </w:r>
      <w:r w:rsidRPr="00984FC0">
        <w:rPr>
          <w:i/>
          <w:iCs/>
        </w:rPr>
        <w:t xml:space="preserve">mployment </w:t>
      </w:r>
      <w:r>
        <w:rPr>
          <w:i/>
          <w:iCs/>
        </w:rPr>
        <w:t>p</w:t>
      </w:r>
      <w:r w:rsidRPr="00984FC0">
        <w:rPr>
          <w:i/>
          <w:iCs/>
        </w:rPr>
        <w:t>lan</w:t>
      </w:r>
      <w:r w:rsidRPr="00E369C6">
        <w:t xml:space="preserve"> by </w:t>
      </w:r>
      <w:r w:rsidR="000B0CDC">
        <w:t>mid</w:t>
      </w:r>
      <w:r w:rsidR="00E06A78">
        <w:t xml:space="preserve"> 2023</w:t>
      </w:r>
      <w:r w:rsidRPr="00E369C6">
        <w:t>.</w:t>
      </w:r>
      <w:r w:rsidRPr="004C4177">
        <w:t xml:space="preserve"> </w:t>
      </w:r>
    </w:p>
    <w:p w14:paraId="7394F481" w14:textId="2E0E1BF1" w:rsidR="00A53C0F" w:rsidRPr="00A53C0F" w:rsidRDefault="00A53C0F" w:rsidP="00A27514">
      <w:pPr>
        <w:pStyle w:val="Body"/>
      </w:pPr>
      <w:r>
        <w:br w:type="page"/>
      </w:r>
    </w:p>
    <w:p w14:paraId="35DFCFB9" w14:textId="0185CC0C" w:rsidR="0082208C" w:rsidRPr="00E369C6" w:rsidRDefault="00170E2B" w:rsidP="00A27514">
      <w:pPr>
        <w:pStyle w:val="Heading1"/>
      </w:pPr>
      <w:bookmarkStart w:id="102" w:name="_Toc117509906"/>
      <w:r w:rsidRPr="005C6133">
        <w:lastRenderedPageBreak/>
        <w:t xml:space="preserve">Appendix </w:t>
      </w:r>
      <w:r w:rsidR="00174842">
        <w:t>2</w:t>
      </w:r>
      <w:r w:rsidR="00BC6411">
        <w:t>:</w:t>
      </w:r>
      <w:r w:rsidRPr="005C6133">
        <w:t xml:space="preserve"> </w:t>
      </w:r>
      <w:r w:rsidR="0082208C">
        <w:t xml:space="preserve">2021 PTWF </w:t>
      </w:r>
      <w:r w:rsidR="00BC6411">
        <w:t>c</w:t>
      </w:r>
      <w:r w:rsidR="0082208C">
        <w:t xml:space="preserve">ommunity-led </w:t>
      </w:r>
      <w:r w:rsidR="00BC6411">
        <w:t>g</w:t>
      </w:r>
      <w:r w:rsidR="0082208C">
        <w:t xml:space="preserve">rant </w:t>
      </w:r>
      <w:r w:rsidR="00BC6411">
        <w:t>r</w:t>
      </w:r>
      <w:r w:rsidR="0082208C">
        <w:t>ecipients</w:t>
      </w:r>
      <w:bookmarkEnd w:id="102"/>
    </w:p>
    <w:p w14:paraId="10B65F78" w14:textId="1EA5A9BC" w:rsidR="006408AA" w:rsidRDefault="006408AA" w:rsidP="006408AA">
      <w:pPr>
        <w:pStyle w:val="Body"/>
      </w:pPr>
      <w:r w:rsidRPr="00A82DCA">
        <w:t xml:space="preserve">In 2021, </w:t>
      </w:r>
      <w:r>
        <w:t xml:space="preserve">the program received </w:t>
      </w:r>
      <w:r w:rsidRPr="00A82DCA">
        <w:t xml:space="preserve">52 applications and </w:t>
      </w:r>
      <w:r>
        <w:t xml:space="preserve">awarded </w:t>
      </w:r>
      <w:r w:rsidRPr="00A82DCA">
        <w:t xml:space="preserve">24 </w:t>
      </w:r>
      <w:r w:rsidR="00C124D1">
        <w:t>c</w:t>
      </w:r>
      <w:r w:rsidRPr="00A82DCA">
        <w:t xml:space="preserve">ommunity </w:t>
      </w:r>
      <w:r w:rsidR="00C124D1">
        <w:t>g</w:t>
      </w:r>
      <w:r w:rsidRPr="00A82DCA">
        <w:t>rants totalling $163,000</w:t>
      </w:r>
      <w:r>
        <w:t>. These are detailed below.</w:t>
      </w:r>
    </w:p>
    <w:p w14:paraId="3F794A0C" w14:textId="377199AA" w:rsidR="006408AA" w:rsidRPr="00AC576B" w:rsidRDefault="006408AA" w:rsidP="006408AA">
      <w:pPr>
        <w:pStyle w:val="Tablecaption"/>
      </w:pPr>
      <w:r w:rsidRPr="00F77867">
        <w:rPr>
          <w:rFonts w:eastAsia="MS Gothic"/>
        </w:rPr>
        <w:t xml:space="preserve">Focus </w:t>
      </w:r>
      <w:r>
        <w:rPr>
          <w:rFonts w:eastAsia="MS Gothic"/>
        </w:rPr>
        <w:t>a</w:t>
      </w:r>
      <w:r w:rsidRPr="00F77867">
        <w:rPr>
          <w:rFonts w:eastAsia="MS Gothic"/>
        </w:rPr>
        <w:t>rea 1</w:t>
      </w:r>
      <w:r>
        <w:rPr>
          <w:rFonts w:eastAsia="MS Gothic"/>
        </w:rPr>
        <w:t>:</w:t>
      </w:r>
      <w:r w:rsidRPr="00F77867">
        <w:rPr>
          <w:rFonts w:eastAsia="MS Gothic"/>
        </w:rPr>
        <w:t xml:space="preserve"> Communications and </w:t>
      </w:r>
      <w:r>
        <w:rPr>
          <w:rFonts w:eastAsia="MS Gothic"/>
        </w:rPr>
        <w:t>p</w:t>
      </w:r>
      <w:r w:rsidRPr="00F77867">
        <w:rPr>
          <w:rFonts w:eastAsia="MS Gothic"/>
        </w:rPr>
        <w:t>articipation</w:t>
      </w:r>
    </w:p>
    <w:tbl>
      <w:tblPr>
        <w:tblStyle w:val="TableGrid"/>
        <w:tblW w:w="10201" w:type="dxa"/>
        <w:tblLook w:val="04A0" w:firstRow="1" w:lastRow="0" w:firstColumn="1" w:lastColumn="0" w:noHBand="0" w:noVBand="1"/>
      </w:tblPr>
      <w:tblGrid>
        <w:gridCol w:w="2405"/>
        <w:gridCol w:w="2268"/>
        <w:gridCol w:w="5528"/>
      </w:tblGrid>
      <w:tr w:rsidR="006408AA" w:rsidRPr="00F77867" w14:paraId="79B8A378" w14:textId="77777777" w:rsidTr="00A459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008295"/>
          </w:tcPr>
          <w:p w14:paraId="2B1A84D4" w14:textId="77777777" w:rsidR="006408AA" w:rsidRPr="00F77867" w:rsidRDefault="006408AA" w:rsidP="00081469">
            <w:pPr>
              <w:pStyle w:val="Tablecolhead"/>
              <w:rPr>
                <w:bCs/>
              </w:rPr>
            </w:pPr>
            <w:r w:rsidRPr="00F77867">
              <w:t xml:space="preserve">Project </w:t>
            </w:r>
            <w:r>
              <w:t>n</w:t>
            </w:r>
            <w:r w:rsidRPr="00F77867">
              <w:t>ame</w:t>
            </w:r>
          </w:p>
        </w:tc>
        <w:tc>
          <w:tcPr>
            <w:tcW w:w="2268" w:type="dxa"/>
            <w:shd w:val="clear" w:color="auto" w:fill="008295"/>
          </w:tcPr>
          <w:p w14:paraId="33668405" w14:textId="77777777" w:rsidR="006408AA" w:rsidRPr="00F77867" w:rsidRDefault="006408AA" w:rsidP="00081469">
            <w:pPr>
              <w:pStyle w:val="Tablecolhead"/>
              <w:cnfStyle w:val="100000000000" w:firstRow="1" w:lastRow="0" w:firstColumn="0" w:lastColumn="0" w:oddVBand="0" w:evenVBand="0" w:oddHBand="0" w:evenHBand="0" w:firstRowFirstColumn="0" w:firstRowLastColumn="0" w:lastRowFirstColumn="0" w:lastRowLastColumn="0"/>
              <w:rPr>
                <w:bCs/>
              </w:rPr>
            </w:pPr>
            <w:r w:rsidRPr="00F77867">
              <w:t>Applicant/</w:t>
            </w:r>
            <w:r>
              <w:t>a</w:t>
            </w:r>
            <w:r w:rsidRPr="00F77867">
              <w:t xml:space="preserve">uspice </w:t>
            </w:r>
            <w:r>
              <w:t>o</w:t>
            </w:r>
            <w:r w:rsidRPr="00F77867">
              <w:t>rganisation</w:t>
            </w:r>
          </w:p>
        </w:tc>
        <w:tc>
          <w:tcPr>
            <w:tcW w:w="5528" w:type="dxa"/>
            <w:shd w:val="clear" w:color="auto" w:fill="008295"/>
          </w:tcPr>
          <w:p w14:paraId="7EE386D5" w14:textId="77777777" w:rsidR="006408AA" w:rsidRPr="00F77867" w:rsidRDefault="006408AA" w:rsidP="00081469">
            <w:pPr>
              <w:pStyle w:val="Tablecolhead"/>
              <w:cnfStyle w:val="100000000000" w:firstRow="1" w:lastRow="0" w:firstColumn="0" w:lastColumn="0" w:oddVBand="0" w:evenVBand="0" w:oddHBand="0" w:evenHBand="0" w:firstRowFirstColumn="0" w:firstRowLastColumn="0" w:lastRowFirstColumn="0" w:lastRowLastColumn="0"/>
              <w:rPr>
                <w:bCs/>
              </w:rPr>
            </w:pPr>
            <w:r w:rsidRPr="00F77867">
              <w:t xml:space="preserve">Project </w:t>
            </w:r>
            <w:r>
              <w:t>o</w:t>
            </w:r>
            <w:r w:rsidRPr="00F77867">
              <w:t xml:space="preserve">verview </w:t>
            </w:r>
          </w:p>
        </w:tc>
      </w:tr>
      <w:tr w:rsidR="006408AA" w:rsidRPr="00F77867" w14:paraId="17766B25"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3B6429CE" w14:textId="31AE2A9E" w:rsidR="006408AA" w:rsidRPr="00F77867" w:rsidRDefault="006408AA" w:rsidP="00081469">
            <w:pPr>
              <w:pStyle w:val="Tabletext"/>
              <w:rPr>
                <w:rFonts w:eastAsia="Arial"/>
                <w:b/>
                <w:bCs/>
              </w:rPr>
            </w:pPr>
            <w:r>
              <w:rPr>
                <w:rFonts w:eastAsia="Arial"/>
              </w:rPr>
              <w:t>‘</w:t>
            </w:r>
            <w:proofErr w:type="spellStart"/>
            <w:r w:rsidRPr="00F77867">
              <w:rPr>
                <w:rFonts w:eastAsia="Arial"/>
              </w:rPr>
              <w:t>Fikirrada</w:t>
            </w:r>
            <w:proofErr w:type="spellEnd"/>
            <w:r w:rsidRPr="00F77867">
              <w:rPr>
                <w:rFonts w:eastAsia="Arial"/>
              </w:rPr>
              <w:t xml:space="preserve"> of Poetry</w:t>
            </w:r>
            <w:r>
              <w:rPr>
                <w:rFonts w:eastAsia="Arial"/>
              </w:rPr>
              <w:t>’</w:t>
            </w:r>
            <w:r w:rsidRPr="00F77867">
              <w:rPr>
                <w:rFonts w:eastAsia="Arial"/>
              </w:rPr>
              <w:t xml:space="preserve"> Workshop</w:t>
            </w:r>
          </w:p>
        </w:tc>
        <w:tc>
          <w:tcPr>
            <w:tcW w:w="2268" w:type="dxa"/>
          </w:tcPr>
          <w:p w14:paraId="0CA49D61"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 xml:space="preserve">North Melbourne resident with auspice from North Melbourne Language and Learning </w:t>
            </w:r>
          </w:p>
        </w:tc>
        <w:tc>
          <w:tcPr>
            <w:tcW w:w="5528" w:type="dxa"/>
          </w:tcPr>
          <w:p w14:paraId="2236480A"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An opportunity to have a voice, to creatively express frustrations, to articulate concerns and to get involved in creating solutions for the issues experienced during lockdown.</w:t>
            </w:r>
          </w:p>
        </w:tc>
      </w:tr>
    </w:tbl>
    <w:p w14:paraId="34F9372B" w14:textId="1F6B614C" w:rsidR="006408AA" w:rsidRDefault="006408AA" w:rsidP="006408AA">
      <w:pPr>
        <w:pStyle w:val="Tablecaption"/>
      </w:pPr>
      <w:r w:rsidRPr="00F77867">
        <w:rPr>
          <w:rFonts w:eastAsia="MS Gothic"/>
        </w:rPr>
        <w:t xml:space="preserve">Focus </w:t>
      </w:r>
      <w:r>
        <w:rPr>
          <w:rFonts w:eastAsia="MS Gothic"/>
        </w:rPr>
        <w:t>a</w:t>
      </w:r>
      <w:r w:rsidRPr="00F77867">
        <w:rPr>
          <w:rFonts w:eastAsia="MS Gothic"/>
        </w:rPr>
        <w:t>rea 3</w:t>
      </w:r>
      <w:r>
        <w:rPr>
          <w:rFonts w:eastAsia="MS Gothic"/>
        </w:rPr>
        <w:t>:</w:t>
      </w:r>
      <w:r w:rsidRPr="00F77867">
        <w:rPr>
          <w:rFonts w:eastAsia="MS Gothic"/>
        </w:rPr>
        <w:t xml:space="preserve"> Employment and </w:t>
      </w:r>
      <w:r>
        <w:rPr>
          <w:rFonts w:eastAsia="MS Gothic"/>
        </w:rPr>
        <w:t>e</w:t>
      </w:r>
      <w:r w:rsidRPr="00F77867">
        <w:rPr>
          <w:rFonts w:eastAsia="MS Gothic"/>
        </w:rPr>
        <w:t>ducation</w:t>
      </w:r>
    </w:p>
    <w:tbl>
      <w:tblPr>
        <w:tblStyle w:val="TableGrid"/>
        <w:tblW w:w="10201" w:type="dxa"/>
        <w:tblLook w:val="04A0" w:firstRow="1" w:lastRow="0" w:firstColumn="1" w:lastColumn="0" w:noHBand="0" w:noVBand="1"/>
      </w:tblPr>
      <w:tblGrid>
        <w:gridCol w:w="2405"/>
        <w:gridCol w:w="2268"/>
        <w:gridCol w:w="5528"/>
      </w:tblGrid>
      <w:tr w:rsidR="006408AA" w:rsidRPr="00F77867" w14:paraId="0F5ACBFC" w14:textId="77777777" w:rsidTr="000814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57C64676" w14:textId="77777777" w:rsidR="006408AA" w:rsidRPr="00F77867" w:rsidRDefault="006408AA" w:rsidP="00081469">
            <w:pPr>
              <w:pStyle w:val="Tablecolhead"/>
              <w:rPr>
                <w:rFonts w:eastAsia="Arial"/>
              </w:rPr>
            </w:pPr>
            <w:r w:rsidRPr="00F77867">
              <w:t xml:space="preserve">Project </w:t>
            </w:r>
            <w:r>
              <w:t>n</w:t>
            </w:r>
            <w:r w:rsidRPr="00F77867">
              <w:t>ame</w:t>
            </w:r>
          </w:p>
        </w:tc>
        <w:tc>
          <w:tcPr>
            <w:tcW w:w="2268" w:type="dxa"/>
          </w:tcPr>
          <w:p w14:paraId="6C89EE89" w14:textId="77777777" w:rsidR="006408AA" w:rsidRPr="00F77867" w:rsidRDefault="006408AA" w:rsidP="00081469">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Applicant/</w:t>
            </w:r>
            <w:r>
              <w:t>a</w:t>
            </w:r>
            <w:r w:rsidRPr="00F77867">
              <w:t xml:space="preserve">uspice </w:t>
            </w:r>
            <w:r>
              <w:t>o</w:t>
            </w:r>
            <w:r w:rsidRPr="00F77867">
              <w:t>rganisation</w:t>
            </w:r>
          </w:p>
        </w:tc>
        <w:tc>
          <w:tcPr>
            <w:tcW w:w="5528" w:type="dxa"/>
          </w:tcPr>
          <w:p w14:paraId="0290FD87" w14:textId="77777777" w:rsidR="006408AA" w:rsidRPr="00F77867" w:rsidRDefault="006408AA" w:rsidP="00081469">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 xml:space="preserve">Project </w:t>
            </w:r>
            <w:r>
              <w:t>o</w:t>
            </w:r>
            <w:r w:rsidRPr="00F77867">
              <w:t xml:space="preserve">verview </w:t>
            </w:r>
          </w:p>
        </w:tc>
      </w:tr>
      <w:tr w:rsidR="006408AA" w:rsidRPr="00F77867" w14:paraId="230432E4"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29502EE9" w14:textId="77777777" w:rsidR="006408AA" w:rsidRPr="00F77867" w:rsidRDefault="006408AA" w:rsidP="00081469">
            <w:pPr>
              <w:pStyle w:val="Tabletext"/>
              <w:rPr>
                <w:rFonts w:eastAsia="MS Gothic"/>
                <w:b/>
                <w:bCs/>
              </w:rPr>
            </w:pPr>
            <w:r w:rsidRPr="00F77867">
              <w:rPr>
                <w:rFonts w:eastAsia="Arial"/>
              </w:rPr>
              <w:t>African Australian Careers Expo</w:t>
            </w:r>
          </w:p>
        </w:tc>
        <w:tc>
          <w:tcPr>
            <w:tcW w:w="2268" w:type="dxa"/>
          </w:tcPr>
          <w:p w14:paraId="04245925"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MS Gothic"/>
                <w:b/>
                <w:bCs/>
              </w:rPr>
            </w:pPr>
            <w:r w:rsidRPr="00F77867">
              <w:rPr>
                <w:rFonts w:eastAsia="Arial"/>
              </w:rPr>
              <w:t>Ubuntu Project</w:t>
            </w:r>
          </w:p>
        </w:tc>
        <w:tc>
          <w:tcPr>
            <w:tcW w:w="5528" w:type="dxa"/>
          </w:tcPr>
          <w:p w14:paraId="017C9246" w14:textId="7580537C"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A one-day career expo specifically for African young people. It aimed to increase education achievement and engagement and improve social connection and community participation.</w:t>
            </w:r>
          </w:p>
        </w:tc>
      </w:tr>
      <w:tr w:rsidR="006408AA" w:rsidRPr="00F77867" w14:paraId="03E032DF"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732115CA" w14:textId="77777777" w:rsidR="006408AA" w:rsidRPr="00F77867" w:rsidRDefault="006408AA" w:rsidP="00081469">
            <w:pPr>
              <w:pStyle w:val="Tabletext"/>
              <w:rPr>
                <w:rFonts w:eastAsia="Arial"/>
                <w:b/>
                <w:bCs/>
              </w:rPr>
            </w:pPr>
            <w:r w:rsidRPr="00F77867">
              <w:rPr>
                <w:rFonts w:eastAsia="Arial"/>
              </w:rPr>
              <w:t>Resident Skills Development Project</w:t>
            </w:r>
          </w:p>
        </w:tc>
        <w:tc>
          <w:tcPr>
            <w:tcW w:w="2268" w:type="dxa"/>
            <w:shd w:val="clear" w:color="auto" w:fill="FFFFFF" w:themeFill="background1"/>
          </w:tcPr>
          <w:p w14:paraId="574DDE3B" w14:textId="77777777"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Young Australian People</w:t>
            </w:r>
          </w:p>
        </w:tc>
        <w:tc>
          <w:tcPr>
            <w:tcW w:w="5528" w:type="dxa"/>
            <w:shd w:val="clear" w:color="auto" w:fill="FFFFFF" w:themeFill="background1"/>
          </w:tcPr>
          <w:p w14:paraId="557BA7C6" w14:textId="63447E86"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This project aimed to address the need for opportunities for youths in the two estates to gain national</w:t>
            </w:r>
            <w:r>
              <w:rPr>
                <w:rFonts w:eastAsia="Arial"/>
              </w:rPr>
              <w:t>ly</w:t>
            </w:r>
            <w:r w:rsidRPr="00F77867">
              <w:rPr>
                <w:rFonts w:eastAsia="Arial"/>
              </w:rPr>
              <w:t xml:space="preserve"> recognised training and credentials and</w:t>
            </w:r>
            <w:r>
              <w:rPr>
                <w:rFonts w:eastAsia="Arial"/>
              </w:rPr>
              <w:t xml:space="preserve"> to</w:t>
            </w:r>
            <w:r w:rsidRPr="00F77867">
              <w:rPr>
                <w:rFonts w:eastAsia="Arial"/>
              </w:rPr>
              <w:t xml:space="preserve"> gain valuable work experience in volunteer work </w:t>
            </w:r>
            <w:r>
              <w:rPr>
                <w:rFonts w:eastAsia="Arial"/>
              </w:rPr>
              <w:t>that</w:t>
            </w:r>
            <w:r w:rsidRPr="00F77867">
              <w:rPr>
                <w:rFonts w:eastAsia="Arial"/>
              </w:rPr>
              <w:t xml:space="preserve"> offers pathways to </w:t>
            </w:r>
            <w:r>
              <w:rPr>
                <w:rFonts w:eastAsia="Arial"/>
              </w:rPr>
              <w:t>jobs</w:t>
            </w:r>
            <w:r w:rsidRPr="00F77867">
              <w:rPr>
                <w:rFonts w:eastAsia="Arial"/>
              </w:rPr>
              <w:t>.</w:t>
            </w:r>
          </w:p>
        </w:tc>
      </w:tr>
      <w:tr w:rsidR="006408AA" w:rsidRPr="00F77867" w14:paraId="2AB2F0DD"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B0C439E" w14:textId="60B8FBA3" w:rsidR="006408AA" w:rsidRPr="00F77867" w:rsidRDefault="006408AA" w:rsidP="00081469">
            <w:pPr>
              <w:pStyle w:val="Tabletext"/>
              <w:rPr>
                <w:rFonts w:eastAsia="Arial"/>
                <w:b/>
                <w:bCs/>
              </w:rPr>
            </w:pPr>
            <w:r w:rsidRPr="00F77867">
              <w:rPr>
                <w:rFonts w:eastAsia="Arial"/>
              </w:rPr>
              <w:t xml:space="preserve">Digital Literacy </w:t>
            </w:r>
            <w:r>
              <w:rPr>
                <w:rFonts w:eastAsia="Arial"/>
              </w:rPr>
              <w:t>–</w:t>
            </w:r>
            <w:r w:rsidRPr="00F77867">
              <w:rPr>
                <w:rFonts w:eastAsia="Arial"/>
              </w:rPr>
              <w:t xml:space="preserve">Refugee </w:t>
            </w:r>
            <w:r>
              <w:rPr>
                <w:rFonts w:eastAsia="Arial"/>
              </w:rPr>
              <w:t>and</w:t>
            </w:r>
            <w:r w:rsidRPr="00F77867">
              <w:rPr>
                <w:rFonts w:eastAsia="Arial"/>
              </w:rPr>
              <w:t xml:space="preserve"> Asylum Seeker Women</w:t>
            </w:r>
          </w:p>
        </w:tc>
        <w:tc>
          <w:tcPr>
            <w:tcW w:w="2268" w:type="dxa"/>
            <w:shd w:val="clear" w:color="auto" w:fill="FFFFFF" w:themeFill="background1"/>
          </w:tcPr>
          <w:p w14:paraId="308ADD7D"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River Nile Learning Centre</w:t>
            </w:r>
          </w:p>
        </w:tc>
        <w:tc>
          <w:tcPr>
            <w:tcW w:w="5528" w:type="dxa"/>
            <w:shd w:val="clear" w:color="auto" w:fill="FFFFFF" w:themeFill="background1"/>
          </w:tcPr>
          <w:p w14:paraId="5A5FDD20" w14:textId="43B9E993"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This project</w:t>
            </w:r>
            <w:r>
              <w:rPr>
                <w:rFonts w:eastAsia="Arial"/>
              </w:rPr>
              <w:t xml:space="preserve"> </w:t>
            </w:r>
            <w:r w:rsidRPr="00F77867">
              <w:rPr>
                <w:rFonts w:eastAsia="Arial"/>
              </w:rPr>
              <w:t xml:space="preserve">piloted a digital literacy program. The project was </w:t>
            </w:r>
            <w:r>
              <w:rPr>
                <w:rFonts w:eastAsia="Arial"/>
              </w:rPr>
              <w:t>for</w:t>
            </w:r>
            <w:r w:rsidRPr="00F77867">
              <w:rPr>
                <w:rFonts w:eastAsia="Arial"/>
              </w:rPr>
              <w:t xml:space="preserve"> </w:t>
            </w:r>
            <w:r>
              <w:rPr>
                <w:rFonts w:eastAsia="Arial"/>
              </w:rPr>
              <w:t>c</w:t>
            </w:r>
            <w:r w:rsidRPr="00F77867">
              <w:rPr>
                <w:rFonts w:eastAsia="Arial"/>
              </w:rPr>
              <w:t>ulturall</w:t>
            </w:r>
            <w:r>
              <w:rPr>
                <w:rFonts w:eastAsia="Arial"/>
              </w:rPr>
              <w:t>y</w:t>
            </w:r>
            <w:r w:rsidRPr="00F77867">
              <w:rPr>
                <w:rFonts w:eastAsia="Arial"/>
              </w:rPr>
              <w:t xml:space="preserve"> </w:t>
            </w:r>
            <w:r>
              <w:rPr>
                <w:rFonts w:eastAsia="Arial"/>
              </w:rPr>
              <w:t>d</w:t>
            </w:r>
            <w:r w:rsidRPr="00F77867">
              <w:rPr>
                <w:rFonts w:eastAsia="Arial"/>
              </w:rPr>
              <w:t>iverse women who live at the Flemington and North Melbourne public housing estates</w:t>
            </w:r>
            <w:r>
              <w:rPr>
                <w:rFonts w:eastAsia="Arial"/>
              </w:rPr>
              <w:t>.</w:t>
            </w:r>
            <w:r w:rsidRPr="00F77867">
              <w:rPr>
                <w:rFonts w:eastAsia="Arial"/>
              </w:rPr>
              <w:t xml:space="preserve"> </w:t>
            </w:r>
          </w:p>
        </w:tc>
      </w:tr>
      <w:tr w:rsidR="006408AA" w:rsidRPr="00F77867" w14:paraId="00D5CAAA"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2DCF18C4" w14:textId="77777777" w:rsidR="006408AA" w:rsidRPr="00F77867" w:rsidRDefault="006408AA" w:rsidP="00081469">
            <w:pPr>
              <w:pStyle w:val="Tabletext"/>
              <w:rPr>
                <w:rFonts w:eastAsia="Arial"/>
                <w:b/>
                <w:bCs/>
              </w:rPr>
            </w:pPr>
            <w:r w:rsidRPr="00F77867">
              <w:rPr>
                <w:rFonts w:eastAsia="Arial"/>
              </w:rPr>
              <w:t>Building and Construction Pathways Project</w:t>
            </w:r>
            <w:r w:rsidRPr="00F77867">
              <w:rPr>
                <w:rFonts w:eastAsia="Arial"/>
              </w:rPr>
              <w:tab/>
            </w:r>
          </w:p>
        </w:tc>
        <w:tc>
          <w:tcPr>
            <w:tcW w:w="2268" w:type="dxa"/>
            <w:shd w:val="clear" w:color="auto" w:fill="FFFFFF" w:themeFill="background1"/>
          </w:tcPr>
          <w:p w14:paraId="7CF5DFCE" w14:textId="77777777"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Mental Health Wellbeing Foundation</w:t>
            </w:r>
          </w:p>
        </w:tc>
        <w:tc>
          <w:tcPr>
            <w:tcW w:w="5528" w:type="dxa"/>
            <w:shd w:val="clear" w:color="auto" w:fill="FFFFFF" w:themeFill="background1"/>
          </w:tcPr>
          <w:p w14:paraId="7F97E269" w14:textId="48501A60"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 xml:space="preserve">The purpose of the project was to provide </w:t>
            </w:r>
            <w:r>
              <w:rPr>
                <w:rFonts w:eastAsia="Arial"/>
              </w:rPr>
              <w:t>job</w:t>
            </w:r>
            <w:r w:rsidRPr="00F77867">
              <w:rPr>
                <w:rFonts w:eastAsia="Arial"/>
              </w:rPr>
              <w:t xml:space="preserve"> and training opportunities for 20 youth in the African community of the two estates to enter the </w:t>
            </w:r>
            <w:r>
              <w:rPr>
                <w:rFonts w:eastAsia="Arial"/>
              </w:rPr>
              <w:t>b</w:t>
            </w:r>
            <w:r w:rsidRPr="00F77867">
              <w:rPr>
                <w:rFonts w:eastAsia="Arial"/>
              </w:rPr>
              <w:t xml:space="preserve">uilding </w:t>
            </w:r>
            <w:r>
              <w:rPr>
                <w:rFonts w:eastAsia="Arial"/>
              </w:rPr>
              <w:t>and</w:t>
            </w:r>
            <w:r w:rsidRPr="00F77867">
              <w:rPr>
                <w:rFonts w:eastAsia="Arial"/>
              </w:rPr>
              <w:t xml:space="preserve"> </w:t>
            </w:r>
            <w:r>
              <w:rPr>
                <w:rFonts w:eastAsia="Arial"/>
              </w:rPr>
              <w:t>c</w:t>
            </w:r>
            <w:r w:rsidRPr="00F77867">
              <w:rPr>
                <w:rFonts w:eastAsia="Arial"/>
              </w:rPr>
              <w:t xml:space="preserve">onstruction sector via the Certificate II in Building </w:t>
            </w:r>
            <w:r>
              <w:rPr>
                <w:rFonts w:eastAsia="Arial"/>
              </w:rPr>
              <w:t>and</w:t>
            </w:r>
            <w:r w:rsidRPr="00F77867">
              <w:rPr>
                <w:rFonts w:eastAsia="Arial"/>
              </w:rPr>
              <w:t xml:space="preserve"> Construction pathways program.</w:t>
            </w:r>
          </w:p>
        </w:tc>
      </w:tr>
    </w:tbl>
    <w:p w14:paraId="24CC7A41" w14:textId="6B01C56B" w:rsidR="006408AA" w:rsidRDefault="006408AA" w:rsidP="006408AA">
      <w:pPr>
        <w:pStyle w:val="Tablecaption"/>
      </w:pPr>
      <w:r w:rsidRPr="00F77867">
        <w:rPr>
          <w:rFonts w:eastAsia="MS Gothic"/>
        </w:rPr>
        <w:t xml:space="preserve">Focus </w:t>
      </w:r>
      <w:r>
        <w:rPr>
          <w:rFonts w:eastAsia="MS Gothic"/>
        </w:rPr>
        <w:t>a</w:t>
      </w:r>
      <w:r w:rsidRPr="00F77867">
        <w:rPr>
          <w:rFonts w:eastAsia="MS Gothic"/>
        </w:rPr>
        <w:t>rea 4</w:t>
      </w:r>
      <w:r>
        <w:rPr>
          <w:rFonts w:eastAsia="MS Gothic"/>
        </w:rPr>
        <w:t>:</w:t>
      </w:r>
      <w:r w:rsidRPr="00F77867">
        <w:rPr>
          <w:rFonts w:eastAsia="MS Gothic"/>
        </w:rPr>
        <w:t xml:space="preserve"> Safety, </w:t>
      </w:r>
      <w:proofErr w:type="gramStart"/>
      <w:r>
        <w:rPr>
          <w:rFonts w:eastAsia="MS Gothic"/>
        </w:rPr>
        <w:t>h</w:t>
      </w:r>
      <w:r w:rsidRPr="00F77867">
        <w:rPr>
          <w:rFonts w:eastAsia="MS Gothic"/>
        </w:rPr>
        <w:t>ealth</w:t>
      </w:r>
      <w:proofErr w:type="gramEnd"/>
      <w:r w:rsidRPr="00F77867">
        <w:rPr>
          <w:rFonts w:eastAsia="MS Gothic"/>
        </w:rPr>
        <w:t xml:space="preserve"> and </w:t>
      </w:r>
      <w:r>
        <w:rPr>
          <w:rFonts w:eastAsia="MS Gothic"/>
        </w:rPr>
        <w:t>w</w:t>
      </w:r>
      <w:r w:rsidRPr="00F77867">
        <w:rPr>
          <w:rFonts w:eastAsia="MS Gothic"/>
        </w:rPr>
        <w:t>ellbeing</w:t>
      </w:r>
    </w:p>
    <w:tbl>
      <w:tblPr>
        <w:tblStyle w:val="TableGrid"/>
        <w:tblW w:w="10201" w:type="dxa"/>
        <w:tblLook w:val="04A0" w:firstRow="1" w:lastRow="0" w:firstColumn="1" w:lastColumn="0" w:noHBand="0" w:noVBand="1"/>
      </w:tblPr>
      <w:tblGrid>
        <w:gridCol w:w="2405"/>
        <w:gridCol w:w="2268"/>
        <w:gridCol w:w="5528"/>
      </w:tblGrid>
      <w:tr w:rsidR="006408AA" w:rsidRPr="00F77867" w14:paraId="7DC4C183" w14:textId="77777777" w:rsidTr="006E66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C00000"/>
          </w:tcPr>
          <w:p w14:paraId="537AE6AE" w14:textId="77777777" w:rsidR="006408AA" w:rsidRPr="00F77867" w:rsidRDefault="006408AA" w:rsidP="00081469">
            <w:pPr>
              <w:pStyle w:val="Tablecolhead"/>
              <w:rPr>
                <w:rFonts w:eastAsia="Arial"/>
              </w:rPr>
            </w:pPr>
            <w:r w:rsidRPr="00F77867">
              <w:t xml:space="preserve">Project </w:t>
            </w:r>
            <w:r>
              <w:t>n</w:t>
            </w:r>
            <w:r w:rsidRPr="00F77867">
              <w:t>ame</w:t>
            </w:r>
          </w:p>
        </w:tc>
        <w:tc>
          <w:tcPr>
            <w:tcW w:w="2268" w:type="dxa"/>
            <w:shd w:val="clear" w:color="auto" w:fill="C00000"/>
          </w:tcPr>
          <w:p w14:paraId="2CF0891A" w14:textId="77777777" w:rsidR="006408AA" w:rsidRPr="00F77867" w:rsidRDefault="006408AA" w:rsidP="00081469">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Applicant/</w:t>
            </w:r>
            <w:r>
              <w:t>a</w:t>
            </w:r>
            <w:r w:rsidRPr="00F77867">
              <w:t xml:space="preserve">uspice </w:t>
            </w:r>
            <w:r>
              <w:t>o</w:t>
            </w:r>
            <w:r w:rsidRPr="00F77867">
              <w:t>rganisation</w:t>
            </w:r>
          </w:p>
        </w:tc>
        <w:tc>
          <w:tcPr>
            <w:tcW w:w="5528" w:type="dxa"/>
            <w:shd w:val="clear" w:color="auto" w:fill="C00000"/>
          </w:tcPr>
          <w:p w14:paraId="22C86B2F" w14:textId="77777777" w:rsidR="006408AA" w:rsidRPr="00F77867" w:rsidRDefault="006408AA" w:rsidP="00081469">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 xml:space="preserve">Project </w:t>
            </w:r>
            <w:r>
              <w:t>o</w:t>
            </w:r>
            <w:r w:rsidRPr="00F77867">
              <w:t xml:space="preserve">verview </w:t>
            </w:r>
          </w:p>
        </w:tc>
      </w:tr>
      <w:tr w:rsidR="006408AA" w:rsidRPr="00F77867" w14:paraId="637D5D18"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0040BDD3" w14:textId="77777777" w:rsidR="006408AA" w:rsidRPr="00F77867" w:rsidRDefault="006408AA" w:rsidP="00081469">
            <w:pPr>
              <w:pStyle w:val="Tabletext"/>
              <w:rPr>
                <w:rFonts w:eastAsia="MS Gothic"/>
                <w:b/>
                <w:bCs/>
              </w:rPr>
            </w:pPr>
            <w:proofErr w:type="spellStart"/>
            <w:r w:rsidRPr="00F77867">
              <w:rPr>
                <w:rFonts w:eastAsia="Arial"/>
              </w:rPr>
              <w:t>Playblocks</w:t>
            </w:r>
            <w:proofErr w:type="spellEnd"/>
            <w:r w:rsidRPr="00F77867">
              <w:rPr>
                <w:rFonts w:eastAsia="Arial"/>
              </w:rPr>
              <w:t xml:space="preserve"> North Melbourne </w:t>
            </w:r>
          </w:p>
        </w:tc>
        <w:tc>
          <w:tcPr>
            <w:tcW w:w="2268" w:type="dxa"/>
            <w:shd w:val="clear" w:color="auto" w:fill="FFFFFF" w:themeFill="background1"/>
          </w:tcPr>
          <w:p w14:paraId="4EBEE540"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 xml:space="preserve">The </w:t>
            </w:r>
            <w:proofErr w:type="spellStart"/>
            <w:r w:rsidRPr="00F77867">
              <w:rPr>
                <w:rFonts w:eastAsia="Arial"/>
              </w:rPr>
              <w:t>Venny</w:t>
            </w:r>
            <w:proofErr w:type="spellEnd"/>
          </w:p>
        </w:tc>
        <w:tc>
          <w:tcPr>
            <w:tcW w:w="5528" w:type="dxa"/>
            <w:shd w:val="clear" w:color="auto" w:fill="FFFFFF" w:themeFill="background1"/>
          </w:tcPr>
          <w:p w14:paraId="0C6D986E"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The project delivered a pop-up play program at the base of the North Melbourne housing estate.</w:t>
            </w:r>
          </w:p>
        </w:tc>
      </w:tr>
      <w:tr w:rsidR="006408AA" w:rsidRPr="00F77867" w14:paraId="619FB85D"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5B695734" w14:textId="77777777" w:rsidR="006408AA" w:rsidRPr="00F77867" w:rsidRDefault="006408AA" w:rsidP="00081469">
            <w:pPr>
              <w:pStyle w:val="Tabletext"/>
              <w:rPr>
                <w:rFonts w:eastAsia="Arial"/>
                <w:b/>
                <w:bCs/>
              </w:rPr>
            </w:pPr>
            <w:proofErr w:type="spellStart"/>
            <w:r w:rsidRPr="00F77867">
              <w:rPr>
                <w:rFonts w:eastAsia="Arial"/>
              </w:rPr>
              <w:t>Playblocks</w:t>
            </w:r>
            <w:proofErr w:type="spellEnd"/>
            <w:r w:rsidRPr="00F77867">
              <w:rPr>
                <w:rFonts w:eastAsia="Arial"/>
              </w:rPr>
              <w:t xml:space="preserve"> Flemington</w:t>
            </w:r>
            <w:r>
              <w:rPr>
                <w:rFonts w:eastAsia="Arial"/>
              </w:rPr>
              <w:t xml:space="preserve"> </w:t>
            </w:r>
          </w:p>
        </w:tc>
        <w:tc>
          <w:tcPr>
            <w:tcW w:w="2268" w:type="dxa"/>
            <w:shd w:val="clear" w:color="auto" w:fill="FFFFFF" w:themeFill="background1"/>
          </w:tcPr>
          <w:p w14:paraId="73435EE6" w14:textId="77777777"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 xml:space="preserve">The </w:t>
            </w:r>
            <w:proofErr w:type="spellStart"/>
            <w:r w:rsidRPr="00F77867">
              <w:rPr>
                <w:rFonts w:eastAsia="Arial"/>
              </w:rPr>
              <w:t>Venny</w:t>
            </w:r>
            <w:proofErr w:type="spellEnd"/>
          </w:p>
        </w:tc>
        <w:tc>
          <w:tcPr>
            <w:tcW w:w="5528" w:type="dxa"/>
            <w:shd w:val="clear" w:color="auto" w:fill="FFFFFF" w:themeFill="background1"/>
          </w:tcPr>
          <w:p w14:paraId="7A9C84CD" w14:textId="77777777"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The project will deliver a pop-up play program at the base of the Flemington estate.</w:t>
            </w:r>
          </w:p>
        </w:tc>
      </w:tr>
      <w:tr w:rsidR="006408AA" w:rsidRPr="00F77867" w14:paraId="439970B4"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770A66B" w14:textId="77777777" w:rsidR="006408AA" w:rsidRPr="00F77867" w:rsidRDefault="006408AA" w:rsidP="00081469">
            <w:pPr>
              <w:pStyle w:val="Tabletext"/>
              <w:rPr>
                <w:rFonts w:eastAsia="Arial"/>
                <w:b/>
                <w:bCs/>
              </w:rPr>
            </w:pPr>
            <w:r w:rsidRPr="00F77867">
              <w:rPr>
                <w:rFonts w:eastAsia="Arial"/>
              </w:rPr>
              <w:t>Mum and I Summer Holiday Program</w:t>
            </w:r>
          </w:p>
        </w:tc>
        <w:tc>
          <w:tcPr>
            <w:tcW w:w="2268" w:type="dxa"/>
            <w:shd w:val="clear" w:color="auto" w:fill="FFFFFF" w:themeFill="background1"/>
          </w:tcPr>
          <w:p w14:paraId="47AD4085"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Somali Community inc.</w:t>
            </w:r>
          </w:p>
        </w:tc>
        <w:tc>
          <w:tcPr>
            <w:tcW w:w="5528" w:type="dxa"/>
            <w:shd w:val="clear" w:color="auto" w:fill="FFFFFF" w:themeFill="background1"/>
          </w:tcPr>
          <w:p w14:paraId="5C910C80" w14:textId="36FF9D91"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 xml:space="preserve">The project aimed to address the impacts </w:t>
            </w:r>
            <w:r>
              <w:rPr>
                <w:rFonts w:eastAsia="Arial"/>
              </w:rPr>
              <w:t xml:space="preserve">of </w:t>
            </w:r>
            <w:r w:rsidRPr="00F77867">
              <w:rPr>
                <w:rFonts w:eastAsia="Arial"/>
              </w:rPr>
              <w:t xml:space="preserve">COVID-19 lockdowns on </w:t>
            </w:r>
            <w:r>
              <w:rPr>
                <w:rFonts w:eastAsia="Arial"/>
              </w:rPr>
              <w:t xml:space="preserve">the </w:t>
            </w:r>
            <w:r w:rsidRPr="00F77867">
              <w:rPr>
                <w:rFonts w:eastAsia="Arial"/>
              </w:rPr>
              <w:t>mental health and wellbeing of young mothers and the</w:t>
            </w:r>
            <w:r>
              <w:rPr>
                <w:rFonts w:eastAsia="Arial"/>
              </w:rPr>
              <w:t>ir</w:t>
            </w:r>
            <w:r w:rsidRPr="00F77867">
              <w:rPr>
                <w:rFonts w:eastAsia="Arial"/>
              </w:rPr>
              <w:t xml:space="preserve"> children living in the two estates</w:t>
            </w:r>
            <w:r>
              <w:rPr>
                <w:rFonts w:eastAsia="Arial"/>
              </w:rPr>
              <w:t>,</w:t>
            </w:r>
            <w:r w:rsidRPr="00F77867">
              <w:rPr>
                <w:rFonts w:eastAsia="Arial"/>
              </w:rPr>
              <w:t xml:space="preserve"> delivering several school holiday excursions.</w:t>
            </w:r>
          </w:p>
        </w:tc>
      </w:tr>
      <w:tr w:rsidR="006408AA" w:rsidRPr="00F77867" w14:paraId="2BFECA5A"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708579F0" w14:textId="77777777" w:rsidR="006408AA" w:rsidRPr="00F77867" w:rsidRDefault="006408AA" w:rsidP="00081469">
            <w:pPr>
              <w:pStyle w:val="Tabletext"/>
              <w:rPr>
                <w:rFonts w:eastAsia="Arial"/>
                <w:b/>
                <w:bCs/>
              </w:rPr>
            </w:pPr>
            <w:r w:rsidRPr="00F77867">
              <w:rPr>
                <w:rFonts w:eastAsia="Arial"/>
              </w:rPr>
              <w:t>African Young Women Health and Fitness</w:t>
            </w:r>
          </w:p>
        </w:tc>
        <w:tc>
          <w:tcPr>
            <w:tcW w:w="2268" w:type="dxa"/>
            <w:shd w:val="clear" w:color="auto" w:fill="FFFFFF" w:themeFill="background1"/>
          </w:tcPr>
          <w:p w14:paraId="4BA3D024" w14:textId="77777777"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Inspire Community Action Network Inc [iCAN]</w:t>
            </w:r>
          </w:p>
        </w:tc>
        <w:tc>
          <w:tcPr>
            <w:tcW w:w="5528" w:type="dxa"/>
            <w:shd w:val="clear" w:color="auto" w:fill="FFFFFF" w:themeFill="background1"/>
          </w:tcPr>
          <w:p w14:paraId="6674DAE7" w14:textId="074C87F0"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 xml:space="preserve">Young African women were offered access to sport and recreation initiatives that strengthen their mind, </w:t>
            </w:r>
            <w:proofErr w:type="gramStart"/>
            <w:r w:rsidRPr="00F77867">
              <w:rPr>
                <w:rFonts w:eastAsia="Arial"/>
              </w:rPr>
              <w:t>body</w:t>
            </w:r>
            <w:proofErr w:type="gramEnd"/>
            <w:r w:rsidRPr="00F77867">
              <w:rPr>
                <w:rFonts w:eastAsia="Arial"/>
              </w:rPr>
              <w:t xml:space="preserve"> and soul. </w:t>
            </w:r>
            <w:r>
              <w:rPr>
                <w:rFonts w:eastAsia="Arial"/>
              </w:rPr>
              <w:t>A</w:t>
            </w:r>
            <w:r w:rsidRPr="00F77867">
              <w:rPr>
                <w:rFonts w:eastAsia="Arial"/>
              </w:rPr>
              <w:t xml:space="preserve"> female personal trainer motivated and </w:t>
            </w:r>
            <w:r w:rsidRPr="00F77867">
              <w:rPr>
                <w:rFonts w:eastAsia="Arial"/>
              </w:rPr>
              <w:lastRenderedPageBreak/>
              <w:t xml:space="preserve">encouraged women in the community to become fit, </w:t>
            </w:r>
            <w:proofErr w:type="gramStart"/>
            <w:r w:rsidRPr="00F77867">
              <w:rPr>
                <w:rFonts w:eastAsia="Arial"/>
              </w:rPr>
              <w:t>healthy</w:t>
            </w:r>
            <w:proofErr w:type="gramEnd"/>
            <w:r w:rsidRPr="00F77867">
              <w:rPr>
                <w:rFonts w:eastAsia="Arial"/>
              </w:rPr>
              <w:t xml:space="preserve"> and active. </w:t>
            </w:r>
          </w:p>
        </w:tc>
      </w:tr>
      <w:tr w:rsidR="006408AA" w:rsidRPr="00F77867" w14:paraId="0E17E999"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8A5B0E4" w14:textId="77777777" w:rsidR="006408AA" w:rsidRPr="00F77867" w:rsidRDefault="006408AA" w:rsidP="00081469">
            <w:pPr>
              <w:pStyle w:val="Tabletext"/>
              <w:rPr>
                <w:rFonts w:eastAsia="Arial"/>
                <w:b/>
                <w:bCs/>
              </w:rPr>
            </w:pPr>
            <w:r w:rsidRPr="00F77867">
              <w:rPr>
                <w:rFonts w:eastAsia="Arial"/>
              </w:rPr>
              <w:lastRenderedPageBreak/>
              <w:t>Keeping Fit with IMAAP</w:t>
            </w:r>
          </w:p>
        </w:tc>
        <w:tc>
          <w:tcPr>
            <w:tcW w:w="2268" w:type="dxa"/>
            <w:shd w:val="clear" w:color="auto" w:fill="FFFFFF" w:themeFill="background1"/>
          </w:tcPr>
          <w:p w14:paraId="377FFEA2"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Inner Melbourne African Australian Partnership (IMAAP)</w:t>
            </w:r>
          </w:p>
        </w:tc>
        <w:tc>
          <w:tcPr>
            <w:tcW w:w="5528" w:type="dxa"/>
            <w:shd w:val="clear" w:color="auto" w:fill="FFFFFF" w:themeFill="background1"/>
          </w:tcPr>
          <w:p w14:paraId="44586498" w14:textId="03A37328"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The </w:t>
            </w:r>
            <w:r>
              <w:rPr>
                <w:rFonts w:eastAsia="Arial"/>
              </w:rPr>
              <w:t xml:space="preserve">aim </w:t>
            </w:r>
            <w:r w:rsidRPr="00F77867">
              <w:rPr>
                <w:rFonts w:eastAsia="Arial"/>
              </w:rPr>
              <w:t xml:space="preserve">of this project was physical fitness and wellbeing for young </w:t>
            </w:r>
            <w:r w:rsidR="0044482F">
              <w:rPr>
                <w:rFonts w:eastAsia="Arial"/>
              </w:rPr>
              <w:t xml:space="preserve">people </w:t>
            </w:r>
            <w:r w:rsidRPr="00F77867">
              <w:rPr>
                <w:rFonts w:eastAsia="Arial"/>
              </w:rPr>
              <w:t xml:space="preserve">living in the estates. The project trained the youth in North Melbourne and Flemington to gain skills in self-discipline to keep them fit and healthy beyond the project. </w:t>
            </w:r>
          </w:p>
        </w:tc>
      </w:tr>
      <w:tr w:rsidR="006408AA" w:rsidRPr="00F77867" w14:paraId="60BBB17C"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66945E8" w14:textId="77777777" w:rsidR="006408AA" w:rsidRPr="00F77867" w:rsidRDefault="006408AA" w:rsidP="00081469">
            <w:pPr>
              <w:pStyle w:val="Tabletext"/>
              <w:rPr>
                <w:rFonts w:eastAsia="Arial"/>
                <w:b/>
                <w:bCs/>
              </w:rPr>
            </w:pPr>
            <w:r w:rsidRPr="00F77867">
              <w:rPr>
                <w:rFonts w:eastAsia="Arial"/>
              </w:rPr>
              <w:t>L2R Dance</w:t>
            </w:r>
          </w:p>
        </w:tc>
        <w:tc>
          <w:tcPr>
            <w:tcW w:w="2268" w:type="dxa"/>
            <w:shd w:val="clear" w:color="auto" w:fill="FFFFFF" w:themeFill="background1"/>
          </w:tcPr>
          <w:p w14:paraId="4FABBF61" w14:textId="77777777"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L2R Dance</w:t>
            </w:r>
          </w:p>
        </w:tc>
        <w:tc>
          <w:tcPr>
            <w:tcW w:w="5528" w:type="dxa"/>
            <w:shd w:val="clear" w:color="auto" w:fill="FFFFFF" w:themeFill="background1"/>
          </w:tcPr>
          <w:p w14:paraId="0AD9CDE0" w14:textId="0C324B62"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This project provides a 10</w:t>
            </w:r>
            <w:r>
              <w:rPr>
                <w:rFonts w:eastAsia="Arial"/>
              </w:rPr>
              <w:t>-</w:t>
            </w:r>
            <w:r w:rsidRPr="00F77867">
              <w:rPr>
                <w:rFonts w:eastAsia="Arial"/>
              </w:rPr>
              <w:t>week hip-hop dance program for young people in North Melbourne and Flemington.</w:t>
            </w:r>
          </w:p>
        </w:tc>
      </w:tr>
      <w:tr w:rsidR="006408AA" w:rsidRPr="00F77867" w14:paraId="759233CA"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1B94DB35" w14:textId="5D301035" w:rsidR="006408AA" w:rsidRPr="00F77867" w:rsidRDefault="006408AA" w:rsidP="00081469">
            <w:pPr>
              <w:pStyle w:val="Tabletext"/>
              <w:rPr>
                <w:rFonts w:eastAsia="Arial"/>
                <w:b/>
                <w:bCs/>
              </w:rPr>
            </w:pPr>
            <w:r w:rsidRPr="00F77867">
              <w:rPr>
                <w:rFonts w:eastAsia="Arial"/>
              </w:rPr>
              <w:t>Multicultural Women</w:t>
            </w:r>
            <w:r>
              <w:rPr>
                <w:rFonts w:eastAsia="Arial"/>
              </w:rPr>
              <w:t>-O</w:t>
            </w:r>
            <w:r w:rsidRPr="00F77867">
              <w:rPr>
                <w:rFonts w:eastAsia="Arial"/>
              </w:rPr>
              <w:t xml:space="preserve">nly </w:t>
            </w:r>
            <w:r>
              <w:rPr>
                <w:rFonts w:eastAsia="Arial"/>
              </w:rPr>
              <w:t>S</w:t>
            </w:r>
            <w:r w:rsidRPr="00F77867">
              <w:rPr>
                <w:rFonts w:eastAsia="Arial"/>
              </w:rPr>
              <w:t xml:space="preserve">wimming </w:t>
            </w:r>
            <w:r>
              <w:rPr>
                <w:rFonts w:eastAsia="Arial"/>
              </w:rPr>
              <w:t>P</w:t>
            </w:r>
            <w:r w:rsidRPr="00F77867">
              <w:rPr>
                <w:rFonts w:eastAsia="Arial"/>
              </w:rPr>
              <w:t>rogram</w:t>
            </w:r>
          </w:p>
        </w:tc>
        <w:tc>
          <w:tcPr>
            <w:tcW w:w="2268" w:type="dxa"/>
            <w:shd w:val="clear" w:color="auto" w:fill="FFFFFF" w:themeFill="background1"/>
          </w:tcPr>
          <w:p w14:paraId="38AA4F14"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Eritrean Australia Community Association Inc</w:t>
            </w:r>
          </w:p>
        </w:tc>
        <w:tc>
          <w:tcPr>
            <w:tcW w:w="5528" w:type="dxa"/>
            <w:shd w:val="clear" w:color="auto" w:fill="FFFFFF" w:themeFill="background1"/>
          </w:tcPr>
          <w:p w14:paraId="78A88F66" w14:textId="253DA816"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This project </w:t>
            </w:r>
            <w:r w:rsidR="0044482F">
              <w:rPr>
                <w:rFonts w:eastAsia="Arial"/>
              </w:rPr>
              <w:t>encouraged</w:t>
            </w:r>
            <w:r w:rsidR="0044482F" w:rsidRPr="00F77867">
              <w:rPr>
                <w:rFonts w:eastAsia="Arial"/>
              </w:rPr>
              <w:t xml:space="preserve"> </w:t>
            </w:r>
            <w:r w:rsidRPr="00F77867">
              <w:rPr>
                <w:rFonts w:eastAsia="Arial"/>
              </w:rPr>
              <w:t>community connection</w:t>
            </w:r>
            <w:r>
              <w:rPr>
                <w:rFonts w:eastAsia="Arial"/>
              </w:rPr>
              <w:t xml:space="preserve"> and</w:t>
            </w:r>
            <w:r w:rsidRPr="00F77867">
              <w:rPr>
                <w:rFonts w:eastAsia="Arial"/>
              </w:rPr>
              <w:t xml:space="preserve"> healing and promotes health and water safety for the women of </w:t>
            </w:r>
            <w:r w:rsidR="00D047FE">
              <w:rPr>
                <w:rFonts w:eastAsia="Arial"/>
              </w:rPr>
              <w:t xml:space="preserve">the </w:t>
            </w:r>
            <w:r w:rsidRPr="00F77867">
              <w:rPr>
                <w:rFonts w:eastAsia="Arial"/>
              </w:rPr>
              <w:t xml:space="preserve">Eritrean community living in the estates. </w:t>
            </w:r>
          </w:p>
        </w:tc>
      </w:tr>
      <w:tr w:rsidR="006408AA" w:rsidRPr="00F77867" w14:paraId="5416082E"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04D9B06B" w14:textId="49661854" w:rsidR="006408AA" w:rsidRPr="00F77867" w:rsidRDefault="006408AA" w:rsidP="00081469">
            <w:pPr>
              <w:pStyle w:val="Tabletext"/>
              <w:rPr>
                <w:rFonts w:eastAsia="Arial"/>
                <w:b/>
                <w:bCs/>
              </w:rPr>
            </w:pPr>
            <w:r w:rsidRPr="00F77867">
              <w:rPr>
                <w:rFonts w:eastAsia="Arial"/>
              </w:rPr>
              <w:t xml:space="preserve">Health </w:t>
            </w:r>
            <w:r>
              <w:rPr>
                <w:rFonts w:eastAsia="Arial"/>
              </w:rPr>
              <w:t>and</w:t>
            </w:r>
            <w:r w:rsidRPr="00F77867">
              <w:rPr>
                <w:rFonts w:eastAsia="Arial"/>
              </w:rPr>
              <w:t xml:space="preserve"> Wellbeing </w:t>
            </w:r>
          </w:p>
        </w:tc>
        <w:tc>
          <w:tcPr>
            <w:tcW w:w="2268" w:type="dxa"/>
            <w:shd w:val="clear" w:color="auto" w:fill="FFFFFF" w:themeFill="background1"/>
          </w:tcPr>
          <w:p w14:paraId="2E5198DE" w14:textId="20DF137E"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Vietnamese Women Association</w:t>
            </w:r>
            <w:r>
              <w:rPr>
                <w:rFonts w:eastAsia="Arial"/>
              </w:rPr>
              <w:t xml:space="preserve">; </w:t>
            </w:r>
            <w:proofErr w:type="spellStart"/>
            <w:r w:rsidRPr="00F77867">
              <w:rPr>
                <w:rFonts w:eastAsia="Arial"/>
              </w:rPr>
              <w:t>auspice</w:t>
            </w:r>
            <w:r>
              <w:rPr>
                <w:rFonts w:eastAsia="Arial"/>
              </w:rPr>
              <w:t>d</w:t>
            </w:r>
            <w:proofErr w:type="spellEnd"/>
            <w:r w:rsidRPr="00F77867">
              <w:rPr>
                <w:rFonts w:eastAsia="Arial"/>
              </w:rPr>
              <w:t xml:space="preserve"> by Vietnamese Community in Australia</w:t>
            </w:r>
            <w:r>
              <w:rPr>
                <w:rFonts w:eastAsia="Arial"/>
              </w:rPr>
              <w:t xml:space="preserve"> – </w:t>
            </w:r>
            <w:r w:rsidRPr="00F77867">
              <w:rPr>
                <w:rFonts w:eastAsia="Arial"/>
              </w:rPr>
              <w:t>Vic</w:t>
            </w:r>
          </w:p>
        </w:tc>
        <w:tc>
          <w:tcPr>
            <w:tcW w:w="5528" w:type="dxa"/>
            <w:shd w:val="clear" w:color="auto" w:fill="FFFFFF" w:themeFill="background1"/>
          </w:tcPr>
          <w:p w14:paraId="0B6245A2" w14:textId="5804B96E"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The project focused on improving fitness, social inclusion, awareness and encouraging conversation among residents and the wider community whil</w:t>
            </w:r>
            <w:r>
              <w:rPr>
                <w:rFonts w:eastAsia="Arial"/>
              </w:rPr>
              <w:t>e</w:t>
            </w:r>
            <w:r w:rsidRPr="00F77867">
              <w:rPr>
                <w:rFonts w:eastAsia="Arial"/>
              </w:rPr>
              <w:t xml:space="preserve"> promoting greater self-confidence and a way to have fun</w:t>
            </w:r>
            <w:r>
              <w:rPr>
                <w:rFonts w:eastAsia="Arial"/>
              </w:rPr>
              <w:t xml:space="preserve"> with</w:t>
            </w:r>
            <w:r w:rsidRPr="00F77867">
              <w:rPr>
                <w:rFonts w:eastAsia="Arial"/>
              </w:rPr>
              <w:t xml:space="preserve"> exercise that will have immediate and long-term health benefits.</w:t>
            </w:r>
          </w:p>
        </w:tc>
      </w:tr>
      <w:tr w:rsidR="006408AA" w:rsidRPr="00F77867" w14:paraId="0301E4A7"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C44AC9E" w14:textId="77777777" w:rsidR="006408AA" w:rsidRPr="00F77867" w:rsidRDefault="006408AA" w:rsidP="00081469">
            <w:pPr>
              <w:pStyle w:val="Tabletext"/>
              <w:rPr>
                <w:rFonts w:eastAsia="Arial"/>
                <w:b/>
                <w:bCs/>
              </w:rPr>
            </w:pPr>
            <w:r w:rsidRPr="00F77867">
              <w:rPr>
                <w:rFonts w:eastAsia="Arial"/>
              </w:rPr>
              <w:t>Growing Debney Meadows Mother’s Group</w:t>
            </w:r>
          </w:p>
        </w:tc>
        <w:tc>
          <w:tcPr>
            <w:tcW w:w="2268" w:type="dxa"/>
            <w:shd w:val="clear" w:color="auto" w:fill="FFFFFF" w:themeFill="background1"/>
          </w:tcPr>
          <w:p w14:paraId="219F166C" w14:textId="484AA0D4"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 xml:space="preserve">Edmund Rice Community </w:t>
            </w:r>
            <w:r>
              <w:rPr>
                <w:rFonts w:eastAsia="Arial"/>
              </w:rPr>
              <w:t>and</w:t>
            </w:r>
            <w:r w:rsidRPr="00F77867">
              <w:rPr>
                <w:rFonts w:eastAsia="Arial"/>
              </w:rPr>
              <w:t xml:space="preserve"> Refugee Services</w:t>
            </w:r>
          </w:p>
        </w:tc>
        <w:tc>
          <w:tcPr>
            <w:tcW w:w="5528" w:type="dxa"/>
            <w:shd w:val="clear" w:color="auto" w:fill="FFFFFF" w:themeFill="background1"/>
          </w:tcPr>
          <w:p w14:paraId="6F2BEBCC" w14:textId="218323E1"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The purpose of this project was to expand the </w:t>
            </w:r>
            <w:r>
              <w:rPr>
                <w:rFonts w:eastAsia="Arial"/>
              </w:rPr>
              <w:t>m</w:t>
            </w:r>
            <w:r w:rsidRPr="00F77867">
              <w:rPr>
                <w:rFonts w:eastAsia="Arial"/>
              </w:rPr>
              <w:t xml:space="preserve">other's group to provide </w:t>
            </w:r>
            <w:r>
              <w:rPr>
                <w:rFonts w:eastAsia="Arial"/>
              </w:rPr>
              <w:t>more</w:t>
            </w:r>
            <w:r w:rsidRPr="00F77867">
              <w:rPr>
                <w:rFonts w:eastAsia="Arial"/>
              </w:rPr>
              <w:t xml:space="preserve"> activities. Building </w:t>
            </w:r>
            <w:r w:rsidR="00D047FE">
              <w:rPr>
                <w:rFonts w:eastAsia="Arial"/>
              </w:rPr>
              <w:t>on</w:t>
            </w:r>
            <w:r w:rsidR="00D047FE" w:rsidRPr="00F77867">
              <w:rPr>
                <w:rFonts w:eastAsia="Arial"/>
              </w:rPr>
              <w:t xml:space="preserve"> </w:t>
            </w:r>
            <w:r w:rsidRPr="00F77867">
              <w:rPr>
                <w:rFonts w:eastAsia="Arial"/>
              </w:rPr>
              <w:t>the current Mother</w:t>
            </w:r>
            <w:r>
              <w:rPr>
                <w:rFonts w:eastAsia="Arial"/>
              </w:rPr>
              <w:t>’</w:t>
            </w:r>
            <w:r w:rsidRPr="00F77867">
              <w:rPr>
                <w:rFonts w:eastAsia="Arial"/>
              </w:rPr>
              <w:t>s English Language group, the project will offer the women the opportunity to develop skills in event planning</w:t>
            </w:r>
            <w:r>
              <w:rPr>
                <w:rFonts w:eastAsia="Arial"/>
              </w:rPr>
              <w:t xml:space="preserve"> and</w:t>
            </w:r>
            <w:r w:rsidRPr="00F77867">
              <w:rPr>
                <w:rFonts w:eastAsia="Arial"/>
              </w:rPr>
              <w:t xml:space="preserve"> project management and</w:t>
            </w:r>
            <w:r>
              <w:rPr>
                <w:rFonts w:eastAsia="Arial"/>
              </w:rPr>
              <w:t xml:space="preserve"> to</w:t>
            </w:r>
            <w:r w:rsidRPr="00F77867">
              <w:rPr>
                <w:rFonts w:eastAsia="Arial"/>
              </w:rPr>
              <w:t xml:space="preserve"> run the grant project activities.</w:t>
            </w:r>
          </w:p>
        </w:tc>
      </w:tr>
      <w:tr w:rsidR="006408AA" w:rsidRPr="00F77867" w14:paraId="58E14C4C"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7AAD91BD" w14:textId="21644135" w:rsidR="006408AA" w:rsidRPr="00F77867" w:rsidRDefault="006408AA" w:rsidP="00081469">
            <w:pPr>
              <w:pStyle w:val="Tabletext"/>
              <w:rPr>
                <w:rFonts w:eastAsia="Arial"/>
                <w:b/>
                <w:bCs/>
              </w:rPr>
            </w:pPr>
            <w:r w:rsidRPr="00F77867">
              <w:rPr>
                <w:rFonts w:eastAsia="Arial"/>
              </w:rPr>
              <w:t xml:space="preserve">African Women's </w:t>
            </w:r>
            <w:r>
              <w:rPr>
                <w:rFonts w:eastAsia="Arial"/>
              </w:rPr>
              <w:t>W</w:t>
            </w:r>
            <w:r w:rsidRPr="00F77867">
              <w:rPr>
                <w:rFonts w:eastAsia="Arial"/>
              </w:rPr>
              <w:t xml:space="preserve">ellbeing </w:t>
            </w:r>
            <w:r>
              <w:rPr>
                <w:rFonts w:eastAsia="Arial"/>
              </w:rPr>
              <w:t>G</w:t>
            </w:r>
            <w:r w:rsidRPr="00F77867">
              <w:rPr>
                <w:rFonts w:eastAsia="Arial"/>
              </w:rPr>
              <w:t>roup</w:t>
            </w:r>
          </w:p>
        </w:tc>
        <w:tc>
          <w:tcPr>
            <w:tcW w:w="2268" w:type="dxa"/>
            <w:shd w:val="clear" w:color="auto" w:fill="FFFFFF" w:themeFill="background1"/>
          </w:tcPr>
          <w:p w14:paraId="6FBCECE8" w14:textId="67154CA5"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African Women</w:t>
            </w:r>
            <w:r w:rsidR="00532CE4">
              <w:rPr>
                <w:rFonts w:eastAsia="Arial"/>
              </w:rPr>
              <w:t>’s</w:t>
            </w:r>
            <w:r w:rsidRPr="00F77867">
              <w:rPr>
                <w:rFonts w:eastAsia="Arial"/>
              </w:rPr>
              <w:t xml:space="preserve"> Wellbeing Group auspice by United Through Football</w:t>
            </w:r>
          </w:p>
        </w:tc>
        <w:tc>
          <w:tcPr>
            <w:tcW w:w="5528" w:type="dxa"/>
            <w:shd w:val="clear" w:color="auto" w:fill="FFFFFF" w:themeFill="background1"/>
          </w:tcPr>
          <w:p w14:paraId="3DD96AC1" w14:textId="1E264DDF"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 xml:space="preserve">Project aimed at a young African cohort, </w:t>
            </w:r>
            <w:r>
              <w:rPr>
                <w:rFonts w:eastAsia="Arial"/>
              </w:rPr>
              <w:t>mostly</w:t>
            </w:r>
            <w:r w:rsidRPr="00F77867">
              <w:rPr>
                <w:rFonts w:eastAsia="Arial"/>
              </w:rPr>
              <w:t xml:space="preserve"> Eritrean women</w:t>
            </w:r>
            <w:r>
              <w:rPr>
                <w:rFonts w:eastAsia="Arial"/>
              </w:rPr>
              <w:t>,</w:t>
            </w:r>
            <w:r w:rsidRPr="00F77867">
              <w:rPr>
                <w:rFonts w:eastAsia="Arial"/>
              </w:rPr>
              <w:t xml:space="preserve"> to learn to swim in a culturally safe and appropriate environment. </w:t>
            </w:r>
          </w:p>
        </w:tc>
      </w:tr>
    </w:tbl>
    <w:p w14:paraId="5638E5CF" w14:textId="70AA7F24" w:rsidR="006408AA" w:rsidRDefault="006408AA" w:rsidP="006408AA">
      <w:pPr>
        <w:pStyle w:val="Tablecaption"/>
      </w:pPr>
      <w:r w:rsidRPr="00F77867">
        <w:rPr>
          <w:rFonts w:eastAsia="MS Gothic"/>
        </w:rPr>
        <w:t xml:space="preserve">Focus </w:t>
      </w:r>
      <w:r>
        <w:rPr>
          <w:rFonts w:eastAsia="MS Gothic"/>
        </w:rPr>
        <w:t>a</w:t>
      </w:r>
      <w:r w:rsidRPr="00F77867">
        <w:rPr>
          <w:rFonts w:eastAsia="MS Gothic"/>
        </w:rPr>
        <w:t>rea 5</w:t>
      </w:r>
      <w:r>
        <w:rPr>
          <w:rFonts w:eastAsia="MS Gothic"/>
        </w:rPr>
        <w:t>:</w:t>
      </w:r>
      <w:r w:rsidRPr="00F77867">
        <w:rPr>
          <w:rFonts w:eastAsia="MS Gothic"/>
        </w:rPr>
        <w:t xml:space="preserve"> Community </w:t>
      </w:r>
      <w:r>
        <w:rPr>
          <w:rFonts w:eastAsia="MS Gothic"/>
        </w:rPr>
        <w:t>c</w:t>
      </w:r>
      <w:r w:rsidRPr="00F77867">
        <w:rPr>
          <w:rFonts w:eastAsia="MS Gothic"/>
        </w:rPr>
        <w:t xml:space="preserve">onnection and </w:t>
      </w:r>
      <w:r>
        <w:rPr>
          <w:rFonts w:eastAsia="MS Gothic"/>
        </w:rPr>
        <w:t>s</w:t>
      </w:r>
      <w:r w:rsidRPr="00F77867">
        <w:rPr>
          <w:rFonts w:eastAsia="MS Gothic"/>
        </w:rPr>
        <w:t>paces</w:t>
      </w:r>
    </w:p>
    <w:tbl>
      <w:tblPr>
        <w:tblStyle w:val="TableGrid"/>
        <w:tblW w:w="10201" w:type="dxa"/>
        <w:tblLook w:val="04A0" w:firstRow="1" w:lastRow="0" w:firstColumn="1" w:lastColumn="0" w:noHBand="0" w:noVBand="1"/>
      </w:tblPr>
      <w:tblGrid>
        <w:gridCol w:w="2405"/>
        <w:gridCol w:w="2268"/>
        <w:gridCol w:w="5528"/>
      </w:tblGrid>
      <w:tr w:rsidR="006408AA" w:rsidRPr="00F77867" w14:paraId="59C5EA78" w14:textId="77777777" w:rsidTr="00A459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532D8E"/>
          </w:tcPr>
          <w:p w14:paraId="5FD52D1C" w14:textId="77777777" w:rsidR="006408AA" w:rsidRPr="00F77867" w:rsidRDefault="006408AA" w:rsidP="00081469">
            <w:pPr>
              <w:pStyle w:val="Tablecolhead"/>
              <w:rPr>
                <w:rFonts w:eastAsia="Arial"/>
              </w:rPr>
            </w:pPr>
            <w:r w:rsidRPr="00F77867">
              <w:t xml:space="preserve">Project </w:t>
            </w:r>
            <w:r>
              <w:t>n</w:t>
            </w:r>
            <w:r w:rsidRPr="00F77867">
              <w:t>ame</w:t>
            </w:r>
          </w:p>
        </w:tc>
        <w:tc>
          <w:tcPr>
            <w:tcW w:w="2268" w:type="dxa"/>
            <w:shd w:val="clear" w:color="auto" w:fill="532D8E"/>
          </w:tcPr>
          <w:p w14:paraId="10306F21" w14:textId="77777777" w:rsidR="006408AA" w:rsidRPr="00F77867" w:rsidRDefault="006408AA" w:rsidP="00081469">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Applicant/</w:t>
            </w:r>
            <w:r>
              <w:t>a</w:t>
            </w:r>
            <w:r w:rsidRPr="00F77867">
              <w:t xml:space="preserve">uspice </w:t>
            </w:r>
            <w:r>
              <w:t>o</w:t>
            </w:r>
            <w:r w:rsidRPr="00F77867">
              <w:t>rganisation</w:t>
            </w:r>
          </w:p>
        </w:tc>
        <w:tc>
          <w:tcPr>
            <w:tcW w:w="5528" w:type="dxa"/>
            <w:shd w:val="clear" w:color="auto" w:fill="532D8E"/>
          </w:tcPr>
          <w:p w14:paraId="2D24044E" w14:textId="77777777" w:rsidR="006408AA" w:rsidRPr="00F77867" w:rsidRDefault="006408AA" w:rsidP="00081469">
            <w:pPr>
              <w:pStyle w:val="Tablecolhead"/>
              <w:cnfStyle w:val="100000000000" w:firstRow="1" w:lastRow="0" w:firstColumn="0" w:lastColumn="0" w:oddVBand="0" w:evenVBand="0" w:oddHBand="0" w:evenHBand="0" w:firstRowFirstColumn="0" w:firstRowLastColumn="0" w:lastRowFirstColumn="0" w:lastRowLastColumn="0"/>
              <w:rPr>
                <w:rFonts w:eastAsia="Arial"/>
              </w:rPr>
            </w:pPr>
            <w:r w:rsidRPr="00F77867">
              <w:t xml:space="preserve">Project </w:t>
            </w:r>
            <w:r>
              <w:t>o</w:t>
            </w:r>
            <w:r w:rsidRPr="00F77867">
              <w:t xml:space="preserve">verview </w:t>
            </w:r>
          </w:p>
        </w:tc>
      </w:tr>
      <w:tr w:rsidR="006408AA" w:rsidRPr="00F77867" w14:paraId="591FAA64"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18C0D809" w14:textId="77777777" w:rsidR="006408AA" w:rsidRPr="00F77867" w:rsidRDefault="006408AA" w:rsidP="00081469">
            <w:pPr>
              <w:pStyle w:val="Tabletext"/>
              <w:rPr>
                <w:rFonts w:eastAsia="Arial"/>
                <w:b/>
                <w:bCs/>
              </w:rPr>
            </w:pPr>
            <w:r w:rsidRPr="00F77867">
              <w:rPr>
                <w:rFonts w:eastAsia="Arial"/>
              </w:rPr>
              <w:t>Melrose St Wellbeing Garden</w:t>
            </w:r>
          </w:p>
        </w:tc>
        <w:tc>
          <w:tcPr>
            <w:tcW w:w="2268" w:type="dxa"/>
            <w:shd w:val="clear" w:color="auto" w:fill="FFFFFF" w:themeFill="background1"/>
          </w:tcPr>
          <w:p w14:paraId="392C8DF6"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159 Melrose Street Garden Group with auspice from the Salvation Army</w:t>
            </w:r>
          </w:p>
        </w:tc>
        <w:tc>
          <w:tcPr>
            <w:tcW w:w="5528" w:type="dxa"/>
            <w:shd w:val="clear" w:color="auto" w:fill="FFFFFF" w:themeFill="background1"/>
          </w:tcPr>
          <w:p w14:paraId="7D4EF526" w14:textId="403FFC88"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 xml:space="preserve">The garden project updated and improved the garden area </w:t>
            </w:r>
            <w:r w:rsidRPr="513C7F92">
              <w:rPr>
                <w:rFonts w:eastAsia="Arial"/>
              </w:rPr>
              <w:t>of</w:t>
            </w:r>
            <w:r w:rsidRPr="00F77867">
              <w:rPr>
                <w:rFonts w:eastAsia="Arial"/>
              </w:rPr>
              <w:t xml:space="preserve"> 159 Melrose Street to become a more inviting space where residents and visitors can enjoy spend</w:t>
            </w:r>
            <w:r>
              <w:rPr>
                <w:rFonts w:eastAsia="Arial"/>
              </w:rPr>
              <w:t>ing</w:t>
            </w:r>
            <w:r w:rsidRPr="00F77867">
              <w:rPr>
                <w:rFonts w:eastAsia="Arial"/>
              </w:rPr>
              <w:t xml:space="preserve"> time. </w:t>
            </w:r>
          </w:p>
        </w:tc>
      </w:tr>
      <w:tr w:rsidR="006408AA" w:rsidRPr="00F77867" w14:paraId="3B3A81E6"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2ED89446" w14:textId="77777777" w:rsidR="006408AA" w:rsidRPr="00F77867" w:rsidRDefault="006408AA" w:rsidP="00081469">
            <w:pPr>
              <w:pStyle w:val="Tabletext"/>
              <w:rPr>
                <w:rFonts w:eastAsia="Arial"/>
                <w:b/>
                <w:bCs/>
              </w:rPr>
            </w:pPr>
            <w:r w:rsidRPr="00F77867">
              <w:rPr>
                <w:rFonts w:eastAsia="Arial"/>
              </w:rPr>
              <w:t>Flemington Estate Engagement</w:t>
            </w:r>
          </w:p>
        </w:tc>
        <w:tc>
          <w:tcPr>
            <w:tcW w:w="2268" w:type="dxa"/>
            <w:shd w:val="clear" w:color="auto" w:fill="FFFFFF" w:themeFill="background1"/>
          </w:tcPr>
          <w:p w14:paraId="45BD0205" w14:textId="77777777"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Moonee Valley Legal Services</w:t>
            </w:r>
          </w:p>
        </w:tc>
        <w:tc>
          <w:tcPr>
            <w:tcW w:w="5528" w:type="dxa"/>
            <w:shd w:val="clear" w:color="auto" w:fill="FFFFFF" w:themeFill="background1"/>
          </w:tcPr>
          <w:p w14:paraId="7F034351" w14:textId="71C7B449"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 xml:space="preserve">Senior Citizen Engagement and Youth Block Party at the Flemington </w:t>
            </w:r>
            <w:r>
              <w:rPr>
                <w:rFonts w:eastAsia="Arial"/>
              </w:rPr>
              <w:t>e</w:t>
            </w:r>
            <w:r w:rsidRPr="00F77867">
              <w:rPr>
                <w:rFonts w:eastAsia="Arial"/>
              </w:rPr>
              <w:t xml:space="preserve">state. </w:t>
            </w:r>
          </w:p>
        </w:tc>
      </w:tr>
      <w:tr w:rsidR="006408AA" w:rsidRPr="00F77867" w14:paraId="0AF40AD8"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E96179D" w14:textId="77777777" w:rsidR="006408AA" w:rsidRPr="00F77867" w:rsidRDefault="006408AA" w:rsidP="00081469">
            <w:pPr>
              <w:pStyle w:val="Tabletext"/>
              <w:rPr>
                <w:rFonts w:eastAsia="Arial"/>
                <w:b/>
                <w:bCs/>
              </w:rPr>
            </w:pPr>
            <w:r w:rsidRPr="00F77867">
              <w:rPr>
                <w:rFonts w:eastAsia="Arial"/>
              </w:rPr>
              <w:t>Young Local Emerging Artist Program</w:t>
            </w:r>
          </w:p>
        </w:tc>
        <w:tc>
          <w:tcPr>
            <w:tcW w:w="2268" w:type="dxa"/>
            <w:shd w:val="clear" w:color="auto" w:fill="FFFFFF" w:themeFill="background1"/>
          </w:tcPr>
          <w:p w14:paraId="6F14D1AD" w14:textId="442CD4FE"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proofErr w:type="spellStart"/>
            <w:r w:rsidRPr="00F77867">
              <w:rPr>
                <w:rFonts w:eastAsia="Arial"/>
              </w:rPr>
              <w:t>Kushitic</w:t>
            </w:r>
            <w:proofErr w:type="spellEnd"/>
            <w:r w:rsidRPr="00F77867">
              <w:rPr>
                <w:rFonts w:eastAsia="Arial"/>
              </w:rPr>
              <w:t xml:space="preserve"> Production</w:t>
            </w:r>
            <w:r w:rsidR="00736C55">
              <w:rPr>
                <w:rFonts w:eastAsia="Arial"/>
              </w:rPr>
              <w:t xml:space="preserve">s </w:t>
            </w:r>
            <w:r w:rsidR="00D450DD">
              <w:rPr>
                <w:rFonts w:eastAsia="Arial"/>
              </w:rPr>
              <w:t xml:space="preserve">with </w:t>
            </w:r>
            <w:r w:rsidR="00736C55">
              <w:rPr>
                <w:rFonts w:eastAsia="Arial"/>
              </w:rPr>
              <w:t>auspice</w:t>
            </w:r>
            <w:r w:rsidR="00DB18C6">
              <w:rPr>
                <w:rFonts w:eastAsia="Arial"/>
              </w:rPr>
              <w:t xml:space="preserve"> </w:t>
            </w:r>
            <w:r w:rsidR="00D450DD">
              <w:rPr>
                <w:rFonts w:eastAsia="Arial"/>
              </w:rPr>
              <w:t>from</w:t>
            </w:r>
            <w:r w:rsidR="00DB18C6">
              <w:rPr>
                <w:rFonts w:eastAsia="Arial"/>
              </w:rPr>
              <w:t xml:space="preserve"> Ubuntu Project </w:t>
            </w:r>
          </w:p>
        </w:tc>
        <w:tc>
          <w:tcPr>
            <w:tcW w:w="5528" w:type="dxa"/>
            <w:shd w:val="clear" w:color="auto" w:fill="FFFFFF" w:themeFill="background1"/>
          </w:tcPr>
          <w:p w14:paraId="4DBDF1DA" w14:textId="59F8E059"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This project focused on creative arts as a </w:t>
            </w:r>
            <w:r>
              <w:rPr>
                <w:rFonts w:eastAsia="Arial"/>
              </w:rPr>
              <w:t>way</w:t>
            </w:r>
            <w:r w:rsidRPr="00F77867">
              <w:rPr>
                <w:rFonts w:eastAsia="Arial"/>
              </w:rPr>
              <w:t xml:space="preserve"> for female youth in the two estates to tackle social issues.</w:t>
            </w:r>
            <w:r w:rsidR="00D047FE">
              <w:rPr>
                <w:rFonts w:eastAsia="Arial"/>
              </w:rPr>
              <w:t xml:space="preserve"> </w:t>
            </w:r>
            <w:r w:rsidRPr="00F77867">
              <w:rPr>
                <w:rFonts w:eastAsia="Arial"/>
              </w:rPr>
              <w:t xml:space="preserve">The workshops </w:t>
            </w:r>
            <w:r>
              <w:rPr>
                <w:rFonts w:eastAsia="Arial"/>
              </w:rPr>
              <w:t>offered</w:t>
            </w:r>
            <w:r w:rsidRPr="00F77867">
              <w:rPr>
                <w:rFonts w:eastAsia="Arial"/>
              </w:rPr>
              <w:t xml:space="preserve"> a platform for the youth to unpack social issues, share stories, express feelings, discuss and find solutions. </w:t>
            </w:r>
          </w:p>
        </w:tc>
      </w:tr>
      <w:tr w:rsidR="006408AA" w:rsidRPr="00F77867" w14:paraId="23542C52"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F50C15B" w14:textId="77777777" w:rsidR="006408AA" w:rsidRPr="00F77867" w:rsidRDefault="006408AA" w:rsidP="00081469">
            <w:pPr>
              <w:pStyle w:val="Tabletext"/>
              <w:rPr>
                <w:rFonts w:eastAsia="Arial"/>
                <w:b/>
                <w:bCs/>
              </w:rPr>
            </w:pPr>
            <w:r w:rsidRPr="00F77867">
              <w:rPr>
                <w:rFonts w:eastAsia="Arial"/>
              </w:rPr>
              <w:t>Recognition, Reward, Relaxation</w:t>
            </w:r>
          </w:p>
        </w:tc>
        <w:tc>
          <w:tcPr>
            <w:tcW w:w="2268" w:type="dxa"/>
            <w:shd w:val="clear" w:color="auto" w:fill="FFFFFF" w:themeFill="background1"/>
          </w:tcPr>
          <w:p w14:paraId="6816A56F" w14:textId="4F5BD60F"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 xml:space="preserve">Eritrean Young Mother’s Group </w:t>
            </w:r>
            <w:r w:rsidR="00D450DD">
              <w:rPr>
                <w:rFonts w:eastAsia="Arial"/>
              </w:rPr>
              <w:t>with auspice from</w:t>
            </w:r>
            <w:r w:rsidRPr="00F77867">
              <w:rPr>
                <w:rFonts w:eastAsia="Arial"/>
              </w:rPr>
              <w:t xml:space="preserve"> Farnham Street Neighbourhood Learning Centre</w:t>
            </w:r>
          </w:p>
        </w:tc>
        <w:tc>
          <w:tcPr>
            <w:tcW w:w="5528" w:type="dxa"/>
            <w:shd w:val="clear" w:color="auto" w:fill="FFFFFF" w:themeFill="background1"/>
          </w:tcPr>
          <w:p w14:paraId="47D58A4F" w14:textId="5ABABFEB"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This project focused on healing and resilience</w:t>
            </w:r>
            <w:r>
              <w:rPr>
                <w:rFonts w:eastAsia="Arial"/>
              </w:rPr>
              <w:t xml:space="preserve"> and the</w:t>
            </w:r>
            <w:r w:rsidRPr="00F77867">
              <w:rPr>
                <w:rFonts w:eastAsia="Arial"/>
              </w:rPr>
              <w:t xml:space="preserve"> social and emotional wellbeing of the residents living in the estates, with emphasis on the young mother’s group in the Eritrean community.</w:t>
            </w:r>
          </w:p>
          <w:p w14:paraId="6627E39F" w14:textId="7C86210C"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lastRenderedPageBreak/>
              <w:t xml:space="preserve">The project offers the daytrips, </w:t>
            </w:r>
            <w:proofErr w:type="gramStart"/>
            <w:r w:rsidRPr="00F77867">
              <w:rPr>
                <w:rFonts w:eastAsia="Arial"/>
              </w:rPr>
              <w:t>activities</w:t>
            </w:r>
            <w:proofErr w:type="gramEnd"/>
            <w:r>
              <w:rPr>
                <w:rFonts w:eastAsia="Arial"/>
              </w:rPr>
              <w:t xml:space="preserve"> </w:t>
            </w:r>
            <w:r w:rsidRPr="00F77867">
              <w:rPr>
                <w:rFonts w:eastAsia="Arial"/>
              </w:rPr>
              <w:t>and information sessions on topics such as health and wellbeing and the COVID</w:t>
            </w:r>
            <w:r>
              <w:rPr>
                <w:rFonts w:eastAsia="Arial"/>
              </w:rPr>
              <w:t>-19</w:t>
            </w:r>
            <w:r w:rsidRPr="00F77867">
              <w:rPr>
                <w:rFonts w:eastAsia="Arial"/>
              </w:rPr>
              <w:t xml:space="preserve"> </w:t>
            </w:r>
            <w:r>
              <w:rPr>
                <w:rFonts w:eastAsia="Arial"/>
              </w:rPr>
              <w:t>v</w:t>
            </w:r>
            <w:r w:rsidRPr="00F77867">
              <w:rPr>
                <w:rFonts w:eastAsia="Arial"/>
              </w:rPr>
              <w:t xml:space="preserve">accine. </w:t>
            </w:r>
          </w:p>
        </w:tc>
      </w:tr>
      <w:tr w:rsidR="006408AA" w:rsidRPr="00F77867" w14:paraId="78F3DB16"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6F350C4B" w14:textId="77777777" w:rsidR="006408AA" w:rsidRPr="00F77867" w:rsidRDefault="006408AA" w:rsidP="00081469">
            <w:pPr>
              <w:pStyle w:val="Tabletext"/>
              <w:rPr>
                <w:rFonts w:eastAsia="Arial"/>
                <w:b/>
                <w:bCs/>
              </w:rPr>
            </w:pPr>
            <w:r w:rsidRPr="00F77867">
              <w:rPr>
                <w:rFonts w:eastAsia="Arial"/>
              </w:rPr>
              <w:lastRenderedPageBreak/>
              <w:t>Sewing with Love</w:t>
            </w:r>
          </w:p>
        </w:tc>
        <w:tc>
          <w:tcPr>
            <w:tcW w:w="2268" w:type="dxa"/>
            <w:shd w:val="clear" w:color="auto" w:fill="FFFFFF" w:themeFill="background1"/>
          </w:tcPr>
          <w:p w14:paraId="61259686" w14:textId="59A34AB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Residents of 159 Melrose St</w:t>
            </w:r>
            <w:r w:rsidR="009245C1">
              <w:rPr>
                <w:rFonts w:eastAsia="Arial"/>
              </w:rPr>
              <w:t xml:space="preserve"> with</w:t>
            </w:r>
            <w:r w:rsidRPr="00F77867">
              <w:rPr>
                <w:rFonts w:eastAsia="Arial"/>
              </w:rPr>
              <w:t xml:space="preserve"> auspice </w:t>
            </w:r>
            <w:r w:rsidR="009245C1">
              <w:rPr>
                <w:rFonts w:eastAsia="Arial"/>
              </w:rPr>
              <w:t>from</w:t>
            </w:r>
            <w:r w:rsidRPr="00F77867">
              <w:rPr>
                <w:rFonts w:eastAsia="Arial"/>
              </w:rPr>
              <w:t xml:space="preserve"> the Salvation Army North Melbourne</w:t>
            </w:r>
          </w:p>
        </w:tc>
        <w:tc>
          <w:tcPr>
            <w:tcW w:w="5528" w:type="dxa"/>
            <w:shd w:val="clear" w:color="auto" w:fill="FFFFFF" w:themeFill="background1"/>
          </w:tcPr>
          <w:p w14:paraId="7A0C877D" w14:textId="0B0D3B5C"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This</w:t>
            </w:r>
            <w:r w:rsidRPr="00F77867">
              <w:rPr>
                <w:rFonts w:eastAsia="Arial"/>
              </w:rPr>
              <w:t xml:space="preserve"> is a resident-led project focus</w:t>
            </w:r>
            <w:r>
              <w:rPr>
                <w:rFonts w:eastAsia="Arial"/>
              </w:rPr>
              <w:t>ing</w:t>
            </w:r>
            <w:r w:rsidRPr="00F77867">
              <w:rPr>
                <w:rFonts w:eastAsia="Arial"/>
              </w:rPr>
              <w:t xml:space="preserve"> on healing and resilience, community connection, </w:t>
            </w:r>
            <w:proofErr w:type="gramStart"/>
            <w:r w:rsidRPr="00F77867">
              <w:rPr>
                <w:rFonts w:eastAsia="Arial"/>
              </w:rPr>
              <w:t>education</w:t>
            </w:r>
            <w:proofErr w:type="gramEnd"/>
            <w:r w:rsidRPr="00F77867">
              <w:rPr>
                <w:rFonts w:eastAsia="Arial"/>
              </w:rPr>
              <w:t xml:space="preserve"> and pride. </w:t>
            </w:r>
          </w:p>
          <w:p w14:paraId="4DB6CD6E" w14:textId="0F5E387A"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F</w:t>
            </w:r>
            <w:r w:rsidRPr="00F77867">
              <w:rPr>
                <w:rFonts w:eastAsia="Arial"/>
              </w:rPr>
              <w:t xml:space="preserve">unding </w:t>
            </w:r>
            <w:r>
              <w:rPr>
                <w:rFonts w:eastAsia="Arial"/>
              </w:rPr>
              <w:t>paid for</w:t>
            </w:r>
            <w:r w:rsidRPr="00F77867">
              <w:rPr>
                <w:rFonts w:eastAsia="Arial"/>
              </w:rPr>
              <w:t xml:space="preserve"> equipment and running the sewing workshops. </w:t>
            </w:r>
          </w:p>
        </w:tc>
      </w:tr>
      <w:tr w:rsidR="006408AA" w:rsidRPr="00F77867" w14:paraId="676271D9"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3E28CAEF" w14:textId="54B60446" w:rsidR="006408AA" w:rsidRPr="00F77867" w:rsidRDefault="006408AA" w:rsidP="00081469">
            <w:pPr>
              <w:pStyle w:val="Tabletext"/>
              <w:rPr>
                <w:rFonts w:eastAsia="Arial"/>
                <w:b/>
                <w:bCs/>
              </w:rPr>
            </w:pPr>
            <w:r w:rsidRPr="00F77867">
              <w:rPr>
                <w:rFonts w:eastAsia="Arial"/>
              </w:rPr>
              <w:t>Women</w:t>
            </w:r>
            <w:r>
              <w:rPr>
                <w:rFonts w:eastAsia="Arial"/>
              </w:rPr>
              <w:t>’</w:t>
            </w:r>
            <w:r w:rsidRPr="00F77867">
              <w:rPr>
                <w:rFonts w:eastAsia="Arial"/>
              </w:rPr>
              <w:t xml:space="preserve">s </w:t>
            </w:r>
            <w:r>
              <w:rPr>
                <w:rFonts w:eastAsia="Arial"/>
              </w:rPr>
              <w:t>C</w:t>
            </w:r>
            <w:r w:rsidRPr="00F77867">
              <w:rPr>
                <w:rFonts w:eastAsia="Arial"/>
              </w:rPr>
              <w:t xml:space="preserve">onnection </w:t>
            </w:r>
            <w:r>
              <w:rPr>
                <w:rFonts w:eastAsia="Arial"/>
              </w:rPr>
              <w:t>P</w:t>
            </w:r>
            <w:r w:rsidRPr="00F77867">
              <w:rPr>
                <w:rFonts w:eastAsia="Arial"/>
              </w:rPr>
              <w:t>rogram</w:t>
            </w:r>
          </w:p>
        </w:tc>
        <w:tc>
          <w:tcPr>
            <w:tcW w:w="2268" w:type="dxa"/>
            <w:shd w:val="clear" w:color="auto" w:fill="FFFFFF" w:themeFill="background1"/>
          </w:tcPr>
          <w:p w14:paraId="3DFE1B0D" w14:textId="57F9E04A"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 xml:space="preserve">Resident of North Melbourne estate </w:t>
            </w:r>
            <w:r w:rsidR="00454B82">
              <w:rPr>
                <w:rFonts w:eastAsia="Arial"/>
              </w:rPr>
              <w:t xml:space="preserve">with </w:t>
            </w:r>
            <w:r w:rsidRPr="00F77867">
              <w:rPr>
                <w:rFonts w:eastAsia="Arial"/>
              </w:rPr>
              <w:t xml:space="preserve">auspice </w:t>
            </w:r>
            <w:r w:rsidR="00454B82">
              <w:rPr>
                <w:rFonts w:eastAsia="Arial"/>
              </w:rPr>
              <w:t>from</w:t>
            </w:r>
            <w:r w:rsidRPr="00F77867">
              <w:rPr>
                <w:rFonts w:eastAsia="Arial"/>
              </w:rPr>
              <w:t xml:space="preserve"> Young Australian People </w:t>
            </w:r>
          </w:p>
        </w:tc>
        <w:tc>
          <w:tcPr>
            <w:tcW w:w="5528" w:type="dxa"/>
            <w:shd w:val="clear" w:color="auto" w:fill="FFFFFF" w:themeFill="background1"/>
          </w:tcPr>
          <w:p w14:paraId="58608E99" w14:textId="77777777"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 xml:space="preserve">The project focused on improving mental health, social </w:t>
            </w:r>
            <w:proofErr w:type="gramStart"/>
            <w:r w:rsidRPr="00F77867">
              <w:rPr>
                <w:rFonts w:eastAsia="Arial"/>
              </w:rPr>
              <w:t>connections</w:t>
            </w:r>
            <w:proofErr w:type="gramEnd"/>
            <w:r w:rsidRPr="00F77867">
              <w:rPr>
                <w:rFonts w:eastAsia="Arial"/>
              </w:rPr>
              <w:t xml:space="preserve"> and community participation.</w:t>
            </w:r>
          </w:p>
          <w:p w14:paraId="0B4B6B5C" w14:textId="4A615BD7"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A several</w:t>
            </w:r>
            <w:r>
              <w:rPr>
                <w:rFonts w:eastAsia="Arial"/>
              </w:rPr>
              <w:t>-</w:t>
            </w:r>
            <w:r w:rsidRPr="00F77867">
              <w:rPr>
                <w:rFonts w:eastAsia="Arial"/>
              </w:rPr>
              <w:t>week program with</w:t>
            </w:r>
            <w:r>
              <w:rPr>
                <w:rFonts w:eastAsia="Arial"/>
              </w:rPr>
              <w:t xml:space="preserve"> mind</w:t>
            </w:r>
            <w:r w:rsidRPr="00F77867">
              <w:rPr>
                <w:rFonts w:eastAsia="Arial"/>
              </w:rPr>
              <w:t xml:space="preserve"> exercise, physical </w:t>
            </w:r>
            <w:proofErr w:type="gramStart"/>
            <w:r w:rsidRPr="00F77867">
              <w:rPr>
                <w:rFonts w:eastAsia="Arial"/>
              </w:rPr>
              <w:t>fitness</w:t>
            </w:r>
            <w:proofErr w:type="gramEnd"/>
            <w:r w:rsidRPr="00F77867">
              <w:rPr>
                <w:rFonts w:eastAsia="Arial"/>
              </w:rPr>
              <w:t xml:space="preserve"> and creative arts activity workshops.</w:t>
            </w:r>
          </w:p>
        </w:tc>
      </w:tr>
      <w:tr w:rsidR="006408AA" w:rsidRPr="00F77867" w14:paraId="30715E97"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46B69255" w14:textId="77777777" w:rsidR="006408AA" w:rsidRPr="00F77867" w:rsidRDefault="006408AA" w:rsidP="00081469">
            <w:pPr>
              <w:pStyle w:val="Tabletext"/>
              <w:rPr>
                <w:rFonts w:eastAsia="Arial"/>
                <w:b/>
                <w:bCs/>
              </w:rPr>
            </w:pPr>
            <w:r w:rsidRPr="00F77867">
              <w:rPr>
                <w:rFonts w:eastAsia="Arial"/>
              </w:rPr>
              <w:t>Dancing Together</w:t>
            </w:r>
          </w:p>
        </w:tc>
        <w:tc>
          <w:tcPr>
            <w:tcW w:w="2268" w:type="dxa"/>
            <w:shd w:val="clear" w:color="auto" w:fill="FFFFFF" w:themeFill="background1"/>
          </w:tcPr>
          <w:p w14:paraId="6518B46C" w14:textId="281E494E"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Resident of the North Melbourne estate</w:t>
            </w:r>
            <w:r>
              <w:rPr>
                <w:rFonts w:eastAsia="Arial"/>
              </w:rPr>
              <w:t>,</w:t>
            </w:r>
            <w:r w:rsidRPr="00F77867">
              <w:rPr>
                <w:rFonts w:eastAsia="Arial"/>
              </w:rPr>
              <w:t xml:space="preserve"> </w:t>
            </w:r>
            <w:proofErr w:type="spellStart"/>
            <w:r w:rsidRPr="00F77867">
              <w:rPr>
                <w:rFonts w:eastAsia="Arial"/>
              </w:rPr>
              <w:t>auspice</w:t>
            </w:r>
            <w:r>
              <w:rPr>
                <w:rFonts w:eastAsia="Arial"/>
              </w:rPr>
              <w:t>d</w:t>
            </w:r>
            <w:proofErr w:type="spellEnd"/>
            <w:r w:rsidRPr="00F77867">
              <w:rPr>
                <w:rFonts w:eastAsia="Arial"/>
              </w:rPr>
              <w:t xml:space="preserve"> by </w:t>
            </w:r>
            <w:proofErr w:type="spellStart"/>
            <w:r>
              <w:rPr>
                <w:rFonts w:eastAsia="Arial"/>
              </w:rPr>
              <w:t>c</w:t>
            </w:r>
            <w:r w:rsidRPr="00F77867">
              <w:rPr>
                <w:rFonts w:eastAsia="Arial"/>
              </w:rPr>
              <w:t>ohealth</w:t>
            </w:r>
            <w:proofErr w:type="spellEnd"/>
          </w:p>
        </w:tc>
        <w:tc>
          <w:tcPr>
            <w:tcW w:w="5528" w:type="dxa"/>
            <w:shd w:val="clear" w:color="auto" w:fill="FFFFFF" w:themeFill="background1"/>
          </w:tcPr>
          <w:p w14:paraId="7FCE8280" w14:textId="2DC349FE"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The project promoted community pride and connection within the communities in the North Melbourne and Flemington high rises. </w:t>
            </w:r>
            <w:r>
              <w:rPr>
                <w:rFonts w:eastAsia="Arial"/>
              </w:rPr>
              <w:t>D</w:t>
            </w:r>
            <w:r w:rsidRPr="00F77867">
              <w:rPr>
                <w:rFonts w:eastAsia="Arial"/>
              </w:rPr>
              <w:t xml:space="preserve">ancers within the communities </w:t>
            </w:r>
            <w:r>
              <w:rPr>
                <w:rFonts w:eastAsia="Arial"/>
              </w:rPr>
              <w:t>taught s</w:t>
            </w:r>
            <w:r w:rsidRPr="00F77867">
              <w:rPr>
                <w:rFonts w:eastAsia="Arial"/>
              </w:rPr>
              <w:t xml:space="preserve">everal dance workshops of African and South Asian </w:t>
            </w:r>
            <w:r>
              <w:rPr>
                <w:rFonts w:eastAsia="Arial"/>
              </w:rPr>
              <w:t>t</w:t>
            </w:r>
            <w:r w:rsidRPr="00F77867">
              <w:rPr>
                <w:rFonts w:eastAsia="Arial"/>
              </w:rPr>
              <w:t>raditional dancing</w:t>
            </w:r>
            <w:r>
              <w:rPr>
                <w:rFonts w:eastAsia="Arial"/>
              </w:rPr>
              <w:t>.</w:t>
            </w:r>
            <w:r w:rsidRPr="00F77867">
              <w:rPr>
                <w:rFonts w:eastAsia="Arial"/>
              </w:rPr>
              <w:t xml:space="preserve"> </w:t>
            </w:r>
          </w:p>
        </w:tc>
      </w:tr>
      <w:tr w:rsidR="006408AA" w:rsidRPr="00F77867" w14:paraId="2FA8CB47" w14:textId="77777777" w:rsidTr="00F05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08468486" w14:textId="77777777" w:rsidR="006408AA" w:rsidRPr="00F77867" w:rsidRDefault="006408AA" w:rsidP="00081469">
            <w:pPr>
              <w:pStyle w:val="Tabletext"/>
              <w:rPr>
                <w:rFonts w:eastAsia="Arial"/>
                <w:b/>
                <w:bCs/>
              </w:rPr>
            </w:pPr>
            <w:r w:rsidRPr="00F77867">
              <w:rPr>
                <w:rFonts w:eastAsia="Arial"/>
              </w:rPr>
              <w:t xml:space="preserve">Harmony Festival </w:t>
            </w:r>
          </w:p>
        </w:tc>
        <w:tc>
          <w:tcPr>
            <w:tcW w:w="2268" w:type="dxa"/>
            <w:shd w:val="clear" w:color="auto" w:fill="FFFFFF" w:themeFill="background1"/>
          </w:tcPr>
          <w:p w14:paraId="1456CEF7" w14:textId="37FA6838"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b/>
                <w:bCs/>
              </w:rPr>
            </w:pPr>
            <w:r w:rsidRPr="00F77867">
              <w:rPr>
                <w:rFonts w:eastAsia="Arial"/>
              </w:rPr>
              <w:t xml:space="preserve">Vietnamese Community Australia </w:t>
            </w:r>
            <w:r>
              <w:rPr>
                <w:rFonts w:eastAsia="Arial"/>
              </w:rPr>
              <w:t>–</w:t>
            </w:r>
            <w:r w:rsidRPr="00F77867">
              <w:rPr>
                <w:rFonts w:eastAsia="Arial"/>
              </w:rPr>
              <w:t xml:space="preserve"> Vic</w:t>
            </w:r>
          </w:p>
        </w:tc>
        <w:tc>
          <w:tcPr>
            <w:tcW w:w="5528" w:type="dxa"/>
            <w:shd w:val="clear" w:color="auto" w:fill="FFFFFF" w:themeFill="background1"/>
          </w:tcPr>
          <w:p w14:paraId="614E9BBE" w14:textId="77777777"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One-day event full of activities for children and parents to participate.</w:t>
            </w:r>
          </w:p>
          <w:p w14:paraId="1FB9A2D7" w14:textId="03D325B5" w:rsidR="006408AA" w:rsidRPr="00F77867" w:rsidRDefault="006408AA" w:rsidP="00081469">
            <w:pPr>
              <w:pStyle w:val="Tabletext"/>
              <w:cnfStyle w:val="000000010000" w:firstRow="0" w:lastRow="0" w:firstColumn="0" w:lastColumn="0" w:oddVBand="0" w:evenVBand="0" w:oddHBand="0" w:evenHBand="1" w:firstRowFirstColumn="0" w:firstRowLastColumn="0" w:lastRowFirstColumn="0" w:lastRowLastColumn="0"/>
              <w:rPr>
                <w:rFonts w:eastAsia="Arial"/>
              </w:rPr>
            </w:pPr>
            <w:r w:rsidRPr="00F77867">
              <w:rPr>
                <w:rFonts w:eastAsia="Arial"/>
              </w:rPr>
              <w:t xml:space="preserve">The event had many cohorts in the community </w:t>
            </w:r>
            <w:r>
              <w:rPr>
                <w:rFonts w:eastAsia="Arial"/>
              </w:rPr>
              <w:t>taking part</w:t>
            </w:r>
            <w:r w:rsidRPr="00F77867">
              <w:rPr>
                <w:rFonts w:eastAsia="Arial"/>
              </w:rPr>
              <w:t xml:space="preserve"> in a multicultural entertainment program and children’s activities and cultural exhibitions</w:t>
            </w:r>
            <w:r>
              <w:rPr>
                <w:rFonts w:eastAsia="Arial"/>
              </w:rPr>
              <w:t>.</w:t>
            </w:r>
          </w:p>
        </w:tc>
      </w:tr>
      <w:tr w:rsidR="006408AA" w:rsidRPr="00F77867" w14:paraId="5D7F6055" w14:textId="77777777" w:rsidTr="00F05D91">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14:paraId="798B2CF8" w14:textId="77C41375" w:rsidR="006408AA" w:rsidRPr="00F77867" w:rsidRDefault="006408AA" w:rsidP="00081469">
            <w:pPr>
              <w:pStyle w:val="Tabletext"/>
              <w:rPr>
                <w:rFonts w:eastAsia="Arial"/>
                <w:b/>
                <w:bCs/>
              </w:rPr>
            </w:pPr>
            <w:r w:rsidRPr="00F77867">
              <w:rPr>
                <w:rFonts w:eastAsia="Arial"/>
              </w:rPr>
              <w:t xml:space="preserve">Community </w:t>
            </w:r>
            <w:r>
              <w:rPr>
                <w:rFonts w:eastAsia="Arial"/>
              </w:rPr>
              <w:t>M</w:t>
            </w:r>
            <w:r w:rsidRPr="00F77867">
              <w:rPr>
                <w:rFonts w:eastAsia="Arial"/>
              </w:rPr>
              <w:t xml:space="preserve">embers Social and </w:t>
            </w:r>
            <w:r>
              <w:rPr>
                <w:rFonts w:eastAsia="Arial"/>
              </w:rPr>
              <w:t>E</w:t>
            </w:r>
            <w:r w:rsidRPr="00F77867">
              <w:rPr>
                <w:rFonts w:eastAsia="Arial"/>
              </w:rPr>
              <w:t xml:space="preserve">motional </w:t>
            </w:r>
            <w:r>
              <w:rPr>
                <w:rFonts w:eastAsia="Arial"/>
              </w:rPr>
              <w:t>W</w:t>
            </w:r>
            <w:r w:rsidRPr="00F77867">
              <w:rPr>
                <w:rFonts w:eastAsia="Arial"/>
              </w:rPr>
              <w:t>ellbeing</w:t>
            </w:r>
          </w:p>
        </w:tc>
        <w:tc>
          <w:tcPr>
            <w:tcW w:w="2268" w:type="dxa"/>
            <w:shd w:val="clear" w:color="auto" w:fill="FFFFFF" w:themeFill="background1"/>
          </w:tcPr>
          <w:p w14:paraId="6B491F8D" w14:textId="77777777"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b/>
                <w:bCs/>
              </w:rPr>
            </w:pPr>
            <w:r w:rsidRPr="00F77867">
              <w:rPr>
                <w:rFonts w:eastAsia="Arial"/>
              </w:rPr>
              <w:t xml:space="preserve">Eritrean </w:t>
            </w:r>
            <w:proofErr w:type="spellStart"/>
            <w:r w:rsidRPr="00F77867">
              <w:rPr>
                <w:rFonts w:eastAsia="Arial"/>
              </w:rPr>
              <w:t>Jeberti</w:t>
            </w:r>
            <w:proofErr w:type="spellEnd"/>
            <w:r w:rsidRPr="00F77867">
              <w:rPr>
                <w:rFonts w:eastAsia="Arial"/>
              </w:rPr>
              <w:t xml:space="preserve"> Community in Australia</w:t>
            </w:r>
          </w:p>
        </w:tc>
        <w:tc>
          <w:tcPr>
            <w:tcW w:w="5528" w:type="dxa"/>
            <w:shd w:val="clear" w:color="auto" w:fill="FFFFFF" w:themeFill="background1"/>
          </w:tcPr>
          <w:p w14:paraId="6F4C4EFE" w14:textId="53006822" w:rsidR="006408AA" w:rsidRPr="00F77867" w:rsidRDefault="006408AA" w:rsidP="00081469">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77867">
              <w:rPr>
                <w:rFonts w:eastAsia="Arial"/>
              </w:rPr>
              <w:t xml:space="preserve">The project focused on supporting members of the Eritrean </w:t>
            </w:r>
            <w:proofErr w:type="spellStart"/>
            <w:r w:rsidRPr="00F77867">
              <w:rPr>
                <w:rFonts w:eastAsia="Arial"/>
              </w:rPr>
              <w:t>Jeberti</w:t>
            </w:r>
            <w:proofErr w:type="spellEnd"/>
            <w:r w:rsidRPr="00F77867">
              <w:rPr>
                <w:rFonts w:eastAsia="Arial"/>
              </w:rPr>
              <w:t xml:space="preserve"> community in</w:t>
            </w:r>
            <w:r>
              <w:rPr>
                <w:rFonts w:eastAsia="Arial"/>
              </w:rPr>
              <w:t xml:space="preserve"> the</w:t>
            </w:r>
            <w:r w:rsidRPr="00F77867">
              <w:rPr>
                <w:rFonts w:eastAsia="Arial"/>
              </w:rPr>
              <w:t xml:space="preserve"> Flemington and North Melbourne towers with social and emotional issues experienced during the pandemic</w:t>
            </w:r>
            <w:r>
              <w:rPr>
                <w:rFonts w:eastAsia="Arial"/>
              </w:rPr>
              <w:t>. It</w:t>
            </w:r>
            <w:r w:rsidRPr="00F77867">
              <w:rPr>
                <w:rFonts w:eastAsia="Arial"/>
              </w:rPr>
              <w:t xml:space="preserve"> us</w:t>
            </w:r>
            <w:r>
              <w:rPr>
                <w:rFonts w:eastAsia="Arial"/>
              </w:rPr>
              <w:t>ed</w:t>
            </w:r>
            <w:r w:rsidRPr="00F77867">
              <w:rPr>
                <w:rFonts w:eastAsia="Arial"/>
              </w:rPr>
              <w:t xml:space="preserve"> recreational activities including BBQ</w:t>
            </w:r>
            <w:r>
              <w:rPr>
                <w:rFonts w:eastAsia="Arial"/>
              </w:rPr>
              <w:t>s</w:t>
            </w:r>
            <w:r w:rsidRPr="00F77867">
              <w:rPr>
                <w:rFonts w:eastAsia="Arial"/>
              </w:rPr>
              <w:t xml:space="preserve"> in </w:t>
            </w:r>
            <w:r>
              <w:rPr>
                <w:rFonts w:eastAsia="Arial"/>
              </w:rPr>
              <w:t>p</w:t>
            </w:r>
            <w:r w:rsidRPr="00F77867">
              <w:rPr>
                <w:rFonts w:eastAsia="Arial"/>
              </w:rPr>
              <w:t>arks and support</w:t>
            </w:r>
            <w:r>
              <w:rPr>
                <w:rFonts w:eastAsia="Arial"/>
              </w:rPr>
              <w:t>ed</w:t>
            </w:r>
            <w:r w:rsidRPr="00F77867">
              <w:rPr>
                <w:rFonts w:eastAsia="Arial"/>
              </w:rPr>
              <w:t xml:space="preserve"> children with necessary aged-focused wellbeing.</w:t>
            </w:r>
          </w:p>
        </w:tc>
      </w:tr>
    </w:tbl>
    <w:p w14:paraId="612DF6C6" w14:textId="77777777" w:rsidR="00337637" w:rsidRDefault="00337637" w:rsidP="008826E8">
      <w:pPr>
        <w:pStyle w:val="Body"/>
        <w:rPr>
          <w:rFonts w:eastAsia="MS Gothic" w:cs="Arial"/>
          <w:kern w:val="32"/>
          <w:sz w:val="40"/>
          <w:szCs w:val="40"/>
        </w:rPr>
      </w:pPr>
      <w:r>
        <w:br w:type="page"/>
      </w:r>
    </w:p>
    <w:p w14:paraId="3D407EEC" w14:textId="069114F3" w:rsidR="00523EA0" w:rsidRPr="005C6133" w:rsidRDefault="00523EA0" w:rsidP="00A27514">
      <w:pPr>
        <w:pStyle w:val="Heading1"/>
      </w:pPr>
      <w:bookmarkStart w:id="103" w:name="_Toc117509907"/>
      <w:r w:rsidRPr="00463F52">
        <w:lastRenderedPageBreak/>
        <w:t xml:space="preserve">Appendix </w:t>
      </w:r>
      <w:r w:rsidR="00174842" w:rsidRPr="00463F52">
        <w:t>3</w:t>
      </w:r>
      <w:r w:rsidR="00ED20CE" w:rsidRPr="00463F52">
        <w:t>:</w:t>
      </w:r>
      <w:r w:rsidRPr="00463F52">
        <w:t xml:space="preserve"> Empowered </w:t>
      </w:r>
      <w:r w:rsidR="00ED20CE" w:rsidRPr="00463F52">
        <w:t>r</w:t>
      </w:r>
      <w:r w:rsidRPr="00463F52">
        <w:t xml:space="preserve">enter </w:t>
      </w:r>
      <w:r w:rsidR="00ED20CE" w:rsidRPr="00463F52">
        <w:t>d</w:t>
      </w:r>
      <w:r w:rsidRPr="00463F52">
        <w:t>ecision-</w:t>
      </w:r>
      <w:r w:rsidR="00ED20CE" w:rsidRPr="00463F52">
        <w:t>m</w:t>
      </w:r>
      <w:r w:rsidRPr="00463F52">
        <w:t xml:space="preserve">aking </w:t>
      </w:r>
      <w:r w:rsidR="00ED20CE" w:rsidRPr="00463F52">
        <w:t>m</w:t>
      </w:r>
      <w:r w:rsidRPr="00463F52">
        <w:t>odels</w:t>
      </w:r>
      <w:bookmarkEnd w:id="103"/>
      <w:r w:rsidRPr="005C6133">
        <w:t> </w:t>
      </w:r>
    </w:p>
    <w:p w14:paraId="4F619772" w14:textId="77777777" w:rsidR="00C11FDA" w:rsidRDefault="00C11FDA" w:rsidP="00784E4F">
      <w:pPr>
        <w:pStyle w:val="Body"/>
        <w:rPr>
          <w:i/>
          <w:iCs/>
        </w:rPr>
      </w:pPr>
    </w:p>
    <w:p w14:paraId="0981EACF" w14:textId="501AD294" w:rsidR="00C11FDA" w:rsidRPr="00C11FDA" w:rsidRDefault="00C11FDA" w:rsidP="00C11FDA">
      <w:pPr>
        <w:pStyle w:val="Body"/>
      </w:pPr>
      <w:r w:rsidRPr="00C11FDA">
        <w:t xml:space="preserve">The </w:t>
      </w:r>
      <w:r w:rsidRPr="003C1B00">
        <w:t xml:space="preserve">empowered renter decision-making models </w:t>
      </w:r>
      <w:r w:rsidRPr="00C11FDA">
        <w:t>is</w:t>
      </w:r>
      <w:r w:rsidRPr="003C1B00">
        <w:t xml:space="preserve"> </w:t>
      </w:r>
      <w:r w:rsidR="009154A4" w:rsidRPr="003C1B00">
        <w:t xml:space="preserve">one </w:t>
      </w:r>
      <w:r w:rsidR="00F16ABF" w:rsidRPr="003C1B00">
        <w:t>part of the evolution and growth of PTWF</w:t>
      </w:r>
      <w:r w:rsidR="00124C8B" w:rsidRPr="003C1B00">
        <w:t xml:space="preserve"> and other </w:t>
      </w:r>
      <w:r w:rsidR="00873340" w:rsidRPr="003C1B00">
        <w:t>initiatives</w:t>
      </w:r>
      <w:r w:rsidR="00F16ABF" w:rsidRPr="003C1B00">
        <w:t>.</w:t>
      </w:r>
      <w:r w:rsidRPr="00C11FDA">
        <w:t xml:space="preserve"> It aims to provide </w:t>
      </w:r>
      <w:proofErr w:type="gramStart"/>
      <w:r w:rsidRPr="00C11FDA">
        <w:t>a number of</w:t>
      </w:r>
      <w:proofErr w:type="gramEnd"/>
      <w:r w:rsidRPr="00C11FDA">
        <w:t xml:space="preserve"> options or approaches that will enable renters in public housing to lead </w:t>
      </w:r>
      <w:r w:rsidR="003C1B00">
        <w:t>(</w:t>
      </w:r>
      <w:r w:rsidRPr="00C11FDA">
        <w:t>where</w:t>
      </w:r>
      <w:r w:rsidRPr="003C1B00">
        <w:t xml:space="preserve"> </w:t>
      </w:r>
      <w:r w:rsidRPr="00C11FDA">
        <w:t>appropriate</w:t>
      </w:r>
      <w:r w:rsidR="003C1B00">
        <w:t>)</w:t>
      </w:r>
      <w:r w:rsidRPr="00C11FDA">
        <w:t xml:space="preserve">, participate in and take ownership of decision-making processes that impact their homes and the places they live. </w:t>
      </w:r>
      <w:r w:rsidR="003C1B00" w:rsidRPr="003C1B00">
        <w:t>The models will promote a sense of shared accountability, making their implementation more sustainable. There are many benefits of involving people with lived experience in decision-making.</w:t>
      </w:r>
    </w:p>
    <w:p w14:paraId="386864D7" w14:textId="738B56F6" w:rsidR="00784E4F" w:rsidRPr="00784E4F" w:rsidRDefault="00784E4F" w:rsidP="00784E4F">
      <w:pPr>
        <w:pStyle w:val="Body"/>
        <w:rPr>
          <w:i/>
          <w:iCs/>
        </w:rPr>
      </w:pPr>
      <w:r w:rsidRPr="00784E4F">
        <w:t>Renter's voice has been the focus of several initiatives of Homes Victoria and the Department of Families, Fairness and Housing</w:t>
      </w:r>
      <w:r w:rsidR="003C1B00">
        <w:t>.</w:t>
      </w:r>
      <w:r>
        <w:t xml:space="preserve"> </w:t>
      </w:r>
      <w:r w:rsidRPr="00784E4F">
        <w:t xml:space="preserve">These include </w:t>
      </w:r>
      <w:r w:rsidR="003C1B00" w:rsidRPr="00784E4F">
        <w:t>community capacity building initiatives</w:t>
      </w:r>
      <w:r w:rsidRPr="00784E4F">
        <w:t xml:space="preserve"> in North Richmond and South Melbourne</w:t>
      </w:r>
      <w:r w:rsidRPr="003C1B00">
        <w:t xml:space="preserve"> </w:t>
      </w:r>
      <w:r w:rsidRPr="00784E4F">
        <w:t xml:space="preserve">estates and our own PTWF in North Melbourne and Flemington. In </w:t>
      </w:r>
      <w:proofErr w:type="gramStart"/>
      <w:r w:rsidRPr="00784E4F">
        <w:t>all of</w:t>
      </w:r>
      <w:proofErr w:type="gramEnd"/>
      <w:r w:rsidRPr="00784E4F">
        <w:t xml:space="preserve"> these initiatives, renters have expressed their desire and demonstrated the benefit of having their voices heard and ideas acted on</w:t>
      </w:r>
      <w:r w:rsidRPr="00784E4F">
        <w:rPr>
          <w:i/>
          <w:iCs/>
        </w:rPr>
        <w:t>. </w:t>
      </w:r>
    </w:p>
    <w:p w14:paraId="051F0372" w14:textId="1D8A323E" w:rsidR="006408AA" w:rsidRDefault="006408AA" w:rsidP="006408AA">
      <w:pPr>
        <w:pStyle w:val="Body"/>
      </w:pPr>
      <w:r w:rsidRPr="005C6133">
        <w:t>The project will develop various accessible models to harness the insights of renters</w:t>
      </w:r>
      <w:r>
        <w:t>’</w:t>
      </w:r>
      <w:r w:rsidRPr="005C6133">
        <w:t xml:space="preserve"> lived experience</w:t>
      </w:r>
      <w:r>
        <w:t>s</w:t>
      </w:r>
      <w:r w:rsidRPr="005C6133">
        <w:t xml:space="preserve">, </w:t>
      </w:r>
      <w:proofErr w:type="gramStart"/>
      <w:r w:rsidRPr="005C6133">
        <w:t>skills</w:t>
      </w:r>
      <w:proofErr w:type="gramEnd"/>
      <w:r w:rsidRPr="005C6133">
        <w:t xml:space="preserve"> and knowledge of place. By using leading practice examples and working with our renters and other stakeholders, renters </w:t>
      </w:r>
      <w:r w:rsidR="00630F15">
        <w:t>can</w:t>
      </w:r>
      <w:r w:rsidRPr="005C6133">
        <w:t xml:space="preserve"> </w:t>
      </w:r>
      <w:r>
        <w:t xml:space="preserve">take </w:t>
      </w:r>
      <w:r w:rsidRPr="005C6133">
        <w:t xml:space="preserve">part in the models in a way that suits them. Implementing these models will </w:t>
      </w:r>
      <w:r>
        <w:t xml:space="preserve">lead to </w:t>
      </w:r>
      <w:r w:rsidRPr="005C6133">
        <w:t xml:space="preserve">better decisions that improve outcomes for renters. Experience has shown that authentically involving people in decisions builds trust, develops a sense of shared </w:t>
      </w:r>
      <w:proofErr w:type="gramStart"/>
      <w:r w:rsidRPr="005C6133">
        <w:t>accountability</w:t>
      </w:r>
      <w:proofErr w:type="gramEnd"/>
      <w:r w:rsidRPr="005C6133">
        <w:t xml:space="preserve"> and </w:t>
      </w:r>
      <w:r>
        <w:t xml:space="preserve">improves </w:t>
      </w:r>
      <w:r w:rsidRPr="005C6133">
        <w:t xml:space="preserve">service outcomes. This results in more connected, </w:t>
      </w:r>
      <w:proofErr w:type="gramStart"/>
      <w:r w:rsidRPr="005C6133">
        <w:t>safer</w:t>
      </w:r>
      <w:proofErr w:type="gramEnd"/>
      <w:r w:rsidRPr="005C6133">
        <w:t xml:space="preserve"> and well-maintained communities </w:t>
      </w:r>
      <w:r>
        <w:t>i</w:t>
      </w:r>
      <w:r w:rsidR="00630F15">
        <w:t>n</w:t>
      </w:r>
      <w:r>
        <w:t xml:space="preserve"> social </w:t>
      </w:r>
      <w:r w:rsidRPr="005C6133">
        <w:t>housing. </w:t>
      </w:r>
    </w:p>
    <w:p w14:paraId="11D3D39B" w14:textId="59B62E38" w:rsidR="006408AA" w:rsidRPr="005C6133" w:rsidRDefault="006408AA" w:rsidP="006408AA">
      <w:pPr>
        <w:pStyle w:val="Body"/>
      </w:pPr>
      <w:r w:rsidRPr="005C6133">
        <w:t>The project will be developed in three phases: </w:t>
      </w:r>
    </w:p>
    <w:p w14:paraId="066994B7" w14:textId="4E48CA53" w:rsidR="006408AA" w:rsidRPr="005C6133" w:rsidRDefault="006408AA" w:rsidP="00984FC0">
      <w:pPr>
        <w:pStyle w:val="Bodyafterbullets"/>
      </w:pPr>
      <w:r w:rsidRPr="005C6133">
        <w:rPr>
          <w:b/>
          <w:bCs/>
        </w:rPr>
        <w:t xml:space="preserve">Phase </w:t>
      </w:r>
      <w:r>
        <w:rPr>
          <w:b/>
          <w:bCs/>
        </w:rPr>
        <w:t>1:</w:t>
      </w:r>
      <w:r w:rsidRPr="005C6133">
        <w:t xml:space="preserve"> Develop the models </w:t>
      </w:r>
      <w:r>
        <w:t xml:space="preserve">– </w:t>
      </w:r>
      <w:r w:rsidRPr="005C6133">
        <w:t>May 2022 to January 2023 </w:t>
      </w:r>
    </w:p>
    <w:p w14:paraId="1B7AD4D3" w14:textId="5986AE63" w:rsidR="006408AA" w:rsidRPr="005C6133" w:rsidRDefault="006408AA" w:rsidP="006408AA">
      <w:pPr>
        <w:pStyle w:val="Bullet1"/>
      </w:pPr>
      <w:r w:rsidRPr="005C6133">
        <w:t>Internal and external research</w:t>
      </w:r>
    </w:p>
    <w:p w14:paraId="524359CC" w14:textId="16C41429" w:rsidR="006408AA" w:rsidRPr="005C6133" w:rsidRDefault="006408AA" w:rsidP="006408AA">
      <w:pPr>
        <w:pStyle w:val="Bullet1"/>
      </w:pPr>
      <w:r w:rsidRPr="005C6133">
        <w:t xml:space="preserve">Develop and endorse project </w:t>
      </w:r>
      <w:r>
        <w:t>p</w:t>
      </w:r>
      <w:r w:rsidRPr="005C6133">
        <w:t>rinciples</w:t>
      </w:r>
    </w:p>
    <w:p w14:paraId="7CD8DB52" w14:textId="500548C8" w:rsidR="006408AA" w:rsidRPr="005C6133" w:rsidRDefault="006408AA" w:rsidP="006408AA">
      <w:pPr>
        <w:pStyle w:val="Bullet1"/>
      </w:pPr>
      <w:r w:rsidRPr="005C6133">
        <w:t xml:space="preserve">Stakeholder engagement to inform activities that would support the project </w:t>
      </w:r>
      <w:r>
        <w:t>p</w:t>
      </w:r>
      <w:r w:rsidRPr="005C6133">
        <w:t>rinciples, the models and to consider implementation</w:t>
      </w:r>
    </w:p>
    <w:p w14:paraId="2662CE6E" w14:textId="75C5F8B2" w:rsidR="006408AA" w:rsidRPr="005C6133" w:rsidRDefault="006408AA" w:rsidP="006408AA">
      <w:pPr>
        <w:pStyle w:val="Bullet1"/>
      </w:pPr>
      <w:r w:rsidRPr="005C6133">
        <w:t>Approve models to be trialled</w:t>
      </w:r>
    </w:p>
    <w:p w14:paraId="37960C55" w14:textId="6A4992F4" w:rsidR="006408AA" w:rsidRPr="005C6133" w:rsidRDefault="006408AA" w:rsidP="00984FC0">
      <w:pPr>
        <w:pStyle w:val="Bodyafterbullets"/>
      </w:pPr>
      <w:r w:rsidRPr="005C6133">
        <w:rPr>
          <w:b/>
          <w:bCs/>
        </w:rPr>
        <w:t xml:space="preserve">Phase </w:t>
      </w:r>
      <w:r>
        <w:rPr>
          <w:b/>
          <w:bCs/>
        </w:rPr>
        <w:t>2:</w:t>
      </w:r>
      <w:r w:rsidRPr="005C6133">
        <w:t xml:space="preserve"> Trial and refine </w:t>
      </w:r>
      <w:r>
        <w:t xml:space="preserve">the </w:t>
      </w:r>
      <w:r w:rsidRPr="005C6133">
        <w:t xml:space="preserve">models </w:t>
      </w:r>
      <w:r>
        <w:t xml:space="preserve">– </w:t>
      </w:r>
      <w:r w:rsidRPr="005C6133">
        <w:t>February 2023 to September 2023 </w:t>
      </w:r>
    </w:p>
    <w:p w14:paraId="1263DF77" w14:textId="07EE86B3" w:rsidR="006408AA" w:rsidRPr="005C6133" w:rsidRDefault="006408AA" w:rsidP="006408AA">
      <w:pPr>
        <w:pStyle w:val="Bullet1"/>
      </w:pPr>
      <w:r w:rsidRPr="005C6133">
        <w:t>Establish trial sites (</w:t>
      </w:r>
      <w:r w:rsidR="00007CAD">
        <w:t>×</w:t>
      </w:r>
      <w:r w:rsidRPr="005C6133">
        <w:t xml:space="preserve"> 3)</w:t>
      </w:r>
    </w:p>
    <w:p w14:paraId="1C808FC1" w14:textId="64B225E4" w:rsidR="006408AA" w:rsidRPr="005C6133" w:rsidRDefault="006408AA" w:rsidP="006408AA">
      <w:pPr>
        <w:pStyle w:val="Bullet1"/>
      </w:pPr>
      <w:r w:rsidRPr="005C6133">
        <w:t>Trial sites to confirm the elements of the model to be tested</w:t>
      </w:r>
    </w:p>
    <w:p w14:paraId="0B17A972" w14:textId="216483C1" w:rsidR="006408AA" w:rsidRPr="005C6133" w:rsidRDefault="006408AA" w:rsidP="006408AA">
      <w:pPr>
        <w:pStyle w:val="Bullet1"/>
      </w:pPr>
      <w:r w:rsidRPr="005C6133">
        <w:t>Test and refine models</w:t>
      </w:r>
    </w:p>
    <w:p w14:paraId="25CC3516" w14:textId="55DEF294" w:rsidR="006408AA" w:rsidRPr="005C6133" w:rsidRDefault="006408AA" w:rsidP="006408AA">
      <w:pPr>
        <w:pStyle w:val="Bullet1"/>
      </w:pPr>
      <w:r w:rsidRPr="005C6133">
        <w:t>Identify internal elements of the model</w:t>
      </w:r>
      <w:r>
        <w:t xml:space="preserve"> such as</w:t>
      </w:r>
      <w:r w:rsidRPr="005C6133">
        <w:t xml:space="preserve"> reporting on maintenance performance</w:t>
      </w:r>
    </w:p>
    <w:p w14:paraId="261D4916" w14:textId="650D060F" w:rsidR="006408AA" w:rsidRPr="005C6133" w:rsidRDefault="006408AA" w:rsidP="006408AA">
      <w:pPr>
        <w:pStyle w:val="Bullet1"/>
      </w:pPr>
      <w:r w:rsidRPr="005C6133">
        <w:t>Test and refine internal elements of the model</w:t>
      </w:r>
    </w:p>
    <w:p w14:paraId="4C899E65" w14:textId="575192FB" w:rsidR="006408AA" w:rsidRPr="005C6133" w:rsidRDefault="006408AA" w:rsidP="00984FC0">
      <w:pPr>
        <w:pStyle w:val="Bodyafterbullets"/>
      </w:pPr>
      <w:r w:rsidRPr="005C6133">
        <w:rPr>
          <w:b/>
          <w:bCs/>
        </w:rPr>
        <w:t xml:space="preserve">Phase </w:t>
      </w:r>
      <w:r>
        <w:rPr>
          <w:b/>
          <w:bCs/>
        </w:rPr>
        <w:t>3:</w:t>
      </w:r>
      <w:r w:rsidRPr="005C6133">
        <w:t xml:space="preserve"> Further rollout </w:t>
      </w:r>
      <w:r>
        <w:t xml:space="preserve">– </w:t>
      </w:r>
      <w:r w:rsidRPr="005C6133">
        <w:t>September 2023 to June 2024 </w:t>
      </w:r>
    </w:p>
    <w:p w14:paraId="568E5485" w14:textId="6F8096F9" w:rsidR="006408AA" w:rsidRPr="005C6133" w:rsidRDefault="006408AA" w:rsidP="006408AA">
      <w:pPr>
        <w:pStyle w:val="Bullet1"/>
      </w:pPr>
      <w:r w:rsidRPr="005C6133">
        <w:t>Establish sites</w:t>
      </w:r>
    </w:p>
    <w:p w14:paraId="2D4D4543" w14:textId="4EC91BFF" w:rsidR="006408AA" w:rsidRPr="005C6133" w:rsidRDefault="006408AA" w:rsidP="006408AA">
      <w:pPr>
        <w:pStyle w:val="Bullet1"/>
      </w:pPr>
      <w:r w:rsidRPr="005C6133">
        <w:t>Sites to confirm the elements of the models to implement</w:t>
      </w:r>
    </w:p>
    <w:p w14:paraId="0866F81B" w14:textId="1443F79B" w:rsidR="006408AA" w:rsidRPr="005C6133" w:rsidRDefault="006408AA" w:rsidP="006408AA">
      <w:pPr>
        <w:pStyle w:val="Bullet1"/>
      </w:pPr>
      <w:r w:rsidRPr="005C6133">
        <w:t>Support sites to implement models</w:t>
      </w:r>
    </w:p>
    <w:p w14:paraId="7148D256" w14:textId="2DB34675" w:rsidR="006408AA" w:rsidRDefault="006408AA" w:rsidP="006408AA">
      <w:pPr>
        <w:pStyle w:val="Bullet1"/>
      </w:pPr>
      <w:r w:rsidRPr="005C6133">
        <w:t xml:space="preserve">Identify </w:t>
      </w:r>
      <w:r>
        <w:t xml:space="preserve">other </w:t>
      </w:r>
      <w:r w:rsidRPr="005C6133">
        <w:t>internal opportunities to support the model</w:t>
      </w:r>
    </w:p>
    <w:p w14:paraId="11BA25BB" w14:textId="1ED3DA15" w:rsidR="006408AA" w:rsidRDefault="006408AA" w:rsidP="006408AA">
      <w:pPr>
        <w:pStyle w:val="Bodyafterbullets"/>
      </w:pPr>
      <w:r w:rsidRPr="005C6133">
        <w:t xml:space="preserve">Renters and other stakeholders will </w:t>
      </w:r>
      <w:r>
        <w:t>take part</w:t>
      </w:r>
      <w:r w:rsidRPr="005C6133">
        <w:t xml:space="preserve"> in developing the project (</w:t>
      </w:r>
      <w:r w:rsidR="00267899">
        <w:t>phase</w:t>
      </w:r>
      <w:r w:rsidRPr="005C6133">
        <w:t xml:space="preserve"> </w:t>
      </w:r>
      <w:r>
        <w:t>1</w:t>
      </w:r>
      <w:r w:rsidRPr="005C6133">
        <w:t xml:space="preserve">) by informing and agreeing on the project </w:t>
      </w:r>
      <w:r>
        <w:t>p</w:t>
      </w:r>
      <w:r w:rsidRPr="005C6133">
        <w:t xml:space="preserve">rinciples, suggesting activities that bring the </w:t>
      </w:r>
      <w:r>
        <w:t>p</w:t>
      </w:r>
      <w:r w:rsidRPr="005C6133">
        <w:t xml:space="preserve">rinciples to life, reviewing and amending the final models and exploring </w:t>
      </w:r>
      <w:r w:rsidR="00007CAD">
        <w:t>ways to implement</w:t>
      </w:r>
      <w:r w:rsidRPr="005C6133">
        <w:t xml:space="preserve">. There will be </w:t>
      </w:r>
      <w:r>
        <w:t>more</w:t>
      </w:r>
      <w:r w:rsidRPr="005C6133">
        <w:t xml:space="preserve"> opportunities for renters and other stakeholders</w:t>
      </w:r>
      <w:r>
        <w:t>’</w:t>
      </w:r>
      <w:r w:rsidRPr="005C6133">
        <w:t xml:space="preserve"> input in </w:t>
      </w:r>
      <w:r w:rsidR="00267899">
        <w:t>phase</w:t>
      </w:r>
      <w:r w:rsidRPr="005C6133">
        <w:t xml:space="preserve">s </w:t>
      </w:r>
      <w:r>
        <w:t>2</w:t>
      </w:r>
      <w:r w:rsidRPr="005C6133">
        <w:t xml:space="preserve"> and </w:t>
      </w:r>
      <w:r>
        <w:t>3</w:t>
      </w:r>
      <w:r w:rsidRPr="005C6133">
        <w:t>. </w:t>
      </w:r>
    </w:p>
    <w:p w14:paraId="5270DB57" w14:textId="4E9B8C12" w:rsidR="006F5091" w:rsidRDefault="006F5091" w:rsidP="008826E8">
      <w:pPr>
        <w:pStyle w:val="Body"/>
      </w:pPr>
      <w:r>
        <w:br w:type="page"/>
      </w:r>
    </w:p>
    <w:p w14:paraId="05E9455E" w14:textId="67746DA8" w:rsidR="0088257C" w:rsidRDefault="0088257C" w:rsidP="00A27514">
      <w:pPr>
        <w:pStyle w:val="Heading1"/>
      </w:pPr>
      <w:bookmarkStart w:id="104" w:name="_Toc117509908"/>
      <w:r w:rsidRPr="005C6133">
        <w:lastRenderedPageBreak/>
        <w:t xml:space="preserve">Appendix </w:t>
      </w:r>
      <w:r w:rsidR="00174842">
        <w:t>4</w:t>
      </w:r>
      <w:r w:rsidR="00ED20CE">
        <w:t>:</w:t>
      </w:r>
      <w:r>
        <w:t xml:space="preserve"> North Melbourne </w:t>
      </w:r>
      <w:r w:rsidR="00ED20CE">
        <w:t>l</w:t>
      </w:r>
      <w:r>
        <w:t xml:space="preserve">ocal </w:t>
      </w:r>
      <w:r w:rsidR="00ED20CE">
        <w:t>a</w:t>
      </w:r>
      <w:r>
        <w:t xml:space="preserve">ction </w:t>
      </w:r>
      <w:r w:rsidR="00ED20CE">
        <w:t>p</w:t>
      </w:r>
      <w:r>
        <w:t xml:space="preserve">lan </w:t>
      </w:r>
      <w:r w:rsidR="00ED20CE">
        <w:t>p</w:t>
      </w:r>
      <w:r>
        <w:t xml:space="preserve">rogress </w:t>
      </w:r>
      <w:r w:rsidR="00ED20CE">
        <w:t>r</w:t>
      </w:r>
      <w:r>
        <w:t>eport</w:t>
      </w:r>
      <w:bookmarkEnd w:id="104"/>
    </w:p>
    <w:p w14:paraId="6116D00F" w14:textId="6D158EC2" w:rsidR="0088257C" w:rsidRDefault="0088257C" w:rsidP="00A27514">
      <w:pPr>
        <w:pStyle w:val="Body"/>
      </w:pPr>
      <w:r>
        <w:t xml:space="preserve">The list below provides an update on the progress of the actions within the </w:t>
      </w:r>
      <w:r w:rsidRPr="00984FC0">
        <w:rPr>
          <w:i/>
          <w:iCs/>
        </w:rPr>
        <w:t xml:space="preserve">North Melbourne </w:t>
      </w:r>
      <w:r w:rsidR="00DC1447" w:rsidRPr="00984FC0">
        <w:rPr>
          <w:i/>
          <w:iCs/>
        </w:rPr>
        <w:t>l</w:t>
      </w:r>
      <w:r w:rsidRPr="00984FC0">
        <w:rPr>
          <w:i/>
          <w:iCs/>
        </w:rPr>
        <w:t xml:space="preserve">ocal </w:t>
      </w:r>
      <w:r w:rsidR="00DC1447" w:rsidRPr="00984FC0">
        <w:rPr>
          <w:i/>
          <w:iCs/>
        </w:rPr>
        <w:t>a</w:t>
      </w:r>
      <w:r w:rsidRPr="00984FC0">
        <w:rPr>
          <w:i/>
          <w:iCs/>
        </w:rPr>
        <w:t xml:space="preserve">ction </w:t>
      </w:r>
      <w:r w:rsidR="00DC1447" w:rsidRPr="00984FC0">
        <w:rPr>
          <w:i/>
          <w:iCs/>
        </w:rPr>
        <w:t>p</w:t>
      </w:r>
      <w:r w:rsidRPr="00984FC0">
        <w:rPr>
          <w:i/>
          <w:iCs/>
        </w:rPr>
        <w:t>lan</w:t>
      </w:r>
      <w:r>
        <w:t>. The status of each action is allocated a colour to indicate its progress</w:t>
      </w:r>
      <w:r w:rsidR="00DC1447">
        <w:t>.</w:t>
      </w:r>
      <w:r>
        <w:t xml:space="preserve"> </w:t>
      </w:r>
      <w:r w:rsidR="00DC1447">
        <w:t>R</w:t>
      </w:r>
      <w:r w:rsidR="00B61978">
        <w:t xml:space="preserve">efer to </w:t>
      </w:r>
      <w:r>
        <w:t xml:space="preserve">the </w:t>
      </w:r>
      <w:r w:rsidR="00B61978">
        <w:t>k</w:t>
      </w:r>
      <w:r>
        <w:t>ey below for details.</w:t>
      </w:r>
    </w:p>
    <w:p w14:paraId="4338B008" w14:textId="09A0F250" w:rsidR="0088257C" w:rsidRDefault="0088257C" w:rsidP="00A27514">
      <w:pPr>
        <w:pStyle w:val="Body"/>
      </w:pPr>
      <w:r>
        <w:t>This information was updated on 1</w:t>
      </w:r>
      <w:r w:rsidR="00DD6C24">
        <w:t>0</w:t>
      </w:r>
      <w:r>
        <w:t xml:space="preserve"> </w:t>
      </w:r>
      <w:r w:rsidR="00DD6C24">
        <w:t>October</w:t>
      </w:r>
      <w:r>
        <w:t xml:space="preserve"> 2022.</w:t>
      </w:r>
    </w:p>
    <w:p w14:paraId="70C601EA" w14:textId="77777777" w:rsidR="0088257C" w:rsidRPr="007D648F" w:rsidRDefault="0088257C" w:rsidP="00A27514">
      <w:pPr>
        <w:pStyle w:val="Body"/>
        <w:rPr>
          <w:b/>
          <w:bCs/>
        </w:rPr>
      </w:pPr>
      <w:r w:rsidRPr="007D648F">
        <w:rPr>
          <w:b/>
          <w:bCs/>
        </w:rPr>
        <w:t>Key</w:t>
      </w:r>
    </w:p>
    <w:tbl>
      <w:tblPr>
        <w:tblW w:w="10206" w:type="dxa"/>
        <w:tblLook w:val="0680" w:firstRow="0" w:lastRow="0" w:firstColumn="1" w:lastColumn="0" w:noHBand="1" w:noVBand="1"/>
      </w:tblPr>
      <w:tblGrid>
        <w:gridCol w:w="3261"/>
        <w:gridCol w:w="6945"/>
      </w:tblGrid>
      <w:tr w:rsidR="0088257C" w:rsidRPr="003F0961" w14:paraId="6081E144" w14:textId="77777777" w:rsidTr="00416950">
        <w:trPr>
          <w:trHeight w:val="264"/>
        </w:trPr>
        <w:tc>
          <w:tcPr>
            <w:tcW w:w="3261" w:type="dxa"/>
            <w:tcBorders>
              <w:top w:val="nil"/>
              <w:left w:val="nil"/>
              <w:bottom w:val="nil"/>
              <w:right w:val="nil"/>
            </w:tcBorders>
            <w:shd w:val="clear" w:color="000000" w:fill="C6E0B4"/>
            <w:vAlign w:val="bottom"/>
            <w:hideMark/>
          </w:tcPr>
          <w:p w14:paraId="77445422" w14:textId="77777777" w:rsidR="0088257C" w:rsidRPr="003F0961" w:rsidRDefault="0088257C" w:rsidP="004D52EF">
            <w:pPr>
              <w:pStyle w:val="Tabletext"/>
              <w:rPr>
                <w:lang w:eastAsia="en-AU"/>
              </w:rPr>
            </w:pPr>
            <w:r w:rsidRPr="003F0961">
              <w:rPr>
                <w:lang w:eastAsia="en-AU"/>
              </w:rPr>
              <w:t>Complete</w:t>
            </w:r>
          </w:p>
        </w:tc>
        <w:tc>
          <w:tcPr>
            <w:tcW w:w="6945" w:type="dxa"/>
            <w:tcBorders>
              <w:top w:val="nil"/>
              <w:left w:val="nil"/>
              <w:bottom w:val="nil"/>
              <w:right w:val="nil"/>
            </w:tcBorders>
            <w:shd w:val="clear" w:color="000000" w:fill="C6E0B4"/>
            <w:vAlign w:val="bottom"/>
            <w:hideMark/>
          </w:tcPr>
          <w:p w14:paraId="135C8C5F" w14:textId="77777777" w:rsidR="0088257C" w:rsidRPr="003F0961" w:rsidRDefault="0088257C" w:rsidP="004D52EF">
            <w:pPr>
              <w:pStyle w:val="Tabletext"/>
              <w:rPr>
                <w:lang w:eastAsia="en-AU"/>
              </w:rPr>
            </w:pPr>
            <w:r w:rsidRPr="003F0961">
              <w:rPr>
                <w:lang w:eastAsia="en-AU"/>
              </w:rPr>
              <w:t>The action has been completed</w:t>
            </w:r>
          </w:p>
        </w:tc>
      </w:tr>
      <w:tr w:rsidR="0088257C" w:rsidRPr="003F0961" w14:paraId="4643D934" w14:textId="77777777" w:rsidTr="00416950">
        <w:trPr>
          <w:trHeight w:val="264"/>
        </w:trPr>
        <w:tc>
          <w:tcPr>
            <w:tcW w:w="3261" w:type="dxa"/>
            <w:tcBorders>
              <w:top w:val="nil"/>
              <w:left w:val="nil"/>
              <w:bottom w:val="nil"/>
              <w:right w:val="nil"/>
            </w:tcBorders>
            <w:shd w:val="clear" w:color="000000" w:fill="F8CBAD"/>
            <w:vAlign w:val="bottom"/>
            <w:hideMark/>
          </w:tcPr>
          <w:p w14:paraId="71ABD5DA" w14:textId="77777777" w:rsidR="0088257C" w:rsidRPr="003F0961" w:rsidRDefault="0088257C" w:rsidP="004D52EF">
            <w:pPr>
              <w:pStyle w:val="Tabletext"/>
              <w:rPr>
                <w:lang w:eastAsia="en-AU"/>
              </w:rPr>
            </w:pPr>
            <w:r w:rsidRPr="003F0961">
              <w:rPr>
                <w:lang w:eastAsia="en-AU"/>
              </w:rPr>
              <w:t>In progress</w:t>
            </w:r>
          </w:p>
        </w:tc>
        <w:tc>
          <w:tcPr>
            <w:tcW w:w="6945" w:type="dxa"/>
            <w:tcBorders>
              <w:top w:val="nil"/>
              <w:left w:val="nil"/>
              <w:bottom w:val="nil"/>
              <w:right w:val="nil"/>
            </w:tcBorders>
            <w:shd w:val="clear" w:color="000000" w:fill="F8CBAD"/>
            <w:vAlign w:val="bottom"/>
            <w:hideMark/>
          </w:tcPr>
          <w:p w14:paraId="6837F877" w14:textId="77777777" w:rsidR="0088257C" w:rsidRPr="003F0961" w:rsidRDefault="0088257C" w:rsidP="004D52EF">
            <w:pPr>
              <w:pStyle w:val="Tabletext"/>
              <w:rPr>
                <w:lang w:eastAsia="en-AU"/>
              </w:rPr>
            </w:pPr>
            <w:r w:rsidRPr="003F0961">
              <w:rPr>
                <w:lang w:eastAsia="en-AU"/>
              </w:rPr>
              <w:t>The action is currently in progress</w:t>
            </w:r>
          </w:p>
        </w:tc>
      </w:tr>
      <w:tr w:rsidR="0088257C" w:rsidRPr="003F0961" w14:paraId="33000006" w14:textId="77777777" w:rsidTr="00416950">
        <w:trPr>
          <w:trHeight w:val="264"/>
        </w:trPr>
        <w:tc>
          <w:tcPr>
            <w:tcW w:w="3261" w:type="dxa"/>
            <w:tcBorders>
              <w:top w:val="nil"/>
              <w:left w:val="nil"/>
              <w:bottom w:val="nil"/>
              <w:right w:val="nil"/>
            </w:tcBorders>
            <w:shd w:val="clear" w:color="000000" w:fill="BCADF1"/>
            <w:vAlign w:val="bottom"/>
            <w:hideMark/>
          </w:tcPr>
          <w:p w14:paraId="33F06FEA" w14:textId="366B7496" w:rsidR="0088257C" w:rsidRPr="003F0961" w:rsidRDefault="0088257C" w:rsidP="004D52EF">
            <w:pPr>
              <w:pStyle w:val="Tabletext"/>
              <w:rPr>
                <w:lang w:eastAsia="en-AU"/>
              </w:rPr>
            </w:pPr>
            <w:r w:rsidRPr="003F0961">
              <w:rPr>
                <w:lang w:eastAsia="en-AU"/>
              </w:rPr>
              <w:t xml:space="preserve">Not yet </w:t>
            </w:r>
            <w:r w:rsidR="001426FF">
              <w:rPr>
                <w:lang w:eastAsia="en-AU"/>
              </w:rPr>
              <w:t>begun</w:t>
            </w:r>
          </w:p>
        </w:tc>
        <w:tc>
          <w:tcPr>
            <w:tcW w:w="6945" w:type="dxa"/>
            <w:tcBorders>
              <w:top w:val="nil"/>
              <w:left w:val="nil"/>
              <w:bottom w:val="nil"/>
              <w:right w:val="nil"/>
            </w:tcBorders>
            <w:shd w:val="clear" w:color="000000" w:fill="BCADF1"/>
            <w:vAlign w:val="bottom"/>
            <w:hideMark/>
          </w:tcPr>
          <w:p w14:paraId="2A023D8C" w14:textId="53647722" w:rsidR="0088257C" w:rsidRPr="003F0961" w:rsidRDefault="0088257C" w:rsidP="004D52EF">
            <w:pPr>
              <w:pStyle w:val="Tabletext"/>
              <w:rPr>
                <w:lang w:eastAsia="en-AU"/>
              </w:rPr>
            </w:pPr>
            <w:r w:rsidRPr="003F0961">
              <w:rPr>
                <w:lang w:eastAsia="en-AU"/>
              </w:rPr>
              <w:t xml:space="preserve">The action has not yet </w:t>
            </w:r>
            <w:r w:rsidR="00B61978">
              <w:rPr>
                <w:lang w:eastAsia="en-AU"/>
              </w:rPr>
              <w:t>begun</w:t>
            </w:r>
          </w:p>
        </w:tc>
      </w:tr>
      <w:tr w:rsidR="0088257C" w:rsidRPr="003F0961" w14:paraId="3827BE62" w14:textId="77777777" w:rsidTr="00416950">
        <w:trPr>
          <w:trHeight w:val="264"/>
        </w:trPr>
        <w:tc>
          <w:tcPr>
            <w:tcW w:w="3261" w:type="dxa"/>
            <w:tcBorders>
              <w:top w:val="nil"/>
              <w:left w:val="nil"/>
              <w:bottom w:val="nil"/>
              <w:right w:val="nil"/>
            </w:tcBorders>
            <w:shd w:val="clear" w:color="000000" w:fill="75ADFF"/>
            <w:vAlign w:val="bottom"/>
            <w:hideMark/>
          </w:tcPr>
          <w:p w14:paraId="220DA9B1" w14:textId="77777777" w:rsidR="0088257C" w:rsidRPr="003F0961" w:rsidRDefault="0088257C" w:rsidP="004D52EF">
            <w:pPr>
              <w:pStyle w:val="Tabletext"/>
              <w:rPr>
                <w:lang w:eastAsia="en-AU"/>
              </w:rPr>
            </w:pPr>
            <w:r w:rsidRPr="003F0961">
              <w:rPr>
                <w:lang w:eastAsia="en-AU"/>
              </w:rPr>
              <w:t>Currently seeking opportunities</w:t>
            </w:r>
          </w:p>
        </w:tc>
        <w:tc>
          <w:tcPr>
            <w:tcW w:w="6945" w:type="dxa"/>
            <w:tcBorders>
              <w:top w:val="nil"/>
              <w:left w:val="nil"/>
              <w:bottom w:val="nil"/>
              <w:right w:val="nil"/>
            </w:tcBorders>
            <w:shd w:val="clear" w:color="000000" w:fill="75ADFF"/>
            <w:vAlign w:val="bottom"/>
            <w:hideMark/>
          </w:tcPr>
          <w:p w14:paraId="0133B808" w14:textId="77777777" w:rsidR="0088257C" w:rsidRPr="003F0961" w:rsidRDefault="0088257C" w:rsidP="004D52EF">
            <w:pPr>
              <w:pStyle w:val="Tabletext"/>
              <w:rPr>
                <w:lang w:eastAsia="en-AU"/>
              </w:rPr>
            </w:pPr>
            <w:r w:rsidRPr="003F0961">
              <w:rPr>
                <w:lang w:eastAsia="en-AU"/>
              </w:rPr>
              <w:t>The action is yet to be assigned an owner or funding source</w:t>
            </w:r>
          </w:p>
        </w:tc>
      </w:tr>
    </w:tbl>
    <w:p w14:paraId="67BF8746" w14:textId="6A6FFA04" w:rsidR="0088257C" w:rsidRPr="00266457" w:rsidRDefault="0088257C" w:rsidP="00337637">
      <w:pPr>
        <w:pStyle w:val="Heading2"/>
      </w:pPr>
      <w:bookmarkStart w:id="105" w:name="_Toc116657660"/>
      <w:bookmarkStart w:id="106" w:name="_Toc117154360"/>
      <w:bookmarkStart w:id="107" w:name="_Toc117509909"/>
      <w:r w:rsidRPr="00B44873">
        <w:t xml:space="preserve">Progress </w:t>
      </w:r>
      <w:r w:rsidR="001426FF">
        <w:t>r</w:t>
      </w:r>
      <w:r w:rsidRPr="00B44873">
        <w:t xml:space="preserve">eport by </w:t>
      </w:r>
      <w:r w:rsidR="001426FF">
        <w:t>f</w:t>
      </w:r>
      <w:r w:rsidRPr="00B44873">
        <w:t xml:space="preserve">ocus </w:t>
      </w:r>
      <w:r w:rsidR="001426FF">
        <w:t>a</w:t>
      </w:r>
      <w:r w:rsidRPr="00B44873">
        <w:t>rea</w:t>
      </w:r>
      <w:bookmarkEnd w:id="105"/>
      <w:bookmarkEnd w:id="106"/>
      <w:bookmarkEnd w:id="107"/>
    </w:p>
    <w:p w14:paraId="39B56D49" w14:textId="5DBF6AD4" w:rsidR="0088257C" w:rsidRPr="00B44873" w:rsidRDefault="0088257C" w:rsidP="00337637">
      <w:pPr>
        <w:pStyle w:val="Tablecaption"/>
      </w:pPr>
      <w:r w:rsidRPr="00B44873">
        <w:t xml:space="preserve">Communication and </w:t>
      </w:r>
      <w:r w:rsidR="00FE7106">
        <w:t>p</w:t>
      </w:r>
      <w:r w:rsidRPr="00B44873">
        <w:t>articipation</w:t>
      </w:r>
    </w:p>
    <w:tbl>
      <w:tblPr>
        <w:tblW w:w="10201" w:type="dxa"/>
        <w:tblBorders>
          <w:top w:val="single" w:sz="4" w:space="0" w:color="FFFFFF" w:themeColor="background1"/>
          <w:bottom w:val="single" w:sz="4" w:space="0" w:color="FFFFFF" w:themeColor="background1"/>
          <w:insideH w:val="single" w:sz="4" w:space="0" w:color="FFFFFF" w:themeColor="background1"/>
        </w:tblBorders>
        <w:tblLook w:val="04A0" w:firstRow="1" w:lastRow="0" w:firstColumn="1" w:lastColumn="0" w:noHBand="0" w:noVBand="1"/>
      </w:tblPr>
      <w:tblGrid>
        <w:gridCol w:w="5949"/>
        <w:gridCol w:w="4252"/>
      </w:tblGrid>
      <w:tr w:rsidR="00A2640D" w:rsidRPr="00A325B0" w14:paraId="64DE1F66" w14:textId="77777777" w:rsidTr="008D1389">
        <w:trPr>
          <w:trHeight w:val="471"/>
          <w:tblHeader/>
        </w:trPr>
        <w:tc>
          <w:tcPr>
            <w:tcW w:w="5949" w:type="dxa"/>
            <w:tcBorders>
              <w:top w:val="single" w:sz="4" w:space="0" w:color="auto"/>
              <w:left w:val="single" w:sz="4" w:space="0" w:color="auto"/>
              <w:bottom w:val="single" w:sz="4" w:space="0" w:color="auto"/>
              <w:right w:val="single" w:sz="4" w:space="0" w:color="auto"/>
            </w:tcBorders>
            <w:shd w:val="clear" w:color="auto" w:fill="00573F"/>
            <w:vAlign w:val="center"/>
          </w:tcPr>
          <w:p w14:paraId="47BD3733" w14:textId="012C924C" w:rsidR="00A2640D" w:rsidRPr="00A325B0" w:rsidRDefault="00A2640D" w:rsidP="00984FC0">
            <w:pPr>
              <w:pStyle w:val="Tablecolhead"/>
              <w:rPr>
                <w:lang w:eastAsia="en-AU"/>
              </w:rPr>
            </w:pPr>
            <w:r>
              <w:rPr>
                <w:lang w:eastAsia="en-AU"/>
              </w:rPr>
              <w:t>Action</w:t>
            </w:r>
          </w:p>
        </w:tc>
        <w:tc>
          <w:tcPr>
            <w:tcW w:w="4252" w:type="dxa"/>
            <w:tcBorders>
              <w:top w:val="single" w:sz="4" w:space="0" w:color="auto"/>
              <w:left w:val="single" w:sz="4" w:space="0" w:color="auto"/>
              <w:bottom w:val="single" w:sz="4" w:space="0" w:color="auto"/>
              <w:right w:val="single" w:sz="4" w:space="0" w:color="auto"/>
            </w:tcBorders>
            <w:shd w:val="clear" w:color="auto" w:fill="00573F"/>
            <w:vAlign w:val="center"/>
          </w:tcPr>
          <w:p w14:paraId="0B7A10AB" w14:textId="73B3FB21" w:rsidR="00A2640D" w:rsidRDefault="00A2640D" w:rsidP="00984FC0">
            <w:pPr>
              <w:pStyle w:val="Tablecolhead"/>
              <w:rPr>
                <w:lang w:eastAsia="en-AU"/>
              </w:rPr>
            </w:pPr>
            <w:r>
              <w:rPr>
                <w:lang w:eastAsia="en-AU"/>
              </w:rPr>
              <w:t>Status</w:t>
            </w:r>
          </w:p>
        </w:tc>
      </w:tr>
      <w:tr w:rsidR="00A2640D" w:rsidRPr="00A325B0" w14:paraId="4B2F1CC1" w14:textId="7DBC807B" w:rsidTr="008D1389">
        <w:trPr>
          <w:trHeight w:val="1109"/>
        </w:trPr>
        <w:tc>
          <w:tcPr>
            <w:tcW w:w="5949" w:type="dxa"/>
            <w:tcBorders>
              <w:top w:val="single" w:sz="4" w:space="0" w:color="auto"/>
              <w:left w:val="single" w:sz="4" w:space="0" w:color="auto"/>
              <w:bottom w:val="single" w:sz="4" w:space="0" w:color="auto"/>
              <w:right w:val="single" w:sz="4" w:space="0" w:color="auto"/>
            </w:tcBorders>
            <w:shd w:val="clear" w:color="000000" w:fill="C6E0B4"/>
            <w:hideMark/>
          </w:tcPr>
          <w:p w14:paraId="002E4FBB" w14:textId="77777777" w:rsidR="00A2640D" w:rsidRPr="00A325B0" w:rsidRDefault="00A2640D" w:rsidP="004D52EF">
            <w:pPr>
              <w:pStyle w:val="Tabletext"/>
              <w:rPr>
                <w:lang w:eastAsia="en-AU"/>
              </w:rPr>
            </w:pPr>
            <w:r w:rsidRPr="00A325B0">
              <w:rPr>
                <w:lang w:eastAsia="en-AU"/>
              </w:rPr>
              <w:t>Establish resident action group</w:t>
            </w:r>
          </w:p>
        </w:tc>
        <w:tc>
          <w:tcPr>
            <w:tcW w:w="4252" w:type="dxa"/>
            <w:tcBorders>
              <w:top w:val="single" w:sz="4" w:space="0" w:color="auto"/>
              <w:left w:val="single" w:sz="4" w:space="0" w:color="auto"/>
              <w:bottom w:val="single" w:sz="4" w:space="0" w:color="auto"/>
              <w:right w:val="single" w:sz="4" w:space="0" w:color="auto"/>
            </w:tcBorders>
            <w:shd w:val="clear" w:color="000000" w:fill="C6E0B4"/>
          </w:tcPr>
          <w:p w14:paraId="4399E153" w14:textId="6927A647" w:rsidR="00A2640D" w:rsidRPr="00A325B0" w:rsidRDefault="00A2640D" w:rsidP="004D52EF">
            <w:pPr>
              <w:pStyle w:val="Tabletext"/>
              <w:rPr>
                <w:lang w:eastAsia="en-AU"/>
              </w:rPr>
            </w:pPr>
            <w:r>
              <w:rPr>
                <w:lang w:eastAsia="en-AU"/>
              </w:rPr>
              <w:t>Complete</w:t>
            </w:r>
          </w:p>
        </w:tc>
      </w:tr>
      <w:tr w:rsidR="00A2640D" w:rsidRPr="00A325B0" w14:paraId="0C2A9183" w14:textId="016603B3" w:rsidTr="008D1389">
        <w:trPr>
          <w:trHeight w:val="1281"/>
        </w:trPr>
        <w:tc>
          <w:tcPr>
            <w:tcW w:w="594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96F05A6" w14:textId="5F466013" w:rsidR="00A2640D" w:rsidRPr="00463F52" w:rsidRDefault="00A2640D" w:rsidP="004D52EF">
            <w:pPr>
              <w:pStyle w:val="Tabletext"/>
              <w:rPr>
                <w:lang w:eastAsia="en-AU"/>
              </w:rPr>
            </w:pPr>
            <w:r w:rsidRPr="00463F52">
              <w:rPr>
                <w:lang w:eastAsia="en-AU"/>
              </w:rPr>
              <w:t>Involvement in designing</w:t>
            </w:r>
            <w:r w:rsidR="009B782D" w:rsidRPr="00463F52">
              <w:rPr>
                <w:lang w:eastAsia="en-AU"/>
              </w:rPr>
              <w:t xml:space="preserve"> resident</w:t>
            </w:r>
            <w:r w:rsidRPr="00463F52">
              <w:rPr>
                <w:lang w:eastAsia="en-AU"/>
              </w:rPr>
              <w:t xml:space="preserve"> decision-making model</w:t>
            </w:r>
          </w:p>
        </w:tc>
        <w:tc>
          <w:tcPr>
            <w:tcW w:w="425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A895A3" w14:textId="504DC857" w:rsidR="00A2640D" w:rsidRPr="00A325B0" w:rsidRDefault="00A2640D" w:rsidP="004D52EF">
            <w:pPr>
              <w:pStyle w:val="Tabletext"/>
              <w:rPr>
                <w:lang w:eastAsia="en-AU"/>
              </w:rPr>
            </w:pPr>
            <w:r w:rsidRPr="001C08FC">
              <w:rPr>
                <w:lang w:eastAsia="en-AU"/>
              </w:rPr>
              <w:t>In progress</w:t>
            </w:r>
          </w:p>
        </w:tc>
      </w:tr>
      <w:tr w:rsidR="00A2640D" w:rsidRPr="00A325B0" w14:paraId="701EC729" w14:textId="7B815D1D" w:rsidTr="008D1389">
        <w:trPr>
          <w:trHeight w:val="702"/>
        </w:trPr>
        <w:tc>
          <w:tcPr>
            <w:tcW w:w="5949" w:type="dxa"/>
            <w:tcBorders>
              <w:top w:val="single" w:sz="4" w:space="0" w:color="auto"/>
              <w:left w:val="single" w:sz="4" w:space="0" w:color="auto"/>
              <w:bottom w:val="single" w:sz="4" w:space="0" w:color="auto"/>
              <w:right w:val="single" w:sz="4" w:space="0" w:color="auto"/>
            </w:tcBorders>
            <w:shd w:val="clear" w:color="000000" w:fill="F8CBAD"/>
            <w:hideMark/>
          </w:tcPr>
          <w:p w14:paraId="581D08F5" w14:textId="77777777" w:rsidR="00A2640D" w:rsidRPr="00A325B0" w:rsidRDefault="00A2640D" w:rsidP="004D52EF">
            <w:pPr>
              <w:pStyle w:val="Tabletext"/>
              <w:rPr>
                <w:lang w:eastAsia="en-AU"/>
              </w:rPr>
            </w:pPr>
            <w:r w:rsidRPr="00A325B0">
              <w:rPr>
                <w:lang w:eastAsia="en-AU"/>
              </w:rPr>
              <w:t>Education session on government workings</w:t>
            </w:r>
          </w:p>
        </w:tc>
        <w:tc>
          <w:tcPr>
            <w:tcW w:w="4252" w:type="dxa"/>
            <w:tcBorders>
              <w:top w:val="single" w:sz="4" w:space="0" w:color="auto"/>
              <w:left w:val="single" w:sz="4" w:space="0" w:color="auto"/>
              <w:bottom w:val="single" w:sz="4" w:space="0" w:color="auto"/>
              <w:right w:val="single" w:sz="4" w:space="0" w:color="auto"/>
            </w:tcBorders>
            <w:shd w:val="clear" w:color="000000" w:fill="F8CBAD"/>
          </w:tcPr>
          <w:p w14:paraId="2CDE111B" w14:textId="2F0450AC" w:rsidR="00A2640D" w:rsidRPr="00A325B0" w:rsidRDefault="00A2640D" w:rsidP="004D52EF">
            <w:pPr>
              <w:pStyle w:val="Tabletext"/>
              <w:rPr>
                <w:lang w:eastAsia="en-AU"/>
              </w:rPr>
            </w:pPr>
            <w:r w:rsidRPr="003F0961">
              <w:rPr>
                <w:lang w:eastAsia="en-AU"/>
              </w:rPr>
              <w:t>In progress</w:t>
            </w:r>
          </w:p>
        </w:tc>
      </w:tr>
      <w:tr w:rsidR="00A2640D" w:rsidRPr="00A325B0" w14:paraId="6952AFE5" w14:textId="5E42FE1E" w:rsidTr="008D1389">
        <w:trPr>
          <w:trHeight w:val="571"/>
        </w:trPr>
        <w:tc>
          <w:tcPr>
            <w:tcW w:w="5949" w:type="dxa"/>
            <w:tcBorders>
              <w:top w:val="single" w:sz="4" w:space="0" w:color="auto"/>
              <w:left w:val="single" w:sz="4" w:space="0" w:color="auto"/>
              <w:bottom w:val="single" w:sz="4" w:space="0" w:color="auto"/>
              <w:right w:val="single" w:sz="4" w:space="0" w:color="auto"/>
            </w:tcBorders>
            <w:shd w:val="clear" w:color="000000" w:fill="F8CBAD"/>
            <w:hideMark/>
          </w:tcPr>
          <w:p w14:paraId="67CB60A9" w14:textId="06CEC9B4" w:rsidR="00A2640D" w:rsidRPr="00A325B0" w:rsidRDefault="00A2640D" w:rsidP="004D52EF">
            <w:pPr>
              <w:pStyle w:val="Tabletext"/>
              <w:rPr>
                <w:lang w:eastAsia="en-AU"/>
              </w:rPr>
            </w:pPr>
            <w:r w:rsidRPr="00A325B0">
              <w:rPr>
                <w:lang w:eastAsia="en-AU"/>
              </w:rPr>
              <w:t>Grants</w:t>
            </w:r>
            <w:r w:rsidR="00924231">
              <w:rPr>
                <w:lang w:eastAsia="en-AU"/>
              </w:rPr>
              <w:t>, community</w:t>
            </w:r>
            <w:r w:rsidRPr="00A325B0">
              <w:rPr>
                <w:lang w:eastAsia="en-AU"/>
              </w:rPr>
              <w:t xml:space="preserve"> leadership</w:t>
            </w:r>
            <w:r w:rsidR="00924231">
              <w:rPr>
                <w:lang w:eastAsia="en-AU"/>
              </w:rPr>
              <w:t>, and governance</w:t>
            </w:r>
            <w:r w:rsidRPr="00A325B0">
              <w:rPr>
                <w:lang w:eastAsia="en-AU"/>
              </w:rPr>
              <w:t xml:space="preserve"> training</w:t>
            </w:r>
          </w:p>
        </w:tc>
        <w:tc>
          <w:tcPr>
            <w:tcW w:w="4252" w:type="dxa"/>
            <w:tcBorders>
              <w:top w:val="single" w:sz="4" w:space="0" w:color="auto"/>
              <w:left w:val="single" w:sz="4" w:space="0" w:color="auto"/>
              <w:bottom w:val="single" w:sz="4" w:space="0" w:color="auto"/>
              <w:right w:val="single" w:sz="4" w:space="0" w:color="auto"/>
            </w:tcBorders>
            <w:shd w:val="clear" w:color="000000" w:fill="F8CBAD"/>
          </w:tcPr>
          <w:p w14:paraId="4B1B9F69" w14:textId="188B7387" w:rsidR="00A2640D" w:rsidRPr="00A325B0" w:rsidRDefault="00A2640D" w:rsidP="004D52EF">
            <w:pPr>
              <w:pStyle w:val="Tabletext"/>
              <w:rPr>
                <w:lang w:eastAsia="en-AU"/>
              </w:rPr>
            </w:pPr>
            <w:r w:rsidRPr="003F0961">
              <w:rPr>
                <w:lang w:eastAsia="en-AU"/>
              </w:rPr>
              <w:t>In progress</w:t>
            </w:r>
          </w:p>
        </w:tc>
      </w:tr>
      <w:tr w:rsidR="00A2640D" w:rsidRPr="00A325B0" w14:paraId="0432A592" w14:textId="3130CF44" w:rsidTr="008D1389">
        <w:trPr>
          <w:trHeight w:val="435"/>
        </w:trPr>
        <w:tc>
          <w:tcPr>
            <w:tcW w:w="5949" w:type="dxa"/>
            <w:tcBorders>
              <w:top w:val="single" w:sz="4" w:space="0" w:color="auto"/>
              <w:left w:val="single" w:sz="4" w:space="0" w:color="auto"/>
              <w:bottom w:val="single" w:sz="4" w:space="0" w:color="auto"/>
              <w:right w:val="single" w:sz="4" w:space="0" w:color="auto"/>
            </w:tcBorders>
            <w:shd w:val="clear" w:color="000000" w:fill="F8CBAD"/>
            <w:hideMark/>
          </w:tcPr>
          <w:p w14:paraId="354558C9" w14:textId="77777777" w:rsidR="00A2640D" w:rsidRPr="00A325B0" w:rsidRDefault="00A2640D" w:rsidP="004D52EF">
            <w:pPr>
              <w:pStyle w:val="Tabletext"/>
              <w:rPr>
                <w:lang w:eastAsia="en-AU"/>
              </w:rPr>
            </w:pPr>
            <w:r w:rsidRPr="00A325B0">
              <w:rPr>
                <w:lang w:eastAsia="en-AU"/>
              </w:rPr>
              <w:t>Local council participation</w:t>
            </w:r>
          </w:p>
        </w:tc>
        <w:tc>
          <w:tcPr>
            <w:tcW w:w="4252" w:type="dxa"/>
            <w:tcBorders>
              <w:top w:val="single" w:sz="4" w:space="0" w:color="auto"/>
              <w:left w:val="single" w:sz="4" w:space="0" w:color="auto"/>
              <w:bottom w:val="single" w:sz="4" w:space="0" w:color="auto"/>
              <w:right w:val="single" w:sz="4" w:space="0" w:color="auto"/>
            </w:tcBorders>
            <w:shd w:val="clear" w:color="000000" w:fill="F8CBAD"/>
          </w:tcPr>
          <w:p w14:paraId="388C4410" w14:textId="6E8C479B" w:rsidR="00A2640D" w:rsidRPr="00A325B0" w:rsidRDefault="00A2640D" w:rsidP="004D52EF">
            <w:pPr>
              <w:pStyle w:val="Tabletext"/>
              <w:rPr>
                <w:lang w:eastAsia="en-AU"/>
              </w:rPr>
            </w:pPr>
            <w:r w:rsidRPr="003F0961">
              <w:rPr>
                <w:lang w:eastAsia="en-AU"/>
              </w:rPr>
              <w:t>In progress</w:t>
            </w:r>
          </w:p>
        </w:tc>
      </w:tr>
      <w:tr w:rsidR="00A2640D" w:rsidRPr="00A325B0" w14:paraId="023E6CDA" w14:textId="781BE3EA" w:rsidTr="008D1389">
        <w:trPr>
          <w:trHeight w:val="795"/>
        </w:trPr>
        <w:tc>
          <w:tcPr>
            <w:tcW w:w="5949" w:type="dxa"/>
            <w:tcBorders>
              <w:top w:val="single" w:sz="4" w:space="0" w:color="auto"/>
              <w:left w:val="single" w:sz="4" w:space="0" w:color="auto"/>
              <w:bottom w:val="single" w:sz="4" w:space="0" w:color="auto"/>
              <w:right w:val="single" w:sz="4" w:space="0" w:color="auto"/>
            </w:tcBorders>
            <w:shd w:val="clear" w:color="000000" w:fill="F8CBAD"/>
            <w:hideMark/>
          </w:tcPr>
          <w:p w14:paraId="260672C9" w14:textId="7F975B40" w:rsidR="00A2640D" w:rsidRPr="00A325B0" w:rsidRDefault="0077660F" w:rsidP="004D52EF">
            <w:pPr>
              <w:pStyle w:val="Tabletext"/>
              <w:rPr>
                <w:lang w:eastAsia="en-AU"/>
              </w:rPr>
            </w:pPr>
            <w:r w:rsidRPr="0077660F">
              <w:rPr>
                <w:lang w:eastAsia="en-AU"/>
              </w:rPr>
              <w:t>Develop a resident-led organisation</w:t>
            </w:r>
          </w:p>
        </w:tc>
        <w:tc>
          <w:tcPr>
            <w:tcW w:w="4252" w:type="dxa"/>
            <w:tcBorders>
              <w:top w:val="single" w:sz="4" w:space="0" w:color="auto"/>
              <w:left w:val="single" w:sz="4" w:space="0" w:color="auto"/>
              <w:bottom w:val="single" w:sz="4" w:space="0" w:color="auto"/>
              <w:right w:val="single" w:sz="4" w:space="0" w:color="auto"/>
            </w:tcBorders>
            <w:shd w:val="clear" w:color="000000" w:fill="F8CBAD"/>
          </w:tcPr>
          <w:p w14:paraId="61037A7F" w14:textId="68D5DF69" w:rsidR="00A2640D" w:rsidRPr="00A325B0" w:rsidRDefault="00A2640D" w:rsidP="004D52EF">
            <w:pPr>
              <w:pStyle w:val="Tabletext"/>
              <w:rPr>
                <w:lang w:eastAsia="en-AU"/>
              </w:rPr>
            </w:pPr>
            <w:r w:rsidRPr="003F0961">
              <w:rPr>
                <w:lang w:eastAsia="en-AU"/>
              </w:rPr>
              <w:t>In progress</w:t>
            </w:r>
          </w:p>
        </w:tc>
      </w:tr>
      <w:tr w:rsidR="00A2640D" w:rsidRPr="00A325B0" w14:paraId="6B4D4099" w14:textId="5D7F48F4" w:rsidTr="008D1389">
        <w:trPr>
          <w:trHeight w:val="555"/>
        </w:trPr>
        <w:tc>
          <w:tcPr>
            <w:tcW w:w="5949" w:type="dxa"/>
            <w:tcBorders>
              <w:top w:val="single" w:sz="4" w:space="0" w:color="auto"/>
              <w:left w:val="single" w:sz="4" w:space="0" w:color="auto"/>
              <w:bottom w:val="single" w:sz="4" w:space="0" w:color="auto"/>
              <w:right w:val="single" w:sz="4" w:space="0" w:color="auto"/>
            </w:tcBorders>
            <w:shd w:val="clear" w:color="000000" w:fill="F8CBAD"/>
            <w:hideMark/>
          </w:tcPr>
          <w:p w14:paraId="2FE2A47D" w14:textId="4E74F6CD" w:rsidR="00A2640D" w:rsidRPr="00A325B0" w:rsidRDefault="00A2640D" w:rsidP="004D52EF">
            <w:pPr>
              <w:pStyle w:val="Tabletext"/>
              <w:rPr>
                <w:lang w:eastAsia="en-AU"/>
              </w:rPr>
            </w:pPr>
            <w:r w:rsidRPr="00A325B0">
              <w:rPr>
                <w:lang w:eastAsia="en-AU"/>
              </w:rPr>
              <w:t xml:space="preserve">Consultation between residents </w:t>
            </w:r>
            <w:r>
              <w:rPr>
                <w:lang w:eastAsia="en-AU"/>
              </w:rPr>
              <w:t>and</w:t>
            </w:r>
            <w:r w:rsidRPr="00A325B0">
              <w:rPr>
                <w:lang w:eastAsia="en-AU"/>
              </w:rPr>
              <w:t xml:space="preserve"> stakeholders</w:t>
            </w:r>
          </w:p>
        </w:tc>
        <w:tc>
          <w:tcPr>
            <w:tcW w:w="4252" w:type="dxa"/>
            <w:tcBorders>
              <w:top w:val="single" w:sz="4" w:space="0" w:color="auto"/>
              <w:left w:val="single" w:sz="4" w:space="0" w:color="auto"/>
              <w:bottom w:val="single" w:sz="4" w:space="0" w:color="auto"/>
              <w:right w:val="single" w:sz="4" w:space="0" w:color="auto"/>
            </w:tcBorders>
            <w:shd w:val="clear" w:color="000000" w:fill="F8CBAD"/>
          </w:tcPr>
          <w:p w14:paraId="771EAB47" w14:textId="12578DEC" w:rsidR="00A2640D" w:rsidRPr="00A325B0" w:rsidRDefault="00A2640D" w:rsidP="004D52EF">
            <w:pPr>
              <w:pStyle w:val="Tabletext"/>
              <w:rPr>
                <w:lang w:eastAsia="en-AU"/>
              </w:rPr>
            </w:pPr>
            <w:r w:rsidRPr="003F0961">
              <w:rPr>
                <w:lang w:eastAsia="en-AU"/>
              </w:rPr>
              <w:t>In progress</w:t>
            </w:r>
          </w:p>
        </w:tc>
      </w:tr>
      <w:tr w:rsidR="00A2640D" w:rsidRPr="00A325B0" w14:paraId="6981A0F9" w14:textId="6E9DBF8C" w:rsidTr="008D1389">
        <w:trPr>
          <w:trHeight w:val="705"/>
        </w:trPr>
        <w:tc>
          <w:tcPr>
            <w:tcW w:w="5949" w:type="dxa"/>
            <w:tcBorders>
              <w:top w:val="single" w:sz="4" w:space="0" w:color="auto"/>
              <w:left w:val="single" w:sz="4" w:space="0" w:color="auto"/>
              <w:bottom w:val="single" w:sz="4" w:space="0" w:color="auto"/>
              <w:right w:val="single" w:sz="4" w:space="0" w:color="auto"/>
            </w:tcBorders>
            <w:shd w:val="clear" w:color="000000" w:fill="F8CBAD"/>
            <w:hideMark/>
          </w:tcPr>
          <w:p w14:paraId="0DB423D3" w14:textId="77777777" w:rsidR="00A2640D" w:rsidRPr="00A325B0" w:rsidRDefault="00A2640D" w:rsidP="004D52EF">
            <w:pPr>
              <w:pStyle w:val="Tabletext"/>
              <w:rPr>
                <w:lang w:eastAsia="en-AU"/>
              </w:rPr>
            </w:pPr>
            <w:r w:rsidRPr="00A325B0">
              <w:rPr>
                <w:lang w:eastAsia="en-AU"/>
              </w:rPr>
              <w:t>Feedback box</w:t>
            </w:r>
          </w:p>
        </w:tc>
        <w:tc>
          <w:tcPr>
            <w:tcW w:w="4252" w:type="dxa"/>
            <w:tcBorders>
              <w:top w:val="single" w:sz="4" w:space="0" w:color="auto"/>
              <w:left w:val="single" w:sz="4" w:space="0" w:color="auto"/>
              <w:bottom w:val="single" w:sz="4" w:space="0" w:color="auto"/>
              <w:right w:val="single" w:sz="4" w:space="0" w:color="auto"/>
            </w:tcBorders>
            <w:shd w:val="clear" w:color="000000" w:fill="F8CBAD"/>
          </w:tcPr>
          <w:p w14:paraId="34CA4855" w14:textId="10BFFA1D" w:rsidR="00A2640D" w:rsidRPr="00A325B0" w:rsidRDefault="00A2640D" w:rsidP="004D52EF">
            <w:pPr>
              <w:pStyle w:val="Tabletext"/>
              <w:rPr>
                <w:lang w:eastAsia="en-AU"/>
              </w:rPr>
            </w:pPr>
            <w:r w:rsidRPr="003F0961">
              <w:rPr>
                <w:lang w:eastAsia="en-AU"/>
              </w:rPr>
              <w:t>In progress</w:t>
            </w:r>
          </w:p>
        </w:tc>
      </w:tr>
      <w:tr w:rsidR="00A2640D" w:rsidRPr="00A325B0" w14:paraId="7688E044" w14:textId="4F45C310" w:rsidTr="008D1389">
        <w:trPr>
          <w:trHeight w:val="559"/>
        </w:trPr>
        <w:tc>
          <w:tcPr>
            <w:tcW w:w="5949" w:type="dxa"/>
            <w:tcBorders>
              <w:top w:val="single" w:sz="4" w:space="0" w:color="auto"/>
              <w:left w:val="single" w:sz="4" w:space="0" w:color="auto"/>
              <w:bottom w:val="single" w:sz="4" w:space="0" w:color="auto"/>
              <w:right w:val="single" w:sz="4" w:space="0" w:color="auto"/>
            </w:tcBorders>
            <w:shd w:val="clear" w:color="000000" w:fill="C6E0B4"/>
            <w:hideMark/>
          </w:tcPr>
          <w:p w14:paraId="2D095157" w14:textId="77777777" w:rsidR="00A2640D" w:rsidRPr="00A325B0" w:rsidRDefault="00A2640D" w:rsidP="004D52EF">
            <w:pPr>
              <w:pStyle w:val="Tabletext"/>
              <w:rPr>
                <w:lang w:eastAsia="en-AU"/>
              </w:rPr>
            </w:pPr>
            <w:r w:rsidRPr="00A325B0">
              <w:rPr>
                <w:lang w:eastAsia="en-AU"/>
              </w:rPr>
              <w:t>Young people podcast</w:t>
            </w:r>
          </w:p>
        </w:tc>
        <w:tc>
          <w:tcPr>
            <w:tcW w:w="4252" w:type="dxa"/>
            <w:tcBorders>
              <w:top w:val="single" w:sz="4" w:space="0" w:color="auto"/>
              <w:left w:val="single" w:sz="4" w:space="0" w:color="auto"/>
              <w:bottom w:val="single" w:sz="4" w:space="0" w:color="auto"/>
              <w:right w:val="single" w:sz="4" w:space="0" w:color="auto"/>
            </w:tcBorders>
            <w:shd w:val="clear" w:color="000000" w:fill="C6E0B4"/>
          </w:tcPr>
          <w:p w14:paraId="42592304" w14:textId="602476CB" w:rsidR="00A2640D" w:rsidRPr="00A325B0" w:rsidRDefault="00A2640D" w:rsidP="004D52EF">
            <w:pPr>
              <w:pStyle w:val="Tabletext"/>
              <w:rPr>
                <w:lang w:eastAsia="en-AU"/>
              </w:rPr>
            </w:pPr>
            <w:r>
              <w:rPr>
                <w:lang w:eastAsia="en-AU"/>
              </w:rPr>
              <w:t>Complete</w:t>
            </w:r>
          </w:p>
        </w:tc>
      </w:tr>
    </w:tbl>
    <w:p w14:paraId="7C108224" w14:textId="501D0165" w:rsidR="0088257C" w:rsidRPr="00B44873" w:rsidRDefault="0088257C" w:rsidP="00337637">
      <w:pPr>
        <w:pStyle w:val="Tablecaption"/>
      </w:pPr>
      <w:r w:rsidRPr="00B44873">
        <w:lastRenderedPageBreak/>
        <w:t xml:space="preserve">Maintenance and </w:t>
      </w:r>
      <w:r w:rsidR="00FE7106">
        <w:t>a</w:t>
      </w:r>
      <w:r w:rsidRPr="00B44873">
        <w:t>menity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A2640D" w:rsidRPr="00037985" w14:paraId="7056E8C9" w14:textId="77777777" w:rsidTr="008D1389">
        <w:trPr>
          <w:trHeight w:val="792"/>
          <w:tblHeader/>
        </w:trPr>
        <w:tc>
          <w:tcPr>
            <w:tcW w:w="5949" w:type="dxa"/>
            <w:shd w:val="clear" w:color="auto" w:fill="00573F"/>
            <w:noWrap/>
            <w:vAlign w:val="center"/>
          </w:tcPr>
          <w:p w14:paraId="587A16BF" w14:textId="0DBA6DE0" w:rsidR="00A2640D" w:rsidRPr="00037985" w:rsidRDefault="00A2640D" w:rsidP="00984FC0">
            <w:pPr>
              <w:pStyle w:val="Tablecolhead"/>
              <w:rPr>
                <w:rFonts w:cs="Arial"/>
                <w:sz w:val="20"/>
                <w:lang w:eastAsia="en-AU"/>
              </w:rPr>
            </w:pPr>
            <w:r>
              <w:rPr>
                <w:lang w:eastAsia="en-AU"/>
              </w:rPr>
              <w:t>Action</w:t>
            </w:r>
          </w:p>
        </w:tc>
        <w:tc>
          <w:tcPr>
            <w:tcW w:w="4252" w:type="dxa"/>
            <w:shd w:val="clear" w:color="auto" w:fill="00573F"/>
            <w:vAlign w:val="center"/>
          </w:tcPr>
          <w:p w14:paraId="257ABAA4" w14:textId="09029694" w:rsidR="00A2640D" w:rsidRPr="003F0961" w:rsidRDefault="00A2640D" w:rsidP="00984FC0">
            <w:pPr>
              <w:pStyle w:val="Tablecolhead"/>
              <w:rPr>
                <w:rFonts w:cs="Arial"/>
                <w:sz w:val="20"/>
                <w:lang w:eastAsia="en-AU"/>
              </w:rPr>
            </w:pPr>
            <w:r>
              <w:rPr>
                <w:lang w:eastAsia="en-AU"/>
              </w:rPr>
              <w:t>Status</w:t>
            </w:r>
          </w:p>
        </w:tc>
      </w:tr>
      <w:tr w:rsidR="00A2640D" w:rsidRPr="00037985" w14:paraId="55C34BD6" w14:textId="60A1075F" w:rsidTr="008D1389">
        <w:trPr>
          <w:trHeight w:val="792"/>
        </w:trPr>
        <w:tc>
          <w:tcPr>
            <w:tcW w:w="5949" w:type="dxa"/>
            <w:shd w:val="clear" w:color="000000" w:fill="F8CBAD"/>
            <w:noWrap/>
            <w:hideMark/>
          </w:tcPr>
          <w:p w14:paraId="205D9F95" w14:textId="7854853C" w:rsidR="00A2640D" w:rsidRPr="00463F52" w:rsidRDefault="006F1C63" w:rsidP="004D52EF">
            <w:pPr>
              <w:pStyle w:val="Tabletext"/>
              <w:rPr>
                <w:lang w:eastAsia="en-AU"/>
              </w:rPr>
            </w:pPr>
            <w:r w:rsidRPr="00463F52">
              <w:rPr>
                <w:lang w:eastAsia="en-AU"/>
              </w:rPr>
              <w:t>Maintenance and housing education series</w:t>
            </w:r>
          </w:p>
        </w:tc>
        <w:tc>
          <w:tcPr>
            <w:tcW w:w="4252" w:type="dxa"/>
            <w:shd w:val="clear" w:color="000000" w:fill="F8CBAD"/>
          </w:tcPr>
          <w:p w14:paraId="1CA4C073" w14:textId="797D92D4" w:rsidR="00A2640D" w:rsidRPr="00037985" w:rsidRDefault="00A2640D" w:rsidP="004D52EF">
            <w:pPr>
              <w:pStyle w:val="Tabletext"/>
              <w:rPr>
                <w:lang w:eastAsia="en-AU"/>
              </w:rPr>
            </w:pPr>
            <w:r w:rsidRPr="003F0961">
              <w:rPr>
                <w:lang w:eastAsia="en-AU"/>
              </w:rPr>
              <w:t>In progress</w:t>
            </w:r>
          </w:p>
        </w:tc>
      </w:tr>
      <w:tr w:rsidR="00A2640D" w:rsidRPr="00037985" w14:paraId="482B2DA8" w14:textId="7777B5B2" w:rsidTr="008D1389">
        <w:trPr>
          <w:trHeight w:val="703"/>
        </w:trPr>
        <w:tc>
          <w:tcPr>
            <w:tcW w:w="5949" w:type="dxa"/>
            <w:shd w:val="clear" w:color="000000" w:fill="F8CBAD"/>
            <w:noWrap/>
            <w:hideMark/>
          </w:tcPr>
          <w:p w14:paraId="404142B5" w14:textId="7E7C90A5" w:rsidR="00A2640D" w:rsidRPr="00037985" w:rsidRDefault="00F66A98" w:rsidP="004D52EF">
            <w:pPr>
              <w:pStyle w:val="Tabletext"/>
              <w:rPr>
                <w:lang w:eastAsia="en-AU"/>
              </w:rPr>
            </w:pPr>
            <w:r>
              <w:rPr>
                <w:lang w:eastAsia="en-AU"/>
              </w:rPr>
              <w:t>New resident w</w:t>
            </w:r>
            <w:r w:rsidR="00A2640D" w:rsidRPr="00037985">
              <w:rPr>
                <w:lang w:eastAsia="en-AU"/>
              </w:rPr>
              <w:t>elcome pack</w:t>
            </w:r>
          </w:p>
        </w:tc>
        <w:tc>
          <w:tcPr>
            <w:tcW w:w="4252" w:type="dxa"/>
            <w:shd w:val="clear" w:color="000000" w:fill="F8CBAD"/>
          </w:tcPr>
          <w:p w14:paraId="4682572A" w14:textId="209EBEBB" w:rsidR="00A2640D" w:rsidRPr="00037985" w:rsidRDefault="00A2640D" w:rsidP="004D52EF">
            <w:pPr>
              <w:pStyle w:val="Tabletext"/>
              <w:rPr>
                <w:lang w:eastAsia="en-AU"/>
              </w:rPr>
            </w:pPr>
            <w:r w:rsidRPr="003F0961">
              <w:rPr>
                <w:lang w:eastAsia="en-AU"/>
              </w:rPr>
              <w:t>In progress</w:t>
            </w:r>
          </w:p>
        </w:tc>
      </w:tr>
      <w:tr w:rsidR="00A2640D" w:rsidRPr="00037985" w14:paraId="0BDBF4D3" w14:textId="1156B682" w:rsidTr="008D1389">
        <w:trPr>
          <w:trHeight w:val="844"/>
        </w:trPr>
        <w:tc>
          <w:tcPr>
            <w:tcW w:w="5949" w:type="dxa"/>
            <w:shd w:val="clear" w:color="000000" w:fill="F8CBAD"/>
            <w:noWrap/>
            <w:hideMark/>
          </w:tcPr>
          <w:p w14:paraId="3B8359CD" w14:textId="0BC602E1" w:rsidR="00A2640D" w:rsidRPr="00037985" w:rsidRDefault="00F66A98" w:rsidP="004D52EF">
            <w:pPr>
              <w:pStyle w:val="Tabletext"/>
              <w:rPr>
                <w:lang w:eastAsia="en-AU"/>
              </w:rPr>
            </w:pPr>
            <w:r>
              <w:rPr>
                <w:lang w:eastAsia="en-AU"/>
              </w:rPr>
              <w:t>Regular e</w:t>
            </w:r>
            <w:r w:rsidR="00A2640D" w:rsidRPr="00037985">
              <w:rPr>
                <w:lang w:eastAsia="en-AU"/>
              </w:rPr>
              <w:t>state walk-arounds</w:t>
            </w:r>
          </w:p>
        </w:tc>
        <w:tc>
          <w:tcPr>
            <w:tcW w:w="4252" w:type="dxa"/>
            <w:shd w:val="clear" w:color="000000" w:fill="F8CBAD"/>
          </w:tcPr>
          <w:p w14:paraId="46A4614F" w14:textId="2555CCC3" w:rsidR="00A2640D" w:rsidRPr="00037985" w:rsidRDefault="00A2640D" w:rsidP="004D52EF">
            <w:pPr>
              <w:pStyle w:val="Tabletext"/>
              <w:rPr>
                <w:lang w:eastAsia="en-AU"/>
              </w:rPr>
            </w:pPr>
            <w:r w:rsidRPr="003F0961">
              <w:rPr>
                <w:lang w:eastAsia="en-AU"/>
              </w:rPr>
              <w:t>In progress</w:t>
            </w:r>
          </w:p>
        </w:tc>
      </w:tr>
      <w:tr w:rsidR="00A2640D" w:rsidRPr="00037985" w14:paraId="509A4F08" w14:textId="2B35E380" w:rsidTr="008D1389">
        <w:trPr>
          <w:trHeight w:val="429"/>
        </w:trPr>
        <w:tc>
          <w:tcPr>
            <w:tcW w:w="5949" w:type="dxa"/>
            <w:shd w:val="clear" w:color="000000" w:fill="F8CBAD"/>
            <w:noWrap/>
            <w:hideMark/>
          </w:tcPr>
          <w:p w14:paraId="104BF289" w14:textId="77777777" w:rsidR="00A2640D" w:rsidRPr="00037985" w:rsidRDefault="00A2640D" w:rsidP="004D52EF">
            <w:pPr>
              <w:pStyle w:val="Tabletext"/>
              <w:rPr>
                <w:lang w:eastAsia="en-AU"/>
              </w:rPr>
            </w:pPr>
            <w:r w:rsidRPr="00037985">
              <w:rPr>
                <w:lang w:eastAsia="en-AU"/>
              </w:rPr>
              <w:t>Simplify housing information</w:t>
            </w:r>
          </w:p>
        </w:tc>
        <w:tc>
          <w:tcPr>
            <w:tcW w:w="4252" w:type="dxa"/>
            <w:shd w:val="clear" w:color="000000" w:fill="F8CBAD"/>
          </w:tcPr>
          <w:p w14:paraId="4D656A22" w14:textId="49B424C4" w:rsidR="00A2640D" w:rsidRPr="00037985" w:rsidRDefault="00A2640D" w:rsidP="004D52EF">
            <w:pPr>
              <w:pStyle w:val="Tabletext"/>
              <w:rPr>
                <w:lang w:eastAsia="en-AU"/>
              </w:rPr>
            </w:pPr>
            <w:r w:rsidRPr="003F0961">
              <w:rPr>
                <w:lang w:eastAsia="en-AU"/>
              </w:rPr>
              <w:t>In progress</w:t>
            </w:r>
          </w:p>
        </w:tc>
      </w:tr>
      <w:tr w:rsidR="00A2640D" w:rsidRPr="00037985" w14:paraId="54B0820C" w14:textId="46A582E0" w:rsidTr="008D1389">
        <w:trPr>
          <w:trHeight w:val="705"/>
        </w:trPr>
        <w:tc>
          <w:tcPr>
            <w:tcW w:w="5949" w:type="dxa"/>
            <w:shd w:val="clear" w:color="auto" w:fill="FBD4B4" w:themeFill="accent6" w:themeFillTint="66"/>
            <w:hideMark/>
          </w:tcPr>
          <w:p w14:paraId="2DB307E7" w14:textId="77777777" w:rsidR="00F460B8" w:rsidRPr="00F460B8" w:rsidRDefault="00F460B8" w:rsidP="008D1389">
            <w:pPr>
              <w:pStyle w:val="Tabletext"/>
              <w:rPr>
                <w:lang w:eastAsia="en-AU"/>
              </w:rPr>
            </w:pPr>
            <w:r w:rsidRPr="00F460B8">
              <w:rPr>
                <w:lang w:eastAsia="en-AU"/>
              </w:rPr>
              <w:t>Trial an annual renters conference</w:t>
            </w:r>
          </w:p>
          <w:p w14:paraId="4AD6C883" w14:textId="4BC27545" w:rsidR="00A2640D" w:rsidRPr="00037985" w:rsidRDefault="00A2640D" w:rsidP="008D1389">
            <w:pPr>
              <w:pStyle w:val="Tabletext"/>
              <w:rPr>
                <w:lang w:eastAsia="en-AU"/>
              </w:rPr>
            </w:pPr>
          </w:p>
        </w:tc>
        <w:tc>
          <w:tcPr>
            <w:tcW w:w="4252" w:type="dxa"/>
            <w:shd w:val="clear" w:color="auto" w:fill="FBD4B4" w:themeFill="accent6" w:themeFillTint="66"/>
          </w:tcPr>
          <w:p w14:paraId="569AB420" w14:textId="2927D0F7" w:rsidR="00A2640D" w:rsidRPr="00037985" w:rsidRDefault="00A2640D" w:rsidP="008D1389">
            <w:pPr>
              <w:pStyle w:val="Tabletext"/>
              <w:rPr>
                <w:lang w:eastAsia="en-AU"/>
              </w:rPr>
            </w:pPr>
            <w:r w:rsidRPr="0068663F">
              <w:rPr>
                <w:lang w:eastAsia="en-AU"/>
              </w:rPr>
              <w:t>In progress</w:t>
            </w:r>
          </w:p>
        </w:tc>
      </w:tr>
      <w:tr w:rsidR="00A2640D" w:rsidRPr="00037985" w14:paraId="448A50E2" w14:textId="07FD06EC" w:rsidTr="008D1389">
        <w:trPr>
          <w:trHeight w:val="572"/>
        </w:trPr>
        <w:tc>
          <w:tcPr>
            <w:tcW w:w="5949" w:type="dxa"/>
            <w:shd w:val="clear" w:color="000000" w:fill="F8CBAD"/>
            <w:hideMark/>
          </w:tcPr>
          <w:p w14:paraId="1279DA0F" w14:textId="2131B0EF" w:rsidR="00A2640D" w:rsidRPr="00037985" w:rsidRDefault="00124B3B" w:rsidP="004D52EF">
            <w:pPr>
              <w:pStyle w:val="Tabletext"/>
              <w:rPr>
                <w:lang w:eastAsia="en-AU"/>
              </w:rPr>
            </w:pPr>
            <w:r w:rsidRPr="00124B3B">
              <w:rPr>
                <w:lang w:eastAsia="en-AU"/>
              </w:rPr>
              <w:t>Improve community facilities access</w:t>
            </w:r>
          </w:p>
        </w:tc>
        <w:tc>
          <w:tcPr>
            <w:tcW w:w="4252" w:type="dxa"/>
            <w:shd w:val="clear" w:color="000000" w:fill="F8CBAD"/>
          </w:tcPr>
          <w:p w14:paraId="10FF304D" w14:textId="26AD281F" w:rsidR="00A2640D" w:rsidRPr="00037985" w:rsidRDefault="00A2640D" w:rsidP="004D52EF">
            <w:pPr>
              <w:pStyle w:val="Tabletext"/>
              <w:rPr>
                <w:lang w:eastAsia="en-AU"/>
              </w:rPr>
            </w:pPr>
            <w:r w:rsidRPr="003F0961">
              <w:rPr>
                <w:lang w:eastAsia="en-AU"/>
              </w:rPr>
              <w:t>In progress</w:t>
            </w:r>
          </w:p>
        </w:tc>
      </w:tr>
      <w:tr w:rsidR="00A2640D" w:rsidRPr="00037985" w14:paraId="1DBE89E5" w14:textId="28ECC607" w:rsidTr="008D1389">
        <w:trPr>
          <w:trHeight w:val="410"/>
        </w:trPr>
        <w:tc>
          <w:tcPr>
            <w:tcW w:w="5949" w:type="dxa"/>
            <w:shd w:val="clear" w:color="000000" w:fill="F8CBAD"/>
            <w:hideMark/>
          </w:tcPr>
          <w:p w14:paraId="094DC3F9" w14:textId="77777777" w:rsidR="00A2640D" w:rsidRPr="00037985" w:rsidRDefault="00A2640D" w:rsidP="004D52EF">
            <w:pPr>
              <w:pStyle w:val="Tabletext"/>
              <w:rPr>
                <w:lang w:eastAsia="en-AU"/>
              </w:rPr>
            </w:pPr>
            <w:r w:rsidRPr="00037985">
              <w:rPr>
                <w:lang w:eastAsia="en-AU"/>
              </w:rPr>
              <w:t>Remove unknown vehicles</w:t>
            </w:r>
          </w:p>
        </w:tc>
        <w:tc>
          <w:tcPr>
            <w:tcW w:w="4252" w:type="dxa"/>
            <w:shd w:val="clear" w:color="000000" w:fill="F8CBAD"/>
          </w:tcPr>
          <w:p w14:paraId="1E75BC08" w14:textId="70B3ED6A" w:rsidR="00A2640D" w:rsidRPr="00037985" w:rsidRDefault="00A2640D" w:rsidP="004D52EF">
            <w:pPr>
              <w:pStyle w:val="Tabletext"/>
              <w:rPr>
                <w:lang w:eastAsia="en-AU"/>
              </w:rPr>
            </w:pPr>
            <w:r w:rsidRPr="003F0961">
              <w:rPr>
                <w:lang w:eastAsia="en-AU"/>
              </w:rPr>
              <w:t>In progress</w:t>
            </w:r>
          </w:p>
        </w:tc>
      </w:tr>
      <w:tr w:rsidR="00A2640D" w:rsidRPr="00037985" w14:paraId="32D53114" w14:textId="25BB4F4E" w:rsidTr="008D1389">
        <w:trPr>
          <w:trHeight w:val="573"/>
        </w:trPr>
        <w:tc>
          <w:tcPr>
            <w:tcW w:w="5949" w:type="dxa"/>
            <w:shd w:val="clear" w:color="000000" w:fill="F8CBAD"/>
            <w:hideMark/>
          </w:tcPr>
          <w:p w14:paraId="31BCD090" w14:textId="77777777" w:rsidR="00A2640D" w:rsidRPr="00037985" w:rsidRDefault="00A2640D" w:rsidP="004D52EF">
            <w:pPr>
              <w:pStyle w:val="Tabletext"/>
              <w:rPr>
                <w:lang w:eastAsia="en-AU"/>
              </w:rPr>
            </w:pPr>
            <w:r w:rsidRPr="00037985">
              <w:rPr>
                <w:lang w:eastAsia="en-AU"/>
              </w:rPr>
              <w:t>Parking adherence improvement</w:t>
            </w:r>
          </w:p>
        </w:tc>
        <w:tc>
          <w:tcPr>
            <w:tcW w:w="4252" w:type="dxa"/>
            <w:shd w:val="clear" w:color="000000" w:fill="F8CBAD"/>
          </w:tcPr>
          <w:p w14:paraId="1DDE395B" w14:textId="1B02829C" w:rsidR="00A2640D" w:rsidRPr="00037985" w:rsidRDefault="00A2640D" w:rsidP="004D52EF">
            <w:pPr>
              <w:pStyle w:val="Tabletext"/>
              <w:rPr>
                <w:lang w:eastAsia="en-AU"/>
              </w:rPr>
            </w:pPr>
            <w:r w:rsidRPr="003F0961">
              <w:rPr>
                <w:lang w:eastAsia="en-AU"/>
              </w:rPr>
              <w:t>In progress</w:t>
            </w:r>
          </w:p>
        </w:tc>
      </w:tr>
      <w:tr w:rsidR="00A2640D" w:rsidRPr="00037985" w14:paraId="0F3647B6" w14:textId="714B1F9D" w:rsidTr="008D1389">
        <w:trPr>
          <w:trHeight w:val="1201"/>
        </w:trPr>
        <w:tc>
          <w:tcPr>
            <w:tcW w:w="5949" w:type="dxa"/>
            <w:shd w:val="clear" w:color="000000" w:fill="F8CBAD"/>
            <w:hideMark/>
          </w:tcPr>
          <w:p w14:paraId="37C89698" w14:textId="21492E43" w:rsidR="00A2640D" w:rsidRPr="00037985" w:rsidRDefault="00A2640D" w:rsidP="004D52EF">
            <w:pPr>
              <w:pStyle w:val="Tabletext"/>
              <w:rPr>
                <w:lang w:eastAsia="en-AU"/>
              </w:rPr>
            </w:pPr>
            <w:r w:rsidRPr="00037985">
              <w:rPr>
                <w:lang w:eastAsia="en-AU"/>
              </w:rPr>
              <w:t xml:space="preserve">Improve digital experience </w:t>
            </w:r>
            <w:r w:rsidR="00993A92" w:rsidRPr="00993A92">
              <w:rPr>
                <w:lang w:eastAsia="en-AU"/>
              </w:rPr>
              <w:t>for maintenance requests</w:t>
            </w:r>
          </w:p>
        </w:tc>
        <w:tc>
          <w:tcPr>
            <w:tcW w:w="4252" w:type="dxa"/>
            <w:shd w:val="clear" w:color="000000" w:fill="F8CBAD"/>
          </w:tcPr>
          <w:p w14:paraId="6A08B5C8" w14:textId="603A821E" w:rsidR="00A2640D" w:rsidRPr="00037985" w:rsidRDefault="00A2640D" w:rsidP="004D52EF">
            <w:pPr>
              <w:pStyle w:val="Tabletext"/>
              <w:rPr>
                <w:lang w:eastAsia="en-AU"/>
              </w:rPr>
            </w:pPr>
            <w:r w:rsidRPr="003F0961">
              <w:rPr>
                <w:lang w:eastAsia="en-AU"/>
              </w:rPr>
              <w:t>In progress</w:t>
            </w:r>
          </w:p>
        </w:tc>
      </w:tr>
      <w:tr w:rsidR="00A2640D" w:rsidRPr="00037985" w14:paraId="12C3765F" w14:textId="6B329B49" w:rsidTr="008D1389">
        <w:trPr>
          <w:trHeight w:val="559"/>
        </w:trPr>
        <w:tc>
          <w:tcPr>
            <w:tcW w:w="5949" w:type="dxa"/>
            <w:shd w:val="clear" w:color="000000" w:fill="C6E0B4"/>
            <w:hideMark/>
          </w:tcPr>
          <w:p w14:paraId="3069B828" w14:textId="669F9239" w:rsidR="00A2640D" w:rsidRPr="00037985" w:rsidRDefault="00784B75" w:rsidP="004D52EF">
            <w:pPr>
              <w:pStyle w:val="Tabletext"/>
              <w:rPr>
                <w:lang w:eastAsia="en-AU"/>
              </w:rPr>
            </w:pPr>
            <w:r w:rsidRPr="00784B75">
              <w:rPr>
                <w:lang w:eastAsia="en-AU"/>
              </w:rPr>
              <w:t>Test different communication methods with residents</w:t>
            </w:r>
          </w:p>
        </w:tc>
        <w:tc>
          <w:tcPr>
            <w:tcW w:w="4252" w:type="dxa"/>
            <w:shd w:val="clear" w:color="000000" w:fill="C6E0B4"/>
          </w:tcPr>
          <w:p w14:paraId="0F7C335D" w14:textId="2FE5A2EB" w:rsidR="00A2640D" w:rsidRPr="00037985" w:rsidRDefault="00A2640D" w:rsidP="004D52EF">
            <w:pPr>
              <w:pStyle w:val="Tabletext"/>
              <w:rPr>
                <w:lang w:eastAsia="en-AU"/>
              </w:rPr>
            </w:pPr>
            <w:r>
              <w:rPr>
                <w:lang w:eastAsia="en-AU"/>
              </w:rPr>
              <w:t>Complete</w:t>
            </w:r>
          </w:p>
        </w:tc>
      </w:tr>
    </w:tbl>
    <w:p w14:paraId="6FA0D0E8" w14:textId="47C8F833" w:rsidR="0088257C" w:rsidRPr="00B44873" w:rsidRDefault="0088257C" w:rsidP="00337637">
      <w:pPr>
        <w:pStyle w:val="Tablecaption"/>
      </w:pPr>
      <w:r w:rsidRPr="00B44873">
        <w:t xml:space="preserve">Employment and </w:t>
      </w:r>
      <w:r w:rsidR="00FE7106">
        <w:t>e</w:t>
      </w:r>
      <w:r w:rsidRPr="00B44873">
        <w:t>ducation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394"/>
      </w:tblGrid>
      <w:tr w:rsidR="00A2640D" w:rsidRPr="00562751" w14:paraId="4A471F39" w14:textId="77777777" w:rsidTr="008D1389">
        <w:trPr>
          <w:trHeight w:val="409"/>
          <w:tblHeader/>
        </w:trPr>
        <w:tc>
          <w:tcPr>
            <w:tcW w:w="5949" w:type="dxa"/>
            <w:shd w:val="clear" w:color="auto" w:fill="00573F"/>
            <w:vAlign w:val="center"/>
          </w:tcPr>
          <w:p w14:paraId="46232AAE" w14:textId="60E6A583" w:rsidR="00A2640D" w:rsidRPr="00562751" w:rsidRDefault="00A2640D" w:rsidP="004D52EF">
            <w:pPr>
              <w:pStyle w:val="Tablecolhead"/>
              <w:rPr>
                <w:rFonts w:cs="Arial"/>
                <w:sz w:val="20"/>
                <w:lang w:eastAsia="en-AU"/>
              </w:rPr>
            </w:pPr>
            <w:r>
              <w:rPr>
                <w:lang w:eastAsia="en-AU"/>
              </w:rPr>
              <w:t>Action</w:t>
            </w:r>
          </w:p>
        </w:tc>
        <w:tc>
          <w:tcPr>
            <w:tcW w:w="4394" w:type="dxa"/>
            <w:shd w:val="clear" w:color="auto" w:fill="00573F"/>
            <w:vAlign w:val="center"/>
          </w:tcPr>
          <w:p w14:paraId="1D2FB533" w14:textId="417630BB" w:rsidR="00A2640D" w:rsidRPr="003F0961" w:rsidRDefault="00A2640D" w:rsidP="004D52EF">
            <w:pPr>
              <w:pStyle w:val="Tablecolhead"/>
              <w:rPr>
                <w:rFonts w:cs="Arial"/>
                <w:sz w:val="20"/>
                <w:lang w:eastAsia="en-AU"/>
              </w:rPr>
            </w:pPr>
            <w:r>
              <w:rPr>
                <w:lang w:eastAsia="en-AU"/>
              </w:rPr>
              <w:t>Status</w:t>
            </w:r>
          </w:p>
        </w:tc>
      </w:tr>
      <w:tr w:rsidR="00A2640D" w:rsidRPr="00562751" w14:paraId="49690152" w14:textId="4DBCE8E1" w:rsidTr="008D1389">
        <w:trPr>
          <w:trHeight w:val="1295"/>
        </w:trPr>
        <w:tc>
          <w:tcPr>
            <w:tcW w:w="5949" w:type="dxa"/>
            <w:shd w:val="clear" w:color="000000" w:fill="F8CBAD"/>
            <w:hideMark/>
          </w:tcPr>
          <w:p w14:paraId="077B4F8B" w14:textId="03E692C6" w:rsidR="00A2640D" w:rsidRPr="00562751" w:rsidRDefault="00A2640D" w:rsidP="004D52EF">
            <w:pPr>
              <w:pStyle w:val="Tabletext"/>
              <w:rPr>
                <w:lang w:eastAsia="en-AU"/>
              </w:rPr>
            </w:pPr>
            <w:r w:rsidRPr="00562751">
              <w:rPr>
                <w:lang w:eastAsia="en-AU"/>
              </w:rPr>
              <w:t xml:space="preserve">Engage, </w:t>
            </w:r>
            <w:proofErr w:type="gramStart"/>
            <w:r w:rsidRPr="00562751">
              <w:rPr>
                <w:lang w:eastAsia="en-AU"/>
              </w:rPr>
              <w:t>map</w:t>
            </w:r>
            <w:proofErr w:type="gramEnd"/>
            <w:r w:rsidRPr="00562751">
              <w:rPr>
                <w:lang w:eastAsia="en-AU"/>
              </w:rPr>
              <w:t xml:space="preserve"> </w:t>
            </w:r>
            <w:r>
              <w:rPr>
                <w:lang w:eastAsia="en-AU"/>
              </w:rPr>
              <w:t>and</w:t>
            </w:r>
            <w:r w:rsidRPr="00562751">
              <w:rPr>
                <w:lang w:eastAsia="en-AU"/>
              </w:rPr>
              <w:t xml:space="preserve"> identify employment priorities</w:t>
            </w:r>
          </w:p>
        </w:tc>
        <w:tc>
          <w:tcPr>
            <w:tcW w:w="4394" w:type="dxa"/>
            <w:shd w:val="clear" w:color="000000" w:fill="F8CBAD"/>
          </w:tcPr>
          <w:p w14:paraId="633EDEAC" w14:textId="0740AC60" w:rsidR="00A2640D" w:rsidRPr="00562751" w:rsidRDefault="00A2640D" w:rsidP="004D52EF">
            <w:pPr>
              <w:pStyle w:val="Tabletext"/>
              <w:rPr>
                <w:lang w:eastAsia="en-AU"/>
              </w:rPr>
            </w:pPr>
            <w:r w:rsidRPr="003F0961">
              <w:rPr>
                <w:lang w:eastAsia="en-AU"/>
              </w:rPr>
              <w:t>In progress</w:t>
            </w:r>
          </w:p>
        </w:tc>
      </w:tr>
      <w:tr w:rsidR="00E83B89" w:rsidRPr="00562751" w14:paraId="211FD359" w14:textId="7DF14BA4" w:rsidTr="008D1389">
        <w:trPr>
          <w:trHeight w:val="845"/>
        </w:trPr>
        <w:tc>
          <w:tcPr>
            <w:tcW w:w="5949" w:type="dxa"/>
            <w:shd w:val="clear" w:color="000000" w:fill="BCADF1"/>
            <w:hideMark/>
          </w:tcPr>
          <w:p w14:paraId="5C647E87" w14:textId="72A9BA94" w:rsidR="00E83B89" w:rsidRPr="00562751" w:rsidRDefault="00E83B89" w:rsidP="00E83B89">
            <w:pPr>
              <w:pStyle w:val="Tabletext"/>
              <w:rPr>
                <w:lang w:eastAsia="en-AU"/>
              </w:rPr>
            </w:pPr>
            <w:r w:rsidRPr="00E83B89">
              <w:rPr>
                <w:lang w:eastAsia="en-AU"/>
              </w:rPr>
              <w:t>Small business and enterprise support</w:t>
            </w:r>
          </w:p>
        </w:tc>
        <w:tc>
          <w:tcPr>
            <w:tcW w:w="4394" w:type="dxa"/>
            <w:shd w:val="clear" w:color="000000" w:fill="BCADF1"/>
          </w:tcPr>
          <w:p w14:paraId="2CEFC6A5" w14:textId="212FA75E" w:rsidR="00E83B89" w:rsidRPr="00562751" w:rsidRDefault="00E83B89" w:rsidP="00E83B89">
            <w:pPr>
              <w:pStyle w:val="Tabletext"/>
              <w:rPr>
                <w:lang w:eastAsia="en-AU"/>
              </w:rPr>
            </w:pPr>
            <w:r w:rsidRPr="003F0961">
              <w:rPr>
                <w:lang w:eastAsia="en-AU"/>
              </w:rPr>
              <w:t xml:space="preserve">Not yet </w:t>
            </w:r>
            <w:r>
              <w:rPr>
                <w:lang w:eastAsia="en-AU"/>
              </w:rPr>
              <w:t>begun</w:t>
            </w:r>
          </w:p>
        </w:tc>
      </w:tr>
      <w:tr w:rsidR="00A2640D" w:rsidRPr="00562751" w14:paraId="181BF4AE" w14:textId="05A4695C" w:rsidTr="008D1389">
        <w:trPr>
          <w:trHeight w:val="1127"/>
        </w:trPr>
        <w:tc>
          <w:tcPr>
            <w:tcW w:w="5949" w:type="dxa"/>
            <w:shd w:val="clear" w:color="000000" w:fill="BCADF1"/>
            <w:hideMark/>
          </w:tcPr>
          <w:p w14:paraId="5CFBC111" w14:textId="6CD03581" w:rsidR="00A2640D" w:rsidRPr="00562751" w:rsidRDefault="00A2640D" w:rsidP="004D52EF">
            <w:pPr>
              <w:pStyle w:val="Tabletext"/>
              <w:rPr>
                <w:lang w:eastAsia="en-AU"/>
              </w:rPr>
            </w:pPr>
            <w:r w:rsidRPr="00562751">
              <w:rPr>
                <w:lang w:eastAsia="en-AU"/>
              </w:rPr>
              <w:t xml:space="preserve">Develop </w:t>
            </w:r>
            <w:r>
              <w:rPr>
                <w:lang w:eastAsia="en-AU"/>
              </w:rPr>
              <w:t>and</w:t>
            </w:r>
            <w:r w:rsidRPr="00562751">
              <w:rPr>
                <w:lang w:eastAsia="en-AU"/>
              </w:rPr>
              <w:t xml:space="preserve"> </w:t>
            </w:r>
            <w:r>
              <w:rPr>
                <w:lang w:eastAsia="en-AU"/>
              </w:rPr>
              <w:t>i</w:t>
            </w:r>
            <w:r w:rsidRPr="00562751">
              <w:rPr>
                <w:lang w:eastAsia="en-AU"/>
              </w:rPr>
              <w:t xml:space="preserve">mplement </w:t>
            </w:r>
            <w:r>
              <w:rPr>
                <w:lang w:eastAsia="en-AU"/>
              </w:rPr>
              <w:t>a t</w:t>
            </w:r>
            <w:r w:rsidRPr="00562751">
              <w:rPr>
                <w:lang w:eastAsia="en-AU"/>
              </w:rPr>
              <w:t xml:space="preserve">argeted </w:t>
            </w:r>
            <w:r>
              <w:rPr>
                <w:lang w:eastAsia="en-AU"/>
              </w:rPr>
              <w:t>e</w:t>
            </w:r>
            <w:r w:rsidRPr="00562751">
              <w:rPr>
                <w:lang w:eastAsia="en-AU"/>
              </w:rPr>
              <w:t xml:space="preserve">mployment </w:t>
            </w:r>
            <w:r>
              <w:rPr>
                <w:lang w:eastAsia="en-AU"/>
              </w:rPr>
              <w:t>p</w:t>
            </w:r>
            <w:r w:rsidRPr="00562751">
              <w:rPr>
                <w:lang w:eastAsia="en-AU"/>
              </w:rPr>
              <w:t>lan</w:t>
            </w:r>
          </w:p>
        </w:tc>
        <w:tc>
          <w:tcPr>
            <w:tcW w:w="4394" w:type="dxa"/>
            <w:shd w:val="clear" w:color="000000" w:fill="BCADF1"/>
          </w:tcPr>
          <w:p w14:paraId="0F6A917E" w14:textId="2AE012C8" w:rsidR="00A2640D" w:rsidRPr="00562751" w:rsidRDefault="00A2640D" w:rsidP="004D52EF">
            <w:pPr>
              <w:pStyle w:val="Tabletext"/>
              <w:rPr>
                <w:lang w:eastAsia="en-AU"/>
              </w:rPr>
            </w:pPr>
            <w:r w:rsidRPr="003F0961">
              <w:rPr>
                <w:lang w:eastAsia="en-AU"/>
              </w:rPr>
              <w:t xml:space="preserve">Not yet </w:t>
            </w:r>
            <w:r>
              <w:rPr>
                <w:lang w:eastAsia="en-AU"/>
              </w:rPr>
              <w:t>begun</w:t>
            </w:r>
          </w:p>
        </w:tc>
      </w:tr>
      <w:tr w:rsidR="00A2640D" w:rsidRPr="00562751" w14:paraId="62975F56" w14:textId="065C428E" w:rsidTr="008D1389">
        <w:trPr>
          <w:trHeight w:val="1554"/>
        </w:trPr>
        <w:tc>
          <w:tcPr>
            <w:tcW w:w="5949" w:type="dxa"/>
            <w:shd w:val="clear" w:color="000000" w:fill="F8CBAD"/>
            <w:hideMark/>
          </w:tcPr>
          <w:p w14:paraId="038663A6" w14:textId="77777777" w:rsidR="00A2640D" w:rsidRPr="00562751" w:rsidRDefault="00A2640D" w:rsidP="004D52EF">
            <w:pPr>
              <w:pStyle w:val="Tabletext"/>
              <w:rPr>
                <w:lang w:eastAsia="en-AU"/>
              </w:rPr>
            </w:pPr>
            <w:r w:rsidRPr="00562751">
              <w:rPr>
                <w:lang w:eastAsia="en-AU"/>
              </w:rPr>
              <w:t>Promote employment access</w:t>
            </w:r>
          </w:p>
        </w:tc>
        <w:tc>
          <w:tcPr>
            <w:tcW w:w="4394" w:type="dxa"/>
            <w:shd w:val="clear" w:color="000000" w:fill="F8CBAD"/>
          </w:tcPr>
          <w:p w14:paraId="1C71E268" w14:textId="4FCC9F21" w:rsidR="00A2640D" w:rsidRPr="00562751" w:rsidRDefault="00A2640D" w:rsidP="004D52EF">
            <w:pPr>
              <w:pStyle w:val="Tabletext"/>
              <w:rPr>
                <w:lang w:eastAsia="en-AU"/>
              </w:rPr>
            </w:pPr>
            <w:r w:rsidRPr="003F0961">
              <w:rPr>
                <w:lang w:eastAsia="en-AU"/>
              </w:rPr>
              <w:t>In progress</w:t>
            </w:r>
          </w:p>
        </w:tc>
      </w:tr>
      <w:tr w:rsidR="00A2640D" w:rsidRPr="00562751" w14:paraId="753968BC" w14:textId="580778AF" w:rsidTr="008D1389">
        <w:trPr>
          <w:trHeight w:val="1135"/>
        </w:trPr>
        <w:tc>
          <w:tcPr>
            <w:tcW w:w="5949" w:type="dxa"/>
            <w:shd w:val="clear" w:color="000000" w:fill="F8CBAD"/>
            <w:hideMark/>
          </w:tcPr>
          <w:p w14:paraId="64315DFA" w14:textId="77777777" w:rsidR="00A2640D" w:rsidRPr="00562751" w:rsidRDefault="00A2640D" w:rsidP="004D52EF">
            <w:pPr>
              <w:pStyle w:val="Tabletext"/>
              <w:rPr>
                <w:lang w:eastAsia="en-AU"/>
              </w:rPr>
            </w:pPr>
            <w:r w:rsidRPr="00562751">
              <w:rPr>
                <w:lang w:eastAsia="en-AU"/>
              </w:rPr>
              <w:lastRenderedPageBreak/>
              <w:t>Support employment initiatives for residents</w:t>
            </w:r>
          </w:p>
        </w:tc>
        <w:tc>
          <w:tcPr>
            <w:tcW w:w="4394" w:type="dxa"/>
            <w:shd w:val="clear" w:color="000000" w:fill="F8CBAD"/>
          </w:tcPr>
          <w:p w14:paraId="31ADC7AA" w14:textId="3FC0F50B" w:rsidR="00A2640D" w:rsidRPr="00562751" w:rsidRDefault="00A2640D" w:rsidP="004D52EF">
            <w:pPr>
              <w:pStyle w:val="Tabletext"/>
              <w:rPr>
                <w:lang w:eastAsia="en-AU"/>
              </w:rPr>
            </w:pPr>
            <w:r w:rsidRPr="003F0961">
              <w:rPr>
                <w:lang w:eastAsia="en-AU"/>
              </w:rPr>
              <w:t>In progress</w:t>
            </w:r>
          </w:p>
        </w:tc>
      </w:tr>
      <w:tr w:rsidR="0021367F" w:rsidRPr="00562751" w14:paraId="6322AF21" w14:textId="77777777" w:rsidTr="008D1389">
        <w:trPr>
          <w:trHeight w:val="1135"/>
        </w:trPr>
        <w:tc>
          <w:tcPr>
            <w:tcW w:w="5949" w:type="dxa"/>
            <w:shd w:val="clear" w:color="000000" w:fill="F8CBAD"/>
          </w:tcPr>
          <w:p w14:paraId="497EB3D4" w14:textId="40C5D621" w:rsidR="0021367F" w:rsidRPr="00562751" w:rsidRDefault="0021367F" w:rsidP="004D52EF">
            <w:pPr>
              <w:pStyle w:val="Tabletext"/>
              <w:rPr>
                <w:lang w:eastAsia="en-AU"/>
              </w:rPr>
            </w:pPr>
            <w:r w:rsidRPr="0021367F">
              <w:rPr>
                <w:lang w:eastAsia="en-AU"/>
              </w:rPr>
              <w:t>Help young people find their first job</w:t>
            </w:r>
          </w:p>
        </w:tc>
        <w:tc>
          <w:tcPr>
            <w:tcW w:w="4394" w:type="dxa"/>
            <w:shd w:val="clear" w:color="000000" w:fill="F8CBAD"/>
          </w:tcPr>
          <w:p w14:paraId="1CC59646" w14:textId="2F106C3A" w:rsidR="0021367F" w:rsidRPr="003F0961" w:rsidRDefault="0021367F" w:rsidP="004D52EF">
            <w:pPr>
              <w:pStyle w:val="Tabletext"/>
              <w:rPr>
                <w:lang w:eastAsia="en-AU"/>
              </w:rPr>
            </w:pPr>
            <w:r w:rsidRPr="0021367F">
              <w:rPr>
                <w:lang w:eastAsia="en-AU"/>
              </w:rPr>
              <w:t>In progress</w:t>
            </w:r>
          </w:p>
        </w:tc>
      </w:tr>
      <w:tr w:rsidR="00A6650B" w:rsidRPr="00562751" w14:paraId="3C385BA6" w14:textId="77777777" w:rsidTr="008D1389">
        <w:trPr>
          <w:trHeight w:val="1135"/>
        </w:trPr>
        <w:tc>
          <w:tcPr>
            <w:tcW w:w="5949" w:type="dxa"/>
            <w:shd w:val="clear" w:color="000000" w:fill="F8CBAD"/>
          </w:tcPr>
          <w:p w14:paraId="341FE43B" w14:textId="256526CC" w:rsidR="00A6650B" w:rsidRPr="00562751" w:rsidRDefault="00A6650B" w:rsidP="004D52EF">
            <w:pPr>
              <w:pStyle w:val="Tabletext"/>
              <w:rPr>
                <w:lang w:eastAsia="en-AU"/>
              </w:rPr>
            </w:pPr>
            <w:r w:rsidRPr="00A6650B">
              <w:rPr>
                <w:lang w:eastAsia="en-AU"/>
              </w:rPr>
              <w:t>Link residents with Department of Education and Training</w:t>
            </w:r>
          </w:p>
        </w:tc>
        <w:tc>
          <w:tcPr>
            <w:tcW w:w="4394" w:type="dxa"/>
            <w:shd w:val="clear" w:color="000000" w:fill="F8CBAD"/>
          </w:tcPr>
          <w:p w14:paraId="46837550" w14:textId="042DAECD" w:rsidR="00A6650B" w:rsidRPr="003F0961" w:rsidRDefault="00A6650B" w:rsidP="004D52EF">
            <w:pPr>
              <w:pStyle w:val="Tabletext"/>
              <w:rPr>
                <w:lang w:eastAsia="en-AU"/>
              </w:rPr>
            </w:pPr>
            <w:r w:rsidRPr="00A6650B">
              <w:rPr>
                <w:lang w:eastAsia="en-AU"/>
              </w:rPr>
              <w:t>In progress</w:t>
            </w:r>
          </w:p>
        </w:tc>
      </w:tr>
    </w:tbl>
    <w:p w14:paraId="3673E4EA" w14:textId="17881770" w:rsidR="0088257C" w:rsidRPr="00B44873" w:rsidRDefault="0088257C" w:rsidP="00337637">
      <w:pPr>
        <w:pStyle w:val="Tablecaption"/>
      </w:pPr>
      <w:r w:rsidRPr="00B44873">
        <w:t xml:space="preserve">Safety, </w:t>
      </w:r>
      <w:proofErr w:type="gramStart"/>
      <w:r w:rsidR="00FE7106">
        <w:t>h</w:t>
      </w:r>
      <w:r w:rsidRPr="00B44873">
        <w:t>ealth</w:t>
      </w:r>
      <w:proofErr w:type="gramEnd"/>
      <w:r w:rsidRPr="00B44873">
        <w:t xml:space="preserve"> and </w:t>
      </w:r>
      <w:r w:rsidR="00FE7106">
        <w:t>w</w:t>
      </w:r>
      <w:r w:rsidRPr="00B44873">
        <w:t>ellbeing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394"/>
      </w:tblGrid>
      <w:tr w:rsidR="00A2640D" w:rsidRPr="00047757" w14:paraId="5BFD3229" w14:textId="77777777" w:rsidTr="008D1389">
        <w:trPr>
          <w:trHeight w:val="562"/>
          <w:tblHeader/>
        </w:trPr>
        <w:tc>
          <w:tcPr>
            <w:tcW w:w="5949" w:type="dxa"/>
            <w:shd w:val="clear" w:color="auto" w:fill="00573F"/>
            <w:vAlign w:val="center"/>
          </w:tcPr>
          <w:p w14:paraId="25BE48E3" w14:textId="51872059" w:rsidR="00A2640D" w:rsidRPr="00047757" w:rsidRDefault="00A2640D" w:rsidP="004D52EF">
            <w:pPr>
              <w:pStyle w:val="Tablecolhead"/>
              <w:rPr>
                <w:rFonts w:cs="Arial"/>
                <w:sz w:val="20"/>
                <w:lang w:eastAsia="en-AU"/>
              </w:rPr>
            </w:pPr>
            <w:r>
              <w:rPr>
                <w:lang w:eastAsia="en-AU"/>
              </w:rPr>
              <w:t>Action</w:t>
            </w:r>
          </w:p>
        </w:tc>
        <w:tc>
          <w:tcPr>
            <w:tcW w:w="4394" w:type="dxa"/>
            <w:shd w:val="clear" w:color="auto" w:fill="00573F"/>
            <w:vAlign w:val="center"/>
          </w:tcPr>
          <w:p w14:paraId="40496D91" w14:textId="7D800D5E" w:rsidR="00A2640D" w:rsidRPr="003F0961" w:rsidRDefault="00A2640D" w:rsidP="004D52EF">
            <w:pPr>
              <w:pStyle w:val="Tablecolhead"/>
              <w:rPr>
                <w:rFonts w:cs="Arial"/>
                <w:sz w:val="20"/>
                <w:lang w:eastAsia="en-AU"/>
              </w:rPr>
            </w:pPr>
            <w:r>
              <w:rPr>
                <w:lang w:eastAsia="en-AU"/>
              </w:rPr>
              <w:t>Status</w:t>
            </w:r>
          </w:p>
        </w:tc>
      </w:tr>
      <w:tr w:rsidR="00A2640D" w:rsidRPr="00047757" w14:paraId="433A41D1" w14:textId="30753668" w:rsidTr="008D1389">
        <w:trPr>
          <w:trHeight w:val="562"/>
        </w:trPr>
        <w:tc>
          <w:tcPr>
            <w:tcW w:w="5949" w:type="dxa"/>
            <w:shd w:val="clear" w:color="000000" w:fill="F8CBAD"/>
            <w:hideMark/>
          </w:tcPr>
          <w:p w14:paraId="1721BF26" w14:textId="77777777" w:rsidR="00A2640D" w:rsidRPr="00047757" w:rsidRDefault="00A2640D" w:rsidP="004D52EF">
            <w:pPr>
              <w:pStyle w:val="Tabletext"/>
              <w:rPr>
                <w:lang w:eastAsia="en-AU"/>
              </w:rPr>
            </w:pPr>
            <w:r w:rsidRPr="00047757">
              <w:rPr>
                <w:lang w:eastAsia="en-AU"/>
              </w:rPr>
              <w:t>Health outreach program</w:t>
            </w:r>
          </w:p>
        </w:tc>
        <w:tc>
          <w:tcPr>
            <w:tcW w:w="4394" w:type="dxa"/>
            <w:shd w:val="clear" w:color="000000" w:fill="F8CBAD"/>
          </w:tcPr>
          <w:p w14:paraId="1BB4F532" w14:textId="00C0B721" w:rsidR="00A2640D" w:rsidRPr="00047757" w:rsidRDefault="00A2640D" w:rsidP="004D52EF">
            <w:pPr>
              <w:pStyle w:val="Tabletext"/>
              <w:rPr>
                <w:lang w:eastAsia="en-AU"/>
              </w:rPr>
            </w:pPr>
            <w:r w:rsidRPr="003F0961">
              <w:rPr>
                <w:lang w:eastAsia="en-AU"/>
              </w:rPr>
              <w:t>In progress</w:t>
            </w:r>
          </w:p>
        </w:tc>
      </w:tr>
      <w:tr w:rsidR="00A2640D" w:rsidRPr="00047757" w14:paraId="01D80B87" w14:textId="082F4899" w:rsidTr="008D1389">
        <w:trPr>
          <w:trHeight w:val="562"/>
        </w:trPr>
        <w:tc>
          <w:tcPr>
            <w:tcW w:w="5949" w:type="dxa"/>
            <w:shd w:val="clear" w:color="000000" w:fill="F8CBAD"/>
            <w:hideMark/>
          </w:tcPr>
          <w:p w14:paraId="2CFBBEA7" w14:textId="77777777" w:rsidR="00A2640D" w:rsidRPr="00047757" w:rsidRDefault="00A2640D" w:rsidP="004D52EF">
            <w:pPr>
              <w:pStyle w:val="Tabletext"/>
              <w:rPr>
                <w:lang w:eastAsia="en-AU"/>
              </w:rPr>
            </w:pPr>
            <w:r w:rsidRPr="00047757">
              <w:rPr>
                <w:lang w:eastAsia="en-AU"/>
              </w:rPr>
              <w:t>Mental health program</w:t>
            </w:r>
          </w:p>
        </w:tc>
        <w:tc>
          <w:tcPr>
            <w:tcW w:w="4394" w:type="dxa"/>
            <w:shd w:val="clear" w:color="000000" w:fill="F8CBAD"/>
          </w:tcPr>
          <w:p w14:paraId="1900C95C" w14:textId="1F8D6A25" w:rsidR="00A2640D" w:rsidRPr="00047757" w:rsidRDefault="00A2640D" w:rsidP="004D52EF">
            <w:pPr>
              <w:pStyle w:val="Tabletext"/>
              <w:rPr>
                <w:lang w:eastAsia="en-AU"/>
              </w:rPr>
            </w:pPr>
            <w:r w:rsidRPr="003F0961">
              <w:rPr>
                <w:lang w:eastAsia="en-AU"/>
              </w:rPr>
              <w:t>In progress</w:t>
            </w:r>
          </w:p>
        </w:tc>
      </w:tr>
      <w:tr w:rsidR="00A2640D" w:rsidRPr="00047757" w14:paraId="752F9117" w14:textId="4E39959A" w:rsidTr="008D1389">
        <w:trPr>
          <w:trHeight w:val="430"/>
        </w:trPr>
        <w:tc>
          <w:tcPr>
            <w:tcW w:w="5949" w:type="dxa"/>
            <w:shd w:val="clear" w:color="000000" w:fill="F8CBAD"/>
            <w:hideMark/>
          </w:tcPr>
          <w:p w14:paraId="583EFC0E" w14:textId="7128B660" w:rsidR="00A2640D" w:rsidRPr="00047757" w:rsidRDefault="00A2640D" w:rsidP="004D52EF">
            <w:pPr>
              <w:pStyle w:val="Tabletext"/>
              <w:rPr>
                <w:lang w:eastAsia="en-AU"/>
              </w:rPr>
            </w:pPr>
            <w:r w:rsidRPr="00047757">
              <w:rPr>
                <w:lang w:eastAsia="en-AU"/>
              </w:rPr>
              <w:t xml:space="preserve">Health </w:t>
            </w:r>
            <w:r>
              <w:rPr>
                <w:lang w:eastAsia="en-AU"/>
              </w:rPr>
              <w:t>and</w:t>
            </w:r>
            <w:r w:rsidRPr="00047757">
              <w:rPr>
                <w:lang w:eastAsia="en-AU"/>
              </w:rPr>
              <w:t xml:space="preserve"> wellbeing programs</w:t>
            </w:r>
          </w:p>
        </w:tc>
        <w:tc>
          <w:tcPr>
            <w:tcW w:w="4394" w:type="dxa"/>
            <w:shd w:val="clear" w:color="000000" w:fill="F8CBAD"/>
          </w:tcPr>
          <w:p w14:paraId="122D2438" w14:textId="2C7ECEFE" w:rsidR="00A2640D" w:rsidRPr="00047757" w:rsidRDefault="00A2640D" w:rsidP="004D52EF">
            <w:pPr>
              <w:pStyle w:val="Tabletext"/>
              <w:rPr>
                <w:lang w:eastAsia="en-AU"/>
              </w:rPr>
            </w:pPr>
            <w:r w:rsidRPr="003F0961">
              <w:rPr>
                <w:lang w:eastAsia="en-AU"/>
              </w:rPr>
              <w:t>In progress</w:t>
            </w:r>
          </w:p>
        </w:tc>
      </w:tr>
      <w:tr w:rsidR="00A2640D" w:rsidRPr="00047757" w14:paraId="4D77471A" w14:textId="68D321B4" w:rsidTr="008D1389">
        <w:trPr>
          <w:trHeight w:val="359"/>
        </w:trPr>
        <w:tc>
          <w:tcPr>
            <w:tcW w:w="5949" w:type="dxa"/>
            <w:shd w:val="clear" w:color="000000" w:fill="F8CBAD"/>
            <w:hideMark/>
          </w:tcPr>
          <w:p w14:paraId="3CDE06D5" w14:textId="3B5F1FD3" w:rsidR="00A2640D" w:rsidRPr="00047757" w:rsidRDefault="00A2640D" w:rsidP="004D52EF">
            <w:pPr>
              <w:pStyle w:val="Tabletext"/>
              <w:rPr>
                <w:lang w:eastAsia="en-AU"/>
              </w:rPr>
            </w:pPr>
            <w:r w:rsidRPr="00047757">
              <w:rPr>
                <w:lang w:eastAsia="en-AU"/>
              </w:rPr>
              <w:t>Health info</w:t>
            </w:r>
            <w:r>
              <w:rPr>
                <w:lang w:eastAsia="en-AU"/>
              </w:rPr>
              <w:t>rmation</w:t>
            </w:r>
            <w:r w:rsidRPr="00047757">
              <w:rPr>
                <w:lang w:eastAsia="en-AU"/>
              </w:rPr>
              <w:t xml:space="preserve"> sessions</w:t>
            </w:r>
          </w:p>
        </w:tc>
        <w:tc>
          <w:tcPr>
            <w:tcW w:w="4394" w:type="dxa"/>
            <w:shd w:val="clear" w:color="000000" w:fill="F8CBAD"/>
          </w:tcPr>
          <w:p w14:paraId="06C0DA6C" w14:textId="4A59F0F0" w:rsidR="00A2640D" w:rsidRPr="00047757" w:rsidRDefault="00A2640D" w:rsidP="004D52EF">
            <w:pPr>
              <w:pStyle w:val="Tabletext"/>
              <w:rPr>
                <w:lang w:eastAsia="en-AU"/>
              </w:rPr>
            </w:pPr>
            <w:r w:rsidRPr="003F0961">
              <w:rPr>
                <w:lang w:eastAsia="en-AU"/>
              </w:rPr>
              <w:t>In progress</w:t>
            </w:r>
          </w:p>
        </w:tc>
      </w:tr>
      <w:tr w:rsidR="00A2640D" w:rsidRPr="00047757" w14:paraId="4B2CC8C9" w14:textId="2F882785" w:rsidTr="008D1389">
        <w:trPr>
          <w:trHeight w:val="431"/>
        </w:trPr>
        <w:tc>
          <w:tcPr>
            <w:tcW w:w="5949" w:type="dxa"/>
            <w:shd w:val="clear" w:color="000000" w:fill="F8CBAD"/>
            <w:hideMark/>
          </w:tcPr>
          <w:p w14:paraId="73EF985E" w14:textId="77777777" w:rsidR="00A2640D" w:rsidRPr="00047757" w:rsidRDefault="00A2640D" w:rsidP="004D52EF">
            <w:pPr>
              <w:pStyle w:val="Tabletext"/>
              <w:rPr>
                <w:lang w:eastAsia="en-AU"/>
              </w:rPr>
            </w:pPr>
            <w:r w:rsidRPr="00047757">
              <w:rPr>
                <w:lang w:eastAsia="en-AU"/>
              </w:rPr>
              <w:t>Parent-led playgroup</w:t>
            </w:r>
          </w:p>
        </w:tc>
        <w:tc>
          <w:tcPr>
            <w:tcW w:w="4394" w:type="dxa"/>
            <w:shd w:val="clear" w:color="000000" w:fill="F8CBAD"/>
          </w:tcPr>
          <w:p w14:paraId="1560DB55" w14:textId="29CAAE64" w:rsidR="00A2640D" w:rsidRPr="00047757" w:rsidRDefault="00A2640D" w:rsidP="004D52EF">
            <w:pPr>
              <w:pStyle w:val="Tabletext"/>
              <w:rPr>
                <w:lang w:eastAsia="en-AU"/>
              </w:rPr>
            </w:pPr>
            <w:r w:rsidRPr="003F0961">
              <w:rPr>
                <w:lang w:eastAsia="en-AU"/>
              </w:rPr>
              <w:t>In progress</w:t>
            </w:r>
          </w:p>
        </w:tc>
      </w:tr>
      <w:tr w:rsidR="00A2640D" w:rsidRPr="00047757" w14:paraId="53FC5967" w14:textId="3FCB0054" w:rsidTr="008D1389">
        <w:trPr>
          <w:trHeight w:val="658"/>
        </w:trPr>
        <w:tc>
          <w:tcPr>
            <w:tcW w:w="5949" w:type="dxa"/>
            <w:shd w:val="clear" w:color="000000" w:fill="F8CBAD"/>
            <w:hideMark/>
          </w:tcPr>
          <w:p w14:paraId="101F9CE4" w14:textId="2DA0FA29" w:rsidR="00A2640D" w:rsidRPr="00047757" w:rsidRDefault="00A2640D" w:rsidP="004D52EF">
            <w:pPr>
              <w:pStyle w:val="Tabletext"/>
              <w:rPr>
                <w:lang w:eastAsia="en-AU"/>
              </w:rPr>
            </w:pPr>
            <w:r w:rsidRPr="00047757">
              <w:rPr>
                <w:lang w:eastAsia="en-AU"/>
              </w:rPr>
              <w:t xml:space="preserve">Primary after-school </w:t>
            </w:r>
            <w:r w:rsidR="00B75D3D">
              <w:rPr>
                <w:lang w:eastAsia="en-AU"/>
              </w:rPr>
              <w:t>activities</w:t>
            </w:r>
          </w:p>
        </w:tc>
        <w:tc>
          <w:tcPr>
            <w:tcW w:w="4394" w:type="dxa"/>
            <w:shd w:val="clear" w:color="000000" w:fill="F8CBAD"/>
          </w:tcPr>
          <w:p w14:paraId="69D8760C" w14:textId="27AC8BA8" w:rsidR="00A2640D" w:rsidRPr="00047757" w:rsidRDefault="00A2640D" w:rsidP="004D52EF">
            <w:pPr>
              <w:pStyle w:val="Tabletext"/>
              <w:rPr>
                <w:lang w:eastAsia="en-AU"/>
              </w:rPr>
            </w:pPr>
            <w:r w:rsidRPr="003F0961">
              <w:rPr>
                <w:lang w:eastAsia="en-AU"/>
              </w:rPr>
              <w:t>In progress</w:t>
            </w:r>
          </w:p>
        </w:tc>
      </w:tr>
      <w:tr w:rsidR="00A2640D" w:rsidRPr="00047757" w14:paraId="392196A3" w14:textId="30359AE7" w:rsidTr="008D1389">
        <w:trPr>
          <w:trHeight w:val="461"/>
        </w:trPr>
        <w:tc>
          <w:tcPr>
            <w:tcW w:w="5949" w:type="dxa"/>
            <w:shd w:val="clear" w:color="000000" w:fill="F8CBAD"/>
            <w:hideMark/>
          </w:tcPr>
          <w:p w14:paraId="12FEA527" w14:textId="77777777" w:rsidR="00A2640D" w:rsidRPr="00047757" w:rsidRDefault="00A2640D" w:rsidP="004D52EF">
            <w:pPr>
              <w:pStyle w:val="Tabletext"/>
              <w:rPr>
                <w:lang w:eastAsia="en-AU"/>
              </w:rPr>
            </w:pPr>
            <w:r w:rsidRPr="00047757">
              <w:rPr>
                <w:lang w:eastAsia="en-AU"/>
              </w:rPr>
              <w:t>Intergenerational playgroup</w:t>
            </w:r>
          </w:p>
        </w:tc>
        <w:tc>
          <w:tcPr>
            <w:tcW w:w="4394" w:type="dxa"/>
            <w:shd w:val="clear" w:color="000000" w:fill="F8CBAD"/>
          </w:tcPr>
          <w:p w14:paraId="13846304" w14:textId="2425C940" w:rsidR="00A2640D" w:rsidRPr="00047757" w:rsidRDefault="00A2640D" w:rsidP="004D52EF">
            <w:pPr>
              <w:pStyle w:val="Tabletext"/>
              <w:rPr>
                <w:lang w:eastAsia="en-AU"/>
              </w:rPr>
            </w:pPr>
            <w:r w:rsidRPr="003F0961">
              <w:rPr>
                <w:lang w:eastAsia="en-AU"/>
              </w:rPr>
              <w:t>In progress</w:t>
            </w:r>
          </w:p>
        </w:tc>
      </w:tr>
      <w:tr w:rsidR="00A2640D" w:rsidRPr="00047757" w14:paraId="46E8FB80" w14:textId="58D754C9" w:rsidTr="008D1389">
        <w:trPr>
          <w:trHeight w:val="391"/>
        </w:trPr>
        <w:tc>
          <w:tcPr>
            <w:tcW w:w="5949" w:type="dxa"/>
            <w:shd w:val="clear" w:color="000000" w:fill="F8CBAD"/>
            <w:hideMark/>
          </w:tcPr>
          <w:p w14:paraId="589CB58B" w14:textId="77777777" w:rsidR="00A2640D" w:rsidRPr="00047757" w:rsidRDefault="00A2640D" w:rsidP="004D52EF">
            <w:pPr>
              <w:pStyle w:val="Tabletext"/>
              <w:rPr>
                <w:lang w:eastAsia="en-AU"/>
              </w:rPr>
            </w:pPr>
            <w:r w:rsidRPr="00047757">
              <w:rPr>
                <w:lang w:eastAsia="en-AU"/>
              </w:rPr>
              <w:t>Youth activities</w:t>
            </w:r>
          </w:p>
        </w:tc>
        <w:tc>
          <w:tcPr>
            <w:tcW w:w="4394" w:type="dxa"/>
            <w:shd w:val="clear" w:color="000000" w:fill="F8CBAD"/>
          </w:tcPr>
          <w:p w14:paraId="57DC9609" w14:textId="398CF94F" w:rsidR="00A2640D" w:rsidRPr="00047757" w:rsidRDefault="00A2640D" w:rsidP="004D52EF">
            <w:pPr>
              <w:pStyle w:val="Tabletext"/>
              <w:rPr>
                <w:lang w:eastAsia="en-AU"/>
              </w:rPr>
            </w:pPr>
            <w:r w:rsidRPr="003F0961">
              <w:rPr>
                <w:lang w:eastAsia="en-AU"/>
              </w:rPr>
              <w:t>In progress</w:t>
            </w:r>
          </w:p>
        </w:tc>
      </w:tr>
      <w:tr w:rsidR="00302C00" w:rsidRPr="00047757" w14:paraId="7A089154" w14:textId="4474AA24" w:rsidTr="00302C00">
        <w:trPr>
          <w:trHeight w:val="223"/>
        </w:trPr>
        <w:tc>
          <w:tcPr>
            <w:tcW w:w="5949" w:type="dxa"/>
            <w:shd w:val="clear" w:color="000000" w:fill="F8CBAD"/>
            <w:hideMark/>
          </w:tcPr>
          <w:p w14:paraId="73052AE6" w14:textId="42632CBF" w:rsidR="00302C00" w:rsidRPr="00047757" w:rsidRDefault="00302C00" w:rsidP="004D52EF">
            <w:pPr>
              <w:pStyle w:val="Tabletext"/>
              <w:rPr>
                <w:lang w:eastAsia="en-AU"/>
              </w:rPr>
            </w:pPr>
            <w:r w:rsidRPr="00302C00">
              <w:rPr>
                <w:lang w:eastAsia="en-AU"/>
              </w:rPr>
              <w:t>Map and promote local services</w:t>
            </w:r>
          </w:p>
        </w:tc>
        <w:tc>
          <w:tcPr>
            <w:tcW w:w="4394" w:type="dxa"/>
            <w:shd w:val="clear" w:color="000000" w:fill="F8CBAD"/>
          </w:tcPr>
          <w:p w14:paraId="4AAFFCDF" w14:textId="7509DD7E" w:rsidR="00302C00" w:rsidRPr="00047757" w:rsidRDefault="00302C00" w:rsidP="004D52EF">
            <w:pPr>
              <w:pStyle w:val="Tabletext"/>
              <w:rPr>
                <w:lang w:eastAsia="en-AU"/>
              </w:rPr>
            </w:pPr>
            <w:r w:rsidRPr="003F0961">
              <w:rPr>
                <w:lang w:eastAsia="en-AU"/>
              </w:rPr>
              <w:t>In progress</w:t>
            </w:r>
          </w:p>
        </w:tc>
      </w:tr>
      <w:tr w:rsidR="00A2640D" w:rsidRPr="00047757" w14:paraId="324A864F" w14:textId="5FECED3D" w:rsidTr="008D1389">
        <w:trPr>
          <w:trHeight w:val="478"/>
        </w:trPr>
        <w:tc>
          <w:tcPr>
            <w:tcW w:w="5949" w:type="dxa"/>
            <w:shd w:val="clear" w:color="000000" w:fill="C6E0B4"/>
            <w:hideMark/>
          </w:tcPr>
          <w:p w14:paraId="459759E2" w14:textId="77777777" w:rsidR="00A2640D" w:rsidRPr="00047757" w:rsidRDefault="00A2640D" w:rsidP="004D52EF">
            <w:pPr>
              <w:pStyle w:val="Tabletext"/>
              <w:rPr>
                <w:lang w:eastAsia="en-AU"/>
              </w:rPr>
            </w:pPr>
            <w:r w:rsidRPr="00047757">
              <w:rPr>
                <w:lang w:eastAsia="en-AU"/>
              </w:rPr>
              <w:t>Services fair</w:t>
            </w:r>
          </w:p>
        </w:tc>
        <w:tc>
          <w:tcPr>
            <w:tcW w:w="4394" w:type="dxa"/>
            <w:shd w:val="clear" w:color="000000" w:fill="C6E0B4"/>
          </w:tcPr>
          <w:p w14:paraId="1F562DC8" w14:textId="2A082E45" w:rsidR="00A2640D" w:rsidRPr="00047757" w:rsidRDefault="00A2640D" w:rsidP="004D52EF">
            <w:pPr>
              <w:pStyle w:val="Tabletext"/>
              <w:rPr>
                <w:lang w:eastAsia="en-AU"/>
              </w:rPr>
            </w:pPr>
            <w:r>
              <w:rPr>
                <w:lang w:eastAsia="en-AU"/>
              </w:rPr>
              <w:t>Complete</w:t>
            </w:r>
          </w:p>
        </w:tc>
      </w:tr>
      <w:tr w:rsidR="00A2640D" w:rsidRPr="00047757" w14:paraId="3873CEA0" w14:textId="4827055B" w:rsidTr="008D1389">
        <w:trPr>
          <w:trHeight w:val="706"/>
        </w:trPr>
        <w:tc>
          <w:tcPr>
            <w:tcW w:w="5949" w:type="dxa"/>
            <w:shd w:val="clear" w:color="000000" w:fill="BCADF1"/>
            <w:hideMark/>
          </w:tcPr>
          <w:p w14:paraId="700F5AF0" w14:textId="526E8BA8" w:rsidR="00A2640D" w:rsidRPr="00047757" w:rsidRDefault="00A2640D" w:rsidP="004D52EF">
            <w:pPr>
              <w:pStyle w:val="Tabletext"/>
              <w:rPr>
                <w:lang w:eastAsia="en-AU"/>
              </w:rPr>
            </w:pPr>
            <w:r w:rsidRPr="00047757">
              <w:rPr>
                <w:lang w:eastAsia="en-AU"/>
              </w:rPr>
              <w:t xml:space="preserve">Women’s health </w:t>
            </w:r>
            <w:r>
              <w:rPr>
                <w:lang w:eastAsia="en-AU"/>
              </w:rPr>
              <w:t>and</w:t>
            </w:r>
            <w:r w:rsidRPr="00047757">
              <w:rPr>
                <w:lang w:eastAsia="en-AU"/>
              </w:rPr>
              <w:t xml:space="preserve"> safety awareness</w:t>
            </w:r>
          </w:p>
        </w:tc>
        <w:tc>
          <w:tcPr>
            <w:tcW w:w="4394" w:type="dxa"/>
            <w:shd w:val="clear" w:color="000000" w:fill="BCADF1"/>
          </w:tcPr>
          <w:p w14:paraId="1C055AA3" w14:textId="1D0CEB42" w:rsidR="00A2640D" w:rsidRPr="00047757" w:rsidRDefault="00A2640D" w:rsidP="004D52EF">
            <w:pPr>
              <w:pStyle w:val="Tabletext"/>
              <w:rPr>
                <w:lang w:eastAsia="en-AU"/>
              </w:rPr>
            </w:pPr>
            <w:r w:rsidRPr="003F0961">
              <w:rPr>
                <w:lang w:eastAsia="en-AU"/>
              </w:rPr>
              <w:t xml:space="preserve">Not yet </w:t>
            </w:r>
            <w:r>
              <w:rPr>
                <w:lang w:eastAsia="en-AU"/>
              </w:rPr>
              <w:t>begun</w:t>
            </w:r>
          </w:p>
        </w:tc>
      </w:tr>
      <w:tr w:rsidR="00A2640D" w:rsidRPr="00047757" w14:paraId="243BE7A9" w14:textId="1472EC3E" w:rsidTr="008D1389">
        <w:trPr>
          <w:trHeight w:val="548"/>
        </w:trPr>
        <w:tc>
          <w:tcPr>
            <w:tcW w:w="5949" w:type="dxa"/>
            <w:shd w:val="clear" w:color="000000" w:fill="C6E0B4"/>
            <w:hideMark/>
          </w:tcPr>
          <w:p w14:paraId="4DCA9A4E" w14:textId="77777777" w:rsidR="00A2640D" w:rsidRPr="00047757" w:rsidRDefault="00A2640D" w:rsidP="004D52EF">
            <w:pPr>
              <w:pStyle w:val="Tabletext"/>
              <w:rPr>
                <w:lang w:eastAsia="en-AU"/>
              </w:rPr>
            </w:pPr>
            <w:r w:rsidRPr="00047757">
              <w:rPr>
                <w:lang w:eastAsia="en-AU"/>
              </w:rPr>
              <w:t>Crime prevention assessment</w:t>
            </w:r>
          </w:p>
        </w:tc>
        <w:tc>
          <w:tcPr>
            <w:tcW w:w="4394" w:type="dxa"/>
            <w:shd w:val="clear" w:color="000000" w:fill="C6E0B4"/>
          </w:tcPr>
          <w:p w14:paraId="17DDD5E0" w14:textId="20B6A99E" w:rsidR="00A2640D" w:rsidRPr="00047757" w:rsidRDefault="00A2640D" w:rsidP="004D52EF">
            <w:pPr>
              <w:pStyle w:val="Tabletext"/>
              <w:rPr>
                <w:lang w:eastAsia="en-AU"/>
              </w:rPr>
            </w:pPr>
            <w:r>
              <w:rPr>
                <w:lang w:eastAsia="en-AU"/>
              </w:rPr>
              <w:t>Complete</w:t>
            </w:r>
          </w:p>
        </w:tc>
      </w:tr>
      <w:tr w:rsidR="00A2640D" w:rsidRPr="00047757" w14:paraId="5832133A" w14:textId="3462B390" w:rsidTr="008D1389">
        <w:trPr>
          <w:trHeight w:val="562"/>
        </w:trPr>
        <w:tc>
          <w:tcPr>
            <w:tcW w:w="5949" w:type="dxa"/>
            <w:shd w:val="clear" w:color="000000" w:fill="F8CBAD"/>
            <w:hideMark/>
          </w:tcPr>
          <w:p w14:paraId="29330B0C" w14:textId="77777777" w:rsidR="00A2640D" w:rsidRPr="00047757" w:rsidRDefault="00A2640D" w:rsidP="004D52EF">
            <w:pPr>
              <w:pStyle w:val="Tabletext"/>
              <w:rPr>
                <w:lang w:eastAsia="en-AU"/>
              </w:rPr>
            </w:pPr>
            <w:r w:rsidRPr="00047757">
              <w:rPr>
                <w:lang w:eastAsia="en-AU"/>
              </w:rPr>
              <w:t>Improve lighting</w:t>
            </w:r>
          </w:p>
        </w:tc>
        <w:tc>
          <w:tcPr>
            <w:tcW w:w="4394" w:type="dxa"/>
            <w:shd w:val="clear" w:color="000000" w:fill="F8CBAD"/>
          </w:tcPr>
          <w:p w14:paraId="498F7633" w14:textId="59557410" w:rsidR="00A2640D" w:rsidRPr="00047757" w:rsidRDefault="00A2640D" w:rsidP="004D52EF">
            <w:pPr>
              <w:pStyle w:val="Tabletext"/>
              <w:rPr>
                <w:lang w:eastAsia="en-AU"/>
              </w:rPr>
            </w:pPr>
            <w:r w:rsidRPr="003F0961">
              <w:rPr>
                <w:lang w:eastAsia="en-AU"/>
              </w:rPr>
              <w:t>In progress</w:t>
            </w:r>
          </w:p>
        </w:tc>
      </w:tr>
      <w:tr w:rsidR="00A2640D" w:rsidRPr="00047757" w14:paraId="75EF7504" w14:textId="1FB66908" w:rsidTr="008D1389">
        <w:trPr>
          <w:trHeight w:val="506"/>
        </w:trPr>
        <w:tc>
          <w:tcPr>
            <w:tcW w:w="5949" w:type="dxa"/>
            <w:shd w:val="clear" w:color="000000" w:fill="F8CBAD"/>
            <w:hideMark/>
          </w:tcPr>
          <w:p w14:paraId="14187117" w14:textId="473E343A" w:rsidR="00A2640D" w:rsidRPr="00047757" w:rsidRDefault="00A2640D" w:rsidP="004D52EF">
            <w:pPr>
              <w:pStyle w:val="Tabletext"/>
              <w:rPr>
                <w:lang w:eastAsia="en-AU"/>
              </w:rPr>
            </w:pPr>
            <w:r w:rsidRPr="00047757">
              <w:rPr>
                <w:lang w:eastAsia="en-AU"/>
              </w:rPr>
              <w:t xml:space="preserve">Community </w:t>
            </w:r>
            <w:r>
              <w:rPr>
                <w:lang w:eastAsia="en-AU"/>
              </w:rPr>
              <w:t>s</w:t>
            </w:r>
            <w:r w:rsidRPr="00047757">
              <w:rPr>
                <w:lang w:eastAsia="en-AU"/>
              </w:rPr>
              <w:t>afety</w:t>
            </w:r>
            <w:r w:rsidR="00386B69" w:rsidRPr="00386B69">
              <w:rPr>
                <w:lang w:eastAsia="en-AU"/>
              </w:rPr>
              <w:t xml:space="preserve"> forum</w:t>
            </w:r>
          </w:p>
        </w:tc>
        <w:tc>
          <w:tcPr>
            <w:tcW w:w="4394" w:type="dxa"/>
            <w:shd w:val="clear" w:color="000000" w:fill="F8CBAD"/>
          </w:tcPr>
          <w:p w14:paraId="33E81DF7" w14:textId="06138037" w:rsidR="00A2640D" w:rsidRPr="00047757" w:rsidRDefault="00A2640D" w:rsidP="004D52EF">
            <w:pPr>
              <w:pStyle w:val="Tabletext"/>
              <w:rPr>
                <w:lang w:eastAsia="en-AU"/>
              </w:rPr>
            </w:pPr>
            <w:r w:rsidRPr="003F0961">
              <w:rPr>
                <w:lang w:eastAsia="en-AU"/>
              </w:rPr>
              <w:t>In progress</w:t>
            </w:r>
          </w:p>
        </w:tc>
      </w:tr>
      <w:tr w:rsidR="00A2640D" w:rsidRPr="00047757" w14:paraId="64A085AF" w14:textId="6AD26033" w:rsidTr="008D1389">
        <w:trPr>
          <w:trHeight w:val="718"/>
        </w:trPr>
        <w:tc>
          <w:tcPr>
            <w:tcW w:w="5949" w:type="dxa"/>
            <w:shd w:val="clear" w:color="000000" w:fill="C6E0B4"/>
            <w:hideMark/>
          </w:tcPr>
          <w:p w14:paraId="7E690AEB" w14:textId="77777777" w:rsidR="00A2640D" w:rsidRPr="00047757" w:rsidRDefault="00A2640D" w:rsidP="004D52EF">
            <w:pPr>
              <w:pStyle w:val="Tabletext"/>
              <w:rPr>
                <w:lang w:eastAsia="en-AU"/>
              </w:rPr>
            </w:pPr>
            <w:r w:rsidRPr="00047757">
              <w:rPr>
                <w:lang w:eastAsia="en-AU"/>
              </w:rPr>
              <w:t>Culturally appropriate swimming</w:t>
            </w:r>
          </w:p>
        </w:tc>
        <w:tc>
          <w:tcPr>
            <w:tcW w:w="4394" w:type="dxa"/>
            <w:shd w:val="clear" w:color="000000" w:fill="C6E0B4"/>
          </w:tcPr>
          <w:p w14:paraId="23C16BB5" w14:textId="543923A1" w:rsidR="00A2640D" w:rsidRPr="00047757" w:rsidRDefault="00A2640D" w:rsidP="004D52EF">
            <w:pPr>
              <w:pStyle w:val="Tabletext"/>
              <w:rPr>
                <w:lang w:eastAsia="en-AU"/>
              </w:rPr>
            </w:pPr>
            <w:r>
              <w:rPr>
                <w:lang w:eastAsia="en-AU"/>
              </w:rPr>
              <w:t>Complete</w:t>
            </w:r>
          </w:p>
        </w:tc>
      </w:tr>
      <w:tr w:rsidR="00A2640D" w:rsidRPr="00047757" w14:paraId="007747D6" w14:textId="4E4DB6E0" w:rsidTr="008D1389">
        <w:trPr>
          <w:trHeight w:val="415"/>
        </w:trPr>
        <w:tc>
          <w:tcPr>
            <w:tcW w:w="5949" w:type="dxa"/>
            <w:shd w:val="clear" w:color="000000" w:fill="C6E0B4"/>
            <w:hideMark/>
          </w:tcPr>
          <w:p w14:paraId="7D35800F" w14:textId="02CDE5FF" w:rsidR="00A2640D" w:rsidRPr="00047757" w:rsidRDefault="00E90529" w:rsidP="004D52EF">
            <w:pPr>
              <w:pStyle w:val="Tabletext"/>
              <w:rPr>
                <w:lang w:eastAsia="en-AU"/>
              </w:rPr>
            </w:pPr>
            <w:r>
              <w:rPr>
                <w:lang w:eastAsia="en-AU"/>
              </w:rPr>
              <w:t>Promote w</w:t>
            </w:r>
            <w:r w:rsidR="00A2640D" w:rsidRPr="00047757">
              <w:rPr>
                <w:lang w:eastAsia="en-AU"/>
              </w:rPr>
              <w:t>omen’s wellbeing</w:t>
            </w:r>
          </w:p>
        </w:tc>
        <w:tc>
          <w:tcPr>
            <w:tcW w:w="4394" w:type="dxa"/>
            <w:shd w:val="clear" w:color="000000" w:fill="C6E0B4"/>
          </w:tcPr>
          <w:p w14:paraId="166D8B17" w14:textId="0F60400A" w:rsidR="00A2640D" w:rsidRPr="00047757" w:rsidRDefault="00A2640D" w:rsidP="004D52EF">
            <w:pPr>
              <w:pStyle w:val="Tabletext"/>
              <w:rPr>
                <w:lang w:eastAsia="en-AU"/>
              </w:rPr>
            </w:pPr>
            <w:r>
              <w:rPr>
                <w:lang w:eastAsia="en-AU"/>
              </w:rPr>
              <w:t>Complete</w:t>
            </w:r>
          </w:p>
        </w:tc>
      </w:tr>
      <w:tr w:rsidR="00A2640D" w:rsidRPr="00047757" w14:paraId="06468F6F" w14:textId="037DB16C" w:rsidTr="008D1389">
        <w:trPr>
          <w:trHeight w:val="486"/>
        </w:trPr>
        <w:tc>
          <w:tcPr>
            <w:tcW w:w="5949" w:type="dxa"/>
            <w:shd w:val="clear" w:color="000000" w:fill="F8CBAD"/>
            <w:hideMark/>
          </w:tcPr>
          <w:p w14:paraId="7B0B7C5C" w14:textId="77777777" w:rsidR="00A2640D" w:rsidRPr="00047757" w:rsidRDefault="00A2640D" w:rsidP="004D52EF">
            <w:pPr>
              <w:pStyle w:val="Tabletext"/>
              <w:rPr>
                <w:lang w:eastAsia="en-AU"/>
              </w:rPr>
            </w:pPr>
            <w:r w:rsidRPr="00047757">
              <w:rPr>
                <w:lang w:eastAsia="en-AU"/>
              </w:rPr>
              <w:t>Better information sharing</w:t>
            </w:r>
          </w:p>
        </w:tc>
        <w:tc>
          <w:tcPr>
            <w:tcW w:w="4394" w:type="dxa"/>
            <w:shd w:val="clear" w:color="000000" w:fill="F8CBAD"/>
          </w:tcPr>
          <w:p w14:paraId="080C3B54" w14:textId="0BCCCD76" w:rsidR="00A2640D" w:rsidRPr="00047757" w:rsidRDefault="00A2640D" w:rsidP="004D52EF">
            <w:pPr>
              <w:pStyle w:val="Tabletext"/>
              <w:rPr>
                <w:lang w:eastAsia="en-AU"/>
              </w:rPr>
            </w:pPr>
            <w:r w:rsidRPr="003F0961">
              <w:rPr>
                <w:lang w:eastAsia="en-AU"/>
              </w:rPr>
              <w:t>In progress</w:t>
            </w:r>
          </w:p>
        </w:tc>
      </w:tr>
      <w:tr w:rsidR="00A2640D" w:rsidRPr="00047757" w14:paraId="13D5025C" w14:textId="584CB6BE" w:rsidTr="008D1389">
        <w:trPr>
          <w:trHeight w:val="572"/>
        </w:trPr>
        <w:tc>
          <w:tcPr>
            <w:tcW w:w="5949" w:type="dxa"/>
            <w:shd w:val="clear" w:color="000000" w:fill="F8CBAD"/>
            <w:hideMark/>
          </w:tcPr>
          <w:p w14:paraId="5BF952EB" w14:textId="629689E9" w:rsidR="00A2640D" w:rsidRPr="00047757" w:rsidRDefault="00A2640D" w:rsidP="004D52EF">
            <w:pPr>
              <w:pStyle w:val="Tabletext"/>
              <w:rPr>
                <w:lang w:eastAsia="en-AU"/>
              </w:rPr>
            </w:pPr>
            <w:r w:rsidRPr="00047757">
              <w:rPr>
                <w:lang w:eastAsia="en-AU"/>
              </w:rPr>
              <w:t xml:space="preserve">Neighbourhood </w:t>
            </w:r>
            <w:r>
              <w:rPr>
                <w:lang w:eastAsia="en-AU"/>
              </w:rPr>
              <w:t>n</w:t>
            </w:r>
            <w:r w:rsidRPr="00047757">
              <w:rPr>
                <w:lang w:eastAsia="en-AU"/>
              </w:rPr>
              <w:t>etworking</w:t>
            </w:r>
          </w:p>
        </w:tc>
        <w:tc>
          <w:tcPr>
            <w:tcW w:w="4394" w:type="dxa"/>
            <w:shd w:val="clear" w:color="000000" w:fill="F8CBAD"/>
          </w:tcPr>
          <w:p w14:paraId="120B7DD4" w14:textId="286DBD64" w:rsidR="00A2640D" w:rsidRPr="00047757" w:rsidRDefault="00A2640D" w:rsidP="004D52EF">
            <w:pPr>
              <w:pStyle w:val="Tabletext"/>
              <w:rPr>
                <w:lang w:eastAsia="en-AU"/>
              </w:rPr>
            </w:pPr>
            <w:r w:rsidRPr="003F0961">
              <w:rPr>
                <w:lang w:eastAsia="en-AU"/>
              </w:rPr>
              <w:t>In progress</w:t>
            </w:r>
          </w:p>
        </w:tc>
      </w:tr>
      <w:tr w:rsidR="00A2640D" w:rsidRPr="00047757" w14:paraId="6BAFBC84" w14:textId="5DE6E995" w:rsidTr="008D1389">
        <w:trPr>
          <w:trHeight w:val="630"/>
        </w:trPr>
        <w:tc>
          <w:tcPr>
            <w:tcW w:w="5949" w:type="dxa"/>
            <w:shd w:val="clear" w:color="000000" w:fill="F8CBAD"/>
            <w:hideMark/>
          </w:tcPr>
          <w:p w14:paraId="6DC83639" w14:textId="77777777" w:rsidR="00A2640D" w:rsidRPr="00047757" w:rsidRDefault="00A2640D" w:rsidP="004D52EF">
            <w:pPr>
              <w:pStyle w:val="Tabletext"/>
              <w:rPr>
                <w:lang w:eastAsia="en-AU"/>
              </w:rPr>
            </w:pPr>
            <w:r w:rsidRPr="00047757">
              <w:rPr>
                <w:lang w:eastAsia="en-AU"/>
              </w:rPr>
              <w:lastRenderedPageBreak/>
              <w:t xml:space="preserve">Support for parents </w:t>
            </w:r>
          </w:p>
        </w:tc>
        <w:tc>
          <w:tcPr>
            <w:tcW w:w="4394" w:type="dxa"/>
            <w:shd w:val="clear" w:color="000000" w:fill="F8CBAD"/>
          </w:tcPr>
          <w:p w14:paraId="7E9BE279" w14:textId="6D3D27A5" w:rsidR="00A2640D" w:rsidRPr="00047757" w:rsidRDefault="00A2640D" w:rsidP="004D52EF">
            <w:pPr>
              <w:pStyle w:val="Tabletext"/>
              <w:rPr>
                <w:lang w:eastAsia="en-AU"/>
              </w:rPr>
            </w:pPr>
            <w:r w:rsidRPr="003F0961">
              <w:rPr>
                <w:lang w:eastAsia="en-AU"/>
              </w:rPr>
              <w:t>In progress</w:t>
            </w:r>
          </w:p>
        </w:tc>
      </w:tr>
      <w:tr w:rsidR="00C258B8" w:rsidRPr="00047757" w14:paraId="77C7E44F" w14:textId="77777777" w:rsidTr="008D1389">
        <w:trPr>
          <w:trHeight w:val="630"/>
        </w:trPr>
        <w:tc>
          <w:tcPr>
            <w:tcW w:w="5949" w:type="dxa"/>
            <w:shd w:val="clear" w:color="000000" w:fill="F8CBAD"/>
          </w:tcPr>
          <w:p w14:paraId="108D333C" w14:textId="32380B41" w:rsidR="00C258B8" w:rsidRPr="00047757" w:rsidRDefault="00C258B8" w:rsidP="004D52EF">
            <w:pPr>
              <w:pStyle w:val="Tabletext"/>
              <w:rPr>
                <w:lang w:eastAsia="en-AU"/>
              </w:rPr>
            </w:pPr>
            <w:r w:rsidRPr="00C258B8">
              <w:rPr>
                <w:lang w:eastAsia="en-AU"/>
              </w:rPr>
              <w:t>Legal education and support</w:t>
            </w:r>
          </w:p>
        </w:tc>
        <w:tc>
          <w:tcPr>
            <w:tcW w:w="4394" w:type="dxa"/>
            <w:shd w:val="clear" w:color="000000" w:fill="F8CBAD"/>
          </w:tcPr>
          <w:p w14:paraId="13F34C6E" w14:textId="6CC258F9" w:rsidR="00C258B8" w:rsidRPr="003F0961" w:rsidRDefault="00C258B8" w:rsidP="004D52EF">
            <w:pPr>
              <w:pStyle w:val="Tabletext"/>
              <w:rPr>
                <w:lang w:eastAsia="en-AU"/>
              </w:rPr>
            </w:pPr>
            <w:r w:rsidRPr="003F0961">
              <w:rPr>
                <w:lang w:eastAsia="en-AU"/>
              </w:rPr>
              <w:t>In progress</w:t>
            </w:r>
          </w:p>
        </w:tc>
      </w:tr>
      <w:tr w:rsidR="001574F5" w:rsidRPr="00047757" w14:paraId="7F0715CE" w14:textId="77777777" w:rsidTr="008D1389">
        <w:trPr>
          <w:trHeight w:val="630"/>
        </w:trPr>
        <w:tc>
          <w:tcPr>
            <w:tcW w:w="5949" w:type="dxa"/>
            <w:shd w:val="clear" w:color="000000" w:fill="F8CBAD"/>
          </w:tcPr>
          <w:p w14:paraId="0B0F25A5" w14:textId="5B244781" w:rsidR="001574F5" w:rsidRPr="00C258B8" w:rsidRDefault="001574F5" w:rsidP="001574F5">
            <w:pPr>
              <w:pStyle w:val="Tabletext"/>
              <w:rPr>
                <w:lang w:eastAsia="en-AU"/>
              </w:rPr>
            </w:pPr>
            <w:r w:rsidRPr="00E66B0D">
              <w:t>Financial literacy workshops</w:t>
            </w:r>
          </w:p>
        </w:tc>
        <w:tc>
          <w:tcPr>
            <w:tcW w:w="4394" w:type="dxa"/>
            <w:shd w:val="clear" w:color="000000" w:fill="F8CBAD"/>
          </w:tcPr>
          <w:p w14:paraId="5F23E4A2" w14:textId="1E8420D6" w:rsidR="001574F5" w:rsidRPr="003F0961" w:rsidRDefault="001574F5" w:rsidP="001574F5">
            <w:pPr>
              <w:pStyle w:val="Tabletext"/>
              <w:rPr>
                <w:lang w:eastAsia="en-AU"/>
              </w:rPr>
            </w:pPr>
            <w:r w:rsidRPr="003F0961">
              <w:rPr>
                <w:lang w:eastAsia="en-AU"/>
              </w:rPr>
              <w:t>In progress</w:t>
            </w:r>
          </w:p>
        </w:tc>
      </w:tr>
    </w:tbl>
    <w:p w14:paraId="4FE00C23" w14:textId="0CF5E84C" w:rsidR="0088257C" w:rsidRDefault="0088257C" w:rsidP="00337637">
      <w:pPr>
        <w:pStyle w:val="Tablecaption"/>
      </w:pPr>
      <w:r w:rsidRPr="00B44873">
        <w:t xml:space="preserve">Community </w:t>
      </w:r>
      <w:r w:rsidR="00FE7106">
        <w:t>c</w:t>
      </w:r>
      <w:r w:rsidRPr="00B44873">
        <w:t xml:space="preserve">onnection and </w:t>
      </w:r>
      <w:r w:rsidR="00FE7106">
        <w:t>s</w:t>
      </w:r>
      <w:r w:rsidRPr="00B44873">
        <w:t>paces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394"/>
      </w:tblGrid>
      <w:tr w:rsidR="00A2640D" w:rsidRPr="006E10B2" w14:paraId="025A049E" w14:textId="77777777" w:rsidTr="008D1389">
        <w:trPr>
          <w:trHeight w:val="479"/>
          <w:tblHeader/>
        </w:trPr>
        <w:tc>
          <w:tcPr>
            <w:tcW w:w="5949" w:type="dxa"/>
            <w:shd w:val="clear" w:color="auto" w:fill="00573F"/>
            <w:vAlign w:val="center"/>
          </w:tcPr>
          <w:p w14:paraId="52C56ED4" w14:textId="7AF0E81A" w:rsidR="00A2640D" w:rsidRPr="006E10B2" w:rsidRDefault="00A2640D" w:rsidP="004D52EF">
            <w:pPr>
              <w:pStyle w:val="Tablecolhead"/>
              <w:rPr>
                <w:rFonts w:cstheme="minorHAnsi"/>
                <w:sz w:val="20"/>
                <w:lang w:eastAsia="en-AU"/>
              </w:rPr>
            </w:pPr>
            <w:r>
              <w:rPr>
                <w:lang w:eastAsia="en-AU"/>
              </w:rPr>
              <w:t>Action</w:t>
            </w:r>
          </w:p>
        </w:tc>
        <w:tc>
          <w:tcPr>
            <w:tcW w:w="4394" w:type="dxa"/>
            <w:shd w:val="clear" w:color="auto" w:fill="00573F"/>
            <w:vAlign w:val="center"/>
          </w:tcPr>
          <w:p w14:paraId="6F1B38AC" w14:textId="6C4D8FB4" w:rsidR="00A2640D" w:rsidRPr="003F0961" w:rsidRDefault="00A2640D" w:rsidP="004D52EF">
            <w:pPr>
              <w:pStyle w:val="Tablecolhead"/>
              <w:rPr>
                <w:rFonts w:cs="Arial"/>
                <w:sz w:val="20"/>
                <w:lang w:eastAsia="en-AU"/>
              </w:rPr>
            </w:pPr>
            <w:r>
              <w:rPr>
                <w:lang w:eastAsia="en-AU"/>
              </w:rPr>
              <w:t>Status</w:t>
            </w:r>
          </w:p>
        </w:tc>
      </w:tr>
      <w:tr w:rsidR="00A2640D" w:rsidRPr="006E10B2" w14:paraId="115F5AB0" w14:textId="7CA98947" w:rsidTr="008D1389">
        <w:trPr>
          <w:trHeight w:val="479"/>
        </w:trPr>
        <w:tc>
          <w:tcPr>
            <w:tcW w:w="5949" w:type="dxa"/>
            <w:shd w:val="clear" w:color="000000" w:fill="BCADF1"/>
            <w:hideMark/>
          </w:tcPr>
          <w:p w14:paraId="613E820A" w14:textId="3531F22C" w:rsidR="00A2640D" w:rsidRPr="006E10B2" w:rsidRDefault="00A2640D" w:rsidP="004D52EF">
            <w:pPr>
              <w:pStyle w:val="Tabletext"/>
              <w:rPr>
                <w:rFonts w:cs="Arial"/>
                <w:lang w:eastAsia="en-AU"/>
              </w:rPr>
            </w:pPr>
            <w:r w:rsidRPr="006E10B2">
              <w:rPr>
                <w:lang w:eastAsia="en-AU"/>
              </w:rPr>
              <w:t xml:space="preserve">Pampas </w:t>
            </w:r>
            <w:r w:rsidR="008D1389">
              <w:rPr>
                <w:lang w:eastAsia="en-AU"/>
              </w:rPr>
              <w:t xml:space="preserve">Street </w:t>
            </w:r>
            <w:r w:rsidRPr="006E10B2">
              <w:rPr>
                <w:lang w:eastAsia="en-AU"/>
              </w:rPr>
              <w:t>courtyard update</w:t>
            </w:r>
          </w:p>
        </w:tc>
        <w:tc>
          <w:tcPr>
            <w:tcW w:w="4394" w:type="dxa"/>
            <w:shd w:val="clear" w:color="000000" w:fill="BCADF1"/>
          </w:tcPr>
          <w:p w14:paraId="0F045657" w14:textId="0E66F1A3" w:rsidR="00A2640D" w:rsidRPr="006E10B2" w:rsidRDefault="00A2640D" w:rsidP="004D52EF">
            <w:pPr>
              <w:pStyle w:val="Tabletext"/>
              <w:rPr>
                <w:rFonts w:cs="Arial"/>
                <w:lang w:eastAsia="en-AU"/>
              </w:rPr>
            </w:pPr>
            <w:r w:rsidRPr="003F0961">
              <w:rPr>
                <w:rFonts w:cs="Arial"/>
                <w:lang w:eastAsia="en-AU"/>
              </w:rPr>
              <w:t xml:space="preserve">Not yet </w:t>
            </w:r>
            <w:r>
              <w:rPr>
                <w:rFonts w:cs="Arial"/>
                <w:lang w:eastAsia="en-AU"/>
              </w:rPr>
              <w:t>begun</w:t>
            </w:r>
          </w:p>
        </w:tc>
      </w:tr>
      <w:tr w:rsidR="00A2640D" w:rsidRPr="006E10B2" w14:paraId="70312F9F" w14:textId="347110A9" w:rsidTr="008D1389">
        <w:trPr>
          <w:trHeight w:val="429"/>
        </w:trPr>
        <w:tc>
          <w:tcPr>
            <w:tcW w:w="5949" w:type="dxa"/>
            <w:shd w:val="clear" w:color="000000" w:fill="BCADF1"/>
            <w:hideMark/>
          </w:tcPr>
          <w:p w14:paraId="1226D6E0" w14:textId="59EB85C3" w:rsidR="00A2640D" w:rsidRPr="006E10B2" w:rsidRDefault="00A2640D" w:rsidP="004D52EF">
            <w:pPr>
              <w:pStyle w:val="Tabletext"/>
              <w:rPr>
                <w:lang w:eastAsia="en-AU"/>
              </w:rPr>
            </w:pPr>
            <w:r w:rsidRPr="006E10B2">
              <w:rPr>
                <w:lang w:eastAsia="en-AU"/>
              </w:rPr>
              <w:t xml:space="preserve">Pampas </w:t>
            </w:r>
            <w:r>
              <w:rPr>
                <w:lang w:eastAsia="en-AU"/>
              </w:rPr>
              <w:t>S</w:t>
            </w:r>
            <w:r w:rsidRPr="006E10B2">
              <w:rPr>
                <w:lang w:eastAsia="en-AU"/>
              </w:rPr>
              <w:t xml:space="preserve">treet community room activation </w:t>
            </w:r>
          </w:p>
        </w:tc>
        <w:tc>
          <w:tcPr>
            <w:tcW w:w="4394" w:type="dxa"/>
            <w:shd w:val="clear" w:color="000000" w:fill="BCADF1"/>
          </w:tcPr>
          <w:p w14:paraId="7099010D" w14:textId="2AEE593B" w:rsidR="00A2640D" w:rsidRPr="006E10B2" w:rsidRDefault="00A2640D" w:rsidP="004D52EF">
            <w:pPr>
              <w:pStyle w:val="Tabletext"/>
              <w:rPr>
                <w:rFonts w:cstheme="minorHAnsi"/>
                <w:lang w:eastAsia="en-AU"/>
              </w:rPr>
            </w:pPr>
            <w:r w:rsidRPr="003F0961">
              <w:rPr>
                <w:rFonts w:cs="Arial"/>
                <w:lang w:eastAsia="en-AU"/>
              </w:rPr>
              <w:t xml:space="preserve">Not yet </w:t>
            </w:r>
            <w:r>
              <w:rPr>
                <w:rFonts w:cs="Arial"/>
                <w:lang w:eastAsia="en-AU"/>
              </w:rPr>
              <w:t>begun</w:t>
            </w:r>
          </w:p>
        </w:tc>
      </w:tr>
      <w:tr w:rsidR="00A2640D" w:rsidRPr="006E10B2" w14:paraId="7DE928FD" w14:textId="38CA51E0" w:rsidTr="008D1389">
        <w:trPr>
          <w:trHeight w:val="421"/>
        </w:trPr>
        <w:tc>
          <w:tcPr>
            <w:tcW w:w="5949" w:type="dxa"/>
            <w:shd w:val="clear" w:color="000000" w:fill="F8CBAD"/>
            <w:hideMark/>
          </w:tcPr>
          <w:p w14:paraId="29FCE611" w14:textId="77777777" w:rsidR="00A2640D" w:rsidRPr="006E10B2" w:rsidRDefault="00A2640D" w:rsidP="004D52EF">
            <w:pPr>
              <w:pStyle w:val="Tabletext"/>
              <w:rPr>
                <w:lang w:eastAsia="en-AU"/>
              </w:rPr>
            </w:pPr>
            <w:r w:rsidRPr="006E10B2">
              <w:rPr>
                <w:lang w:eastAsia="en-AU"/>
              </w:rPr>
              <w:t>Increase litter facilities</w:t>
            </w:r>
          </w:p>
        </w:tc>
        <w:tc>
          <w:tcPr>
            <w:tcW w:w="4394" w:type="dxa"/>
            <w:shd w:val="clear" w:color="000000" w:fill="F8CBAD"/>
          </w:tcPr>
          <w:p w14:paraId="44B3C57B" w14:textId="4B24B3EF" w:rsidR="00A2640D" w:rsidRPr="006E10B2" w:rsidRDefault="00A2640D" w:rsidP="004D52EF">
            <w:pPr>
              <w:pStyle w:val="Tabletext"/>
              <w:rPr>
                <w:szCs w:val="18"/>
                <w:lang w:eastAsia="en-AU"/>
              </w:rPr>
            </w:pPr>
            <w:r w:rsidRPr="003F0961">
              <w:rPr>
                <w:lang w:eastAsia="en-AU"/>
              </w:rPr>
              <w:t>In progress</w:t>
            </w:r>
          </w:p>
        </w:tc>
      </w:tr>
      <w:tr w:rsidR="00A2640D" w:rsidRPr="006E10B2" w14:paraId="4AD5C01C" w14:textId="3FABE7FC" w:rsidTr="008D1389">
        <w:trPr>
          <w:trHeight w:val="426"/>
        </w:trPr>
        <w:tc>
          <w:tcPr>
            <w:tcW w:w="5949" w:type="dxa"/>
            <w:shd w:val="clear" w:color="000000" w:fill="75ADFF"/>
            <w:hideMark/>
          </w:tcPr>
          <w:p w14:paraId="74D65DE1" w14:textId="3C85C414" w:rsidR="00A2640D" w:rsidRPr="006E10B2" w:rsidRDefault="00160071" w:rsidP="004D52EF">
            <w:pPr>
              <w:pStyle w:val="Tabletext"/>
              <w:rPr>
                <w:lang w:eastAsia="en-AU"/>
              </w:rPr>
            </w:pPr>
            <w:r w:rsidRPr="00160071">
              <w:rPr>
                <w:lang w:eastAsia="en-AU"/>
              </w:rPr>
              <w:t>Seek opportunities to for Sutton</w:t>
            </w:r>
            <w:r w:rsidR="00DF1CAF">
              <w:rPr>
                <w:lang w:eastAsia="en-AU"/>
              </w:rPr>
              <w:t xml:space="preserve"> Street</w:t>
            </w:r>
            <w:r w:rsidRPr="00160071">
              <w:rPr>
                <w:lang w:eastAsia="en-AU"/>
              </w:rPr>
              <w:t xml:space="preserve"> playground upgrade</w:t>
            </w:r>
          </w:p>
        </w:tc>
        <w:tc>
          <w:tcPr>
            <w:tcW w:w="4394" w:type="dxa"/>
            <w:shd w:val="clear" w:color="000000" w:fill="75ADFF"/>
          </w:tcPr>
          <w:p w14:paraId="40EF8264" w14:textId="3D3DD4AB" w:rsidR="00A2640D" w:rsidRPr="006E10B2" w:rsidRDefault="00A2640D" w:rsidP="004D52EF">
            <w:pPr>
              <w:pStyle w:val="Tabletext"/>
              <w:rPr>
                <w:szCs w:val="18"/>
                <w:lang w:eastAsia="en-AU"/>
              </w:rPr>
            </w:pPr>
            <w:r w:rsidRPr="003F0961">
              <w:rPr>
                <w:lang w:eastAsia="en-AU"/>
              </w:rPr>
              <w:t>Currently seeking opportunities</w:t>
            </w:r>
          </w:p>
        </w:tc>
      </w:tr>
      <w:tr w:rsidR="00A2640D" w:rsidRPr="006E10B2" w14:paraId="1E797CB0" w14:textId="3F6A19FC" w:rsidTr="008D1389">
        <w:trPr>
          <w:trHeight w:val="433"/>
        </w:trPr>
        <w:tc>
          <w:tcPr>
            <w:tcW w:w="5949" w:type="dxa"/>
            <w:shd w:val="clear" w:color="000000" w:fill="F8CBAD"/>
            <w:hideMark/>
          </w:tcPr>
          <w:p w14:paraId="0537D12F" w14:textId="77777777" w:rsidR="00A2640D" w:rsidRPr="006E10B2" w:rsidRDefault="00A2640D" w:rsidP="004D52EF">
            <w:pPr>
              <w:pStyle w:val="Tabletext"/>
              <w:rPr>
                <w:lang w:eastAsia="en-AU"/>
              </w:rPr>
            </w:pPr>
            <w:r w:rsidRPr="006E10B2">
              <w:rPr>
                <w:lang w:eastAsia="en-AU"/>
              </w:rPr>
              <w:t>Improve signage</w:t>
            </w:r>
          </w:p>
        </w:tc>
        <w:tc>
          <w:tcPr>
            <w:tcW w:w="4394" w:type="dxa"/>
            <w:shd w:val="clear" w:color="000000" w:fill="F8CBAD"/>
          </w:tcPr>
          <w:p w14:paraId="6473A259" w14:textId="4107EB2C" w:rsidR="00A2640D" w:rsidRPr="006E10B2" w:rsidRDefault="00A2640D" w:rsidP="004D52EF">
            <w:pPr>
              <w:pStyle w:val="Tabletext"/>
              <w:rPr>
                <w:lang w:eastAsia="en-AU"/>
              </w:rPr>
            </w:pPr>
            <w:r w:rsidRPr="003F0961">
              <w:rPr>
                <w:lang w:eastAsia="en-AU"/>
              </w:rPr>
              <w:t>In progress</w:t>
            </w:r>
          </w:p>
        </w:tc>
      </w:tr>
      <w:tr w:rsidR="00A2640D" w:rsidRPr="006E10B2" w14:paraId="1C701054" w14:textId="43282D50" w:rsidTr="008D1389">
        <w:trPr>
          <w:trHeight w:val="562"/>
        </w:trPr>
        <w:tc>
          <w:tcPr>
            <w:tcW w:w="5949" w:type="dxa"/>
            <w:shd w:val="clear" w:color="000000" w:fill="F8CBAD"/>
            <w:hideMark/>
          </w:tcPr>
          <w:p w14:paraId="35B12DA7" w14:textId="77777777" w:rsidR="00A2640D" w:rsidRPr="006E10B2" w:rsidRDefault="00A2640D" w:rsidP="004D52EF">
            <w:pPr>
              <w:pStyle w:val="Tabletext"/>
              <w:rPr>
                <w:lang w:eastAsia="en-AU"/>
              </w:rPr>
            </w:pPr>
            <w:r w:rsidRPr="006E10B2">
              <w:rPr>
                <w:lang w:eastAsia="en-AU"/>
              </w:rPr>
              <w:t>Support resident creativity</w:t>
            </w:r>
          </w:p>
        </w:tc>
        <w:tc>
          <w:tcPr>
            <w:tcW w:w="4394" w:type="dxa"/>
            <w:shd w:val="clear" w:color="000000" w:fill="F8CBAD"/>
          </w:tcPr>
          <w:p w14:paraId="775F2F00" w14:textId="4F3225C0" w:rsidR="00A2640D" w:rsidRPr="006E10B2" w:rsidRDefault="00A2640D" w:rsidP="004D52EF">
            <w:pPr>
              <w:pStyle w:val="Tabletext"/>
              <w:rPr>
                <w:lang w:eastAsia="en-AU"/>
              </w:rPr>
            </w:pPr>
            <w:r w:rsidRPr="003F0961">
              <w:rPr>
                <w:lang w:eastAsia="en-AU"/>
              </w:rPr>
              <w:t>In progress</w:t>
            </w:r>
          </w:p>
        </w:tc>
      </w:tr>
      <w:tr w:rsidR="00A2640D" w:rsidRPr="006E10B2" w14:paraId="25598A5D" w14:textId="199B0425" w:rsidTr="008D1389">
        <w:trPr>
          <w:trHeight w:val="562"/>
        </w:trPr>
        <w:tc>
          <w:tcPr>
            <w:tcW w:w="5949" w:type="dxa"/>
            <w:shd w:val="clear" w:color="000000" w:fill="F8CBAD"/>
            <w:hideMark/>
          </w:tcPr>
          <w:p w14:paraId="122F2F33" w14:textId="204F40F3" w:rsidR="00A2640D" w:rsidRPr="006E10B2" w:rsidRDefault="0088553C" w:rsidP="004D52EF">
            <w:pPr>
              <w:pStyle w:val="Tabletext"/>
              <w:rPr>
                <w:lang w:eastAsia="en-AU"/>
              </w:rPr>
            </w:pPr>
            <w:r w:rsidRPr="0088553C">
              <w:rPr>
                <w:lang w:eastAsia="en-AU"/>
              </w:rPr>
              <w:t>Promote grant opportunities</w:t>
            </w:r>
          </w:p>
        </w:tc>
        <w:tc>
          <w:tcPr>
            <w:tcW w:w="4394" w:type="dxa"/>
            <w:shd w:val="clear" w:color="000000" w:fill="F8CBAD"/>
          </w:tcPr>
          <w:p w14:paraId="6AFABDB4" w14:textId="0DB9F64B" w:rsidR="00A2640D" w:rsidRPr="006E10B2" w:rsidRDefault="00A2640D" w:rsidP="004D52EF">
            <w:pPr>
              <w:pStyle w:val="Tabletext"/>
              <w:rPr>
                <w:lang w:eastAsia="en-AU"/>
              </w:rPr>
            </w:pPr>
            <w:r w:rsidRPr="003F0961">
              <w:rPr>
                <w:lang w:eastAsia="en-AU"/>
              </w:rPr>
              <w:t>In progress</w:t>
            </w:r>
          </w:p>
        </w:tc>
      </w:tr>
      <w:tr w:rsidR="00A2640D" w:rsidRPr="006E10B2" w14:paraId="7BBD83D3" w14:textId="304CA06C" w:rsidTr="008D1389">
        <w:trPr>
          <w:trHeight w:val="420"/>
        </w:trPr>
        <w:tc>
          <w:tcPr>
            <w:tcW w:w="5949" w:type="dxa"/>
            <w:shd w:val="clear" w:color="000000" w:fill="C6E0B4"/>
            <w:hideMark/>
          </w:tcPr>
          <w:p w14:paraId="771DD6F1" w14:textId="77777777" w:rsidR="00A2640D" w:rsidRPr="006E10B2" w:rsidRDefault="00A2640D" w:rsidP="004D52EF">
            <w:pPr>
              <w:pStyle w:val="Tabletext"/>
              <w:rPr>
                <w:lang w:eastAsia="en-AU"/>
              </w:rPr>
            </w:pPr>
            <w:r w:rsidRPr="006E10B2">
              <w:rPr>
                <w:lang w:eastAsia="en-AU"/>
              </w:rPr>
              <w:t>PTWF grants program</w:t>
            </w:r>
          </w:p>
        </w:tc>
        <w:tc>
          <w:tcPr>
            <w:tcW w:w="4394" w:type="dxa"/>
            <w:shd w:val="clear" w:color="000000" w:fill="C6E0B4"/>
          </w:tcPr>
          <w:p w14:paraId="06B316CB" w14:textId="21A8332D" w:rsidR="00A2640D" w:rsidRPr="006E10B2" w:rsidRDefault="00A2640D" w:rsidP="004D52EF">
            <w:pPr>
              <w:pStyle w:val="Tabletext"/>
              <w:rPr>
                <w:lang w:eastAsia="en-AU"/>
              </w:rPr>
            </w:pPr>
            <w:r>
              <w:rPr>
                <w:lang w:eastAsia="en-AU"/>
              </w:rPr>
              <w:t>Complete</w:t>
            </w:r>
          </w:p>
        </w:tc>
      </w:tr>
      <w:tr w:rsidR="00A2640D" w:rsidRPr="006E10B2" w14:paraId="5C36D619" w14:textId="1F7E2F22" w:rsidTr="008D1389">
        <w:trPr>
          <w:trHeight w:val="523"/>
        </w:trPr>
        <w:tc>
          <w:tcPr>
            <w:tcW w:w="5949" w:type="dxa"/>
            <w:shd w:val="clear" w:color="000000" w:fill="BCADF1"/>
            <w:hideMark/>
          </w:tcPr>
          <w:p w14:paraId="30771D81" w14:textId="4873AE1B" w:rsidR="00A2640D" w:rsidRPr="006E10B2" w:rsidRDefault="00A2640D" w:rsidP="004D52EF">
            <w:pPr>
              <w:pStyle w:val="Tabletext"/>
              <w:rPr>
                <w:lang w:eastAsia="en-AU"/>
              </w:rPr>
            </w:pPr>
            <w:r w:rsidRPr="006E10B2">
              <w:rPr>
                <w:lang w:eastAsia="en-AU"/>
              </w:rPr>
              <w:t>Wi-</w:t>
            </w:r>
            <w:r>
              <w:rPr>
                <w:lang w:eastAsia="en-AU"/>
              </w:rPr>
              <w:t>f</w:t>
            </w:r>
            <w:r w:rsidRPr="006E10B2">
              <w:rPr>
                <w:lang w:eastAsia="en-AU"/>
              </w:rPr>
              <w:t>i benches</w:t>
            </w:r>
          </w:p>
        </w:tc>
        <w:tc>
          <w:tcPr>
            <w:tcW w:w="4394" w:type="dxa"/>
            <w:shd w:val="clear" w:color="000000" w:fill="BCADF1"/>
          </w:tcPr>
          <w:p w14:paraId="46E2E678" w14:textId="25620B39" w:rsidR="00A2640D" w:rsidRPr="006E10B2" w:rsidRDefault="00A2640D" w:rsidP="004D52EF">
            <w:pPr>
              <w:pStyle w:val="Tabletext"/>
              <w:rPr>
                <w:lang w:eastAsia="en-AU"/>
              </w:rPr>
            </w:pPr>
            <w:r w:rsidRPr="003F0961">
              <w:rPr>
                <w:lang w:eastAsia="en-AU"/>
              </w:rPr>
              <w:t xml:space="preserve">Not yet </w:t>
            </w:r>
            <w:r>
              <w:rPr>
                <w:lang w:eastAsia="en-AU"/>
              </w:rPr>
              <w:t>begun</w:t>
            </w:r>
          </w:p>
        </w:tc>
      </w:tr>
      <w:tr w:rsidR="00A2640D" w:rsidRPr="006E10B2" w14:paraId="208E62E6" w14:textId="09B06F80" w:rsidTr="008D1389">
        <w:trPr>
          <w:trHeight w:val="613"/>
        </w:trPr>
        <w:tc>
          <w:tcPr>
            <w:tcW w:w="5949" w:type="dxa"/>
            <w:shd w:val="clear" w:color="000000" w:fill="F8CBAD"/>
            <w:hideMark/>
          </w:tcPr>
          <w:p w14:paraId="3EC062C3" w14:textId="77777777" w:rsidR="00A2640D" w:rsidRPr="006E10B2" w:rsidRDefault="00A2640D" w:rsidP="004D52EF">
            <w:pPr>
              <w:pStyle w:val="Tabletext"/>
              <w:rPr>
                <w:lang w:eastAsia="en-AU"/>
              </w:rPr>
            </w:pPr>
            <w:r w:rsidRPr="006E10B2">
              <w:rPr>
                <w:lang w:eastAsia="en-AU"/>
              </w:rPr>
              <w:t>Community days</w:t>
            </w:r>
          </w:p>
        </w:tc>
        <w:tc>
          <w:tcPr>
            <w:tcW w:w="4394" w:type="dxa"/>
            <w:shd w:val="clear" w:color="000000" w:fill="F8CBAD"/>
          </w:tcPr>
          <w:p w14:paraId="50B2362D" w14:textId="4F333526" w:rsidR="00A2640D" w:rsidRPr="006E10B2" w:rsidRDefault="00A2640D" w:rsidP="004D52EF">
            <w:pPr>
              <w:pStyle w:val="Tabletext"/>
              <w:rPr>
                <w:lang w:eastAsia="en-AU"/>
              </w:rPr>
            </w:pPr>
            <w:r w:rsidRPr="003F0961">
              <w:rPr>
                <w:lang w:eastAsia="en-AU"/>
              </w:rPr>
              <w:t>In progress</w:t>
            </w:r>
          </w:p>
        </w:tc>
      </w:tr>
      <w:tr w:rsidR="00A2640D" w:rsidRPr="006E10B2" w14:paraId="530D7299" w14:textId="5FD52A6C" w:rsidTr="008D1389">
        <w:trPr>
          <w:trHeight w:val="720"/>
        </w:trPr>
        <w:tc>
          <w:tcPr>
            <w:tcW w:w="5949" w:type="dxa"/>
            <w:shd w:val="clear" w:color="000000" w:fill="F8CBAD"/>
            <w:hideMark/>
          </w:tcPr>
          <w:p w14:paraId="1174CE53" w14:textId="2BE44FF2" w:rsidR="00A2640D" w:rsidRPr="006E10B2" w:rsidRDefault="00837F28" w:rsidP="004D52EF">
            <w:pPr>
              <w:pStyle w:val="Tabletext"/>
              <w:rPr>
                <w:lang w:eastAsia="en-AU"/>
              </w:rPr>
            </w:pPr>
            <w:r w:rsidRPr="00837F28">
              <w:rPr>
                <w:lang w:eastAsia="en-AU"/>
              </w:rPr>
              <w:t>North Melbourne cooking project</w:t>
            </w:r>
          </w:p>
        </w:tc>
        <w:tc>
          <w:tcPr>
            <w:tcW w:w="4394" w:type="dxa"/>
            <w:shd w:val="clear" w:color="000000" w:fill="F8CBAD"/>
          </w:tcPr>
          <w:p w14:paraId="0FC9556B" w14:textId="05D7353A" w:rsidR="00A2640D" w:rsidRPr="006E10B2" w:rsidRDefault="00A2640D" w:rsidP="004D52EF">
            <w:pPr>
              <w:pStyle w:val="Tabletext"/>
              <w:rPr>
                <w:lang w:eastAsia="en-AU"/>
              </w:rPr>
            </w:pPr>
            <w:r w:rsidRPr="003F0961">
              <w:rPr>
                <w:lang w:eastAsia="en-AU"/>
              </w:rPr>
              <w:t>In progress</w:t>
            </w:r>
          </w:p>
        </w:tc>
      </w:tr>
      <w:tr w:rsidR="00A2640D" w:rsidRPr="006E10B2" w14:paraId="4C20A5CF" w14:textId="39DE97BA" w:rsidTr="008D1389">
        <w:trPr>
          <w:trHeight w:val="431"/>
        </w:trPr>
        <w:tc>
          <w:tcPr>
            <w:tcW w:w="5949" w:type="dxa"/>
            <w:shd w:val="clear" w:color="000000" w:fill="BCADF1"/>
            <w:hideMark/>
          </w:tcPr>
          <w:p w14:paraId="45F22DE6" w14:textId="77777777" w:rsidR="00A2640D" w:rsidRPr="006E10B2" w:rsidRDefault="00A2640D" w:rsidP="004D52EF">
            <w:pPr>
              <w:pStyle w:val="Tabletext"/>
              <w:rPr>
                <w:lang w:eastAsia="en-AU"/>
              </w:rPr>
            </w:pPr>
            <w:r w:rsidRPr="006E10B2">
              <w:rPr>
                <w:lang w:eastAsia="en-AU"/>
              </w:rPr>
              <w:t>Community art project</w:t>
            </w:r>
          </w:p>
        </w:tc>
        <w:tc>
          <w:tcPr>
            <w:tcW w:w="4394" w:type="dxa"/>
            <w:shd w:val="clear" w:color="000000" w:fill="BCADF1"/>
          </w:tcPr>
          <w:p w14:paraId="2B6F9AB4" w14:textId="78E81A93" w:rsidR="00A2640D" w:rsidRPr="006E10B2" w:rsidRDefault="00A2640D" w:rsidP="004D52EF">
            <w:pPr>
              <w:pStyle w:val="Tabletext"/>
              <w:rPr>
                <w:lang w:eastAsia="en-AU"/>
              </w:rPr>
            </w:pPr>
            <w:r w:rsidRPr="003F0961">
              <w:rPr>
                <w:lang w:eastAsia="en-AU"/>
              </w:rPr>
              <w:t xml:space="preserve">Not yet </w:t>
            </w:r>
            <w:r>
              <w:rPr>
                <w:lang w:eastAsia="en-AU"/>
              </w:rPr>
              <w:t>begun</w:t>
            </w:r>
          </w:p>
        </w:tc>
      </w:tr>
      <w:tr w:rsidR="00A2640D" w:rsidRPr="006E10B2" w14:paraId="100D912C" w14:textId="738EC6F3" w:rsidTr="008D1389">
        <w:trPr>
          <w:trHeight w:val="521"/>
        </w:trPr>
        <w:tc>
          <w:tcPr>
            <w:tcW w:w="5949" w:type="dxa"/>
            <w:shd w:val="clear" w:color="000000" w:fill="F8CBAD"/>
            <w:hideMark/>
          </w:tcPr>
          <w:p w14:paraId="1B85D955" w14:textId="77777777" w:rsidR="00A2640D" w:rsidRPr="006E10B2" w:rsidRDefault="00A2640D" w:rsidP="004D52EF">
            <w:pPr>
              <w:pStyle w:val="Tabletext"/>
              <w:rPr>
                <w:lang w:eastAsia="en-AU"/>
              </w:rPr>
            </w:pPr>
            <w:r w:rsidRPr="006E10B2">
              <w:rPr>
                <w:lang w:eastAsia="en-AU"/>
              </w:rPr>
              <w:t>Community group networking</w:t>
            </w:r>
          </w:p>
        </w:tc>
        <w:tc>
          <w:tcPr>
            <w:tcW w:w="4394" w:type="dxa"/>
            <w:shd w:val="clear" w:color="000000" w:fill="F8CBAD"/>
          </w:tcPr>
          <w:p w14:paraId="47735721" w14:textId="600CFA9A" w:rsidR="00A2640D" w:rsidRPr="006E10B2" w:rsidRDefault="00A2640D" w:rsidP="004D52EF">
            <w:pPr>
              <w:pStyle w:val="Tabletext"/>
              <w:rPr>
                <w:lang w:eastAsia="en-AU"/>
              </w:rPr>
            </w:pPr>
            <w:r w:rsidRPr="003F0961">
              <w:rPr>
                <w:lang w:eastAsia="en-AU"/>
              </w:rPr>
              <w:t>In progress</w:t>
            </w:r>
          </w:p>
        </w:tc>
      </w:tr>
      <w:tr w:rsidR="00A2640D" w:rsidRPr="006E10B2" w14:paraId="439A9C8D" w14:textId="3CD7D43E" w:rsidTr="008D1389">
        <w:trPr>
          <w:trHeight w:val="481"/>
        </w:trPr>
        <w:tc>
          <w:tcPr>
            <w:tcW w:w="5949" w:type="dxa"/>
            <w:shd w:val="clear" w:color="000000" w:fill="F8CBAD"/>
            <w:hideMark/>
          </w:tcPr>
          <w:p w14:paraId="4377DC94" w14:textId="77777777" w:rsidR="00A2640D" w:rsidRPr="006E10B2" w:rsidRDefault="00A2640D" w:rsidP="004D52EF">
            <w:pPr>
              <w:pStyle w:val="Tabletext"/>
              <w:rPr>
                <w:lang w:eastAsia="en-AU"/>
              </w:rPr>
            </w:pPr>
            <w:r w:rsidRPr="006E10B2">
              <w:rPr>
                <w:lang w:eastAsia="en-AU"/>
              </w:rPr>
              <w:t>Community outings</w:t>
            </w:r>
          </w:p>
        </w:tc>
        <w:tc>
          <w:tcPr>
            <w:tcW w:w="4394" w:type="dxa"/>
            <w:shd w:val="clear" w:color="000000" w:fill="F8CBAD"/>
          </w:tcPr>
          <w:p w14:paraId="3EF633AD" w14:textId="54BB3A09" w:rsidR="00A2640D" w:rsidRPr="006E10B2" w:rsidRDefault="00A2640D" w:rsidP="004D52EF">
            <w:pPr>
              <w:pStyle w:val="Tabletext"/>
              <w:rPr>
                <w:lang w:eastAsia="en-AU"/>
              </w:rPr>
            </w:pPr>
            <w:r w:rsidRPr="003F0961">
              <w:rPr>
                <w:lang w:eastAsia="en-AU"/>
              </w:rPr>
              <w:t>In progress</w:t>
            </w:r>
          </w:p>
        </w:tc>
      </w:tr>
      <w:tr w:rsidR="005F5271" w:rsidRPr="006E10B2" w14:paraId="41E54BEF" w14:textId="062955EF" w:rsidTr="004067BF">
        <w:trPr>
          <w:trHeight w:val="570"/>
        </w:trPr>
        <w:tc>
          <w:tcPr>
            <w:tcW w:w="5949" w:type="dxa"/>
            <w:shd w:val="clear" w:color="auto" w:fill="FBD4B4" w:themeFill="accent6" w:themeFillTint="66"/>
            <w:hideMark/>
          </w:tcPr>
          <w:p w14:paraId="1D74A4AB" w14:textId="5AA2F685" w:rsidR="005F5271" w:rsidRPr="006E10B2" w:rsidRDefault="005F5271" w:rsidP="005F5271">
            <w:pPr>
              <w:pStyle w:val="Tabletext"/>
              <w:rPr>
                <w:lang w:eastAsia="en-AU"/>
              </w:rPr>
            </w:pPr>
            <w:r w:rsidRPr="005F5271">
              <w:rPr>
                <w:lang w:eastAsia="en-AU"/>
              </w:rPr>
              <w:t>Identify women, youth &amp; student spaces</w:t>
            </w:r>
          </w:p>
        </w:tc>
        <w:tc>
          <w:tcPr>
            <w:tcW w:w="4394" w:type="dxa"/>
            <w:shd w:val="clear" w:color="auto" w:fill="FBD4B4" w:themeFill="accent6" w:themeFillTint="66"/>
          </w:tcPr>
          <w:p w14:paraId="7AD25C61" w14:textId="0B38E418" w:rsidR="005F5271" w:rsidRPr="006E10B2" w:rsidRDefault="004067BF" w:rsidP="005F5271">
            <w:pPr>
              <w:pStyle w:val="Tabletext"/>
              <w:rPr>
                <w:lang w:eastAsia="en-AU"/>
              </w:rPr>
            </w:pPr>
            <w:r w:rsidRPr="004067BF">
              <w:rPr>
                <w:lang w:eastAsia="en-AU"/>
              </w:rPr>
              <w:t>In progress</w:t>
            </w:r>
          </w:p>
        </w:tc>
      </w:tr>
      <w:tr w:rsidR="005F5271" w:rsidRPr="006E10B2" w14:paraId="5D2201CF" w14:textId="732EFC08" w:rsidTr="00DA62C3">
        <w:trPr>
          <w:trHeight w:val="393"/>
        </w:trPr>
        <w:tc>
          <w:tcPr>
            <w:tcW w:w="5949" w:type="dxa"/>
            <w:shd w:val="clear" w:color="auto" w:fill="FBD4B4" w:themeFill="accent6" w:themeFillTint="66"/>
            <w:hideMark/>
          </w:tcPr>
          <w:p w14:paraId="149EF86D" w14:textId="5BD16970" w:rsidR="005F5271" w:rsidRPr="006E10B2" w:rsidRDefault="005F5271" w:rsidP="005F5271">
            <w:pPr>
              <w:pStyle w:val="Tabletext"/>
              <w:rPr>
                <w:lang w:eastAsia="en-AU"/>
              </w:rPr>
            </w:pPr>
            <w:r w:rsidRPr="005F5271">
              <w:rPr>
                <w:lang w:eastAsia="en-AU"/>
              </w:rPr>
              <w:t>Identify additional community spaces</w:t>
            </w:r>
          </w:p>
        </w:tc>
        <w:tc>
          <w:tcPr>
            <w:tcW w:w="4394" w:type="dxa"/>
            <w:shd w:val="clear" w:color="auto" w:fill="FBD4B4" w:themeFill="accent6" w:themeFillTint="66"/>
          </w:tcPr>
          <w:p w14:paraId="6C87B66A" w14:textId="61A1203A" w:rsidR="005F5271" w:rsidRPr="006E10B2" w:rsidRDefault="00DA62C3" w:rsidP="005F5271">
            <w:pPr>
              <w:pStyle w:val="Tabletext"/>
              <w:rPr>
                <w:lang w:eastAsia="en-AU"/>
              </w:rPr>
            </w:pPr>
            <w:r w:rsidRPr="00DA62C3">
              <w:rPr>
                <w:lang w:eastAsia="en-AU"/>
              </w:rPr>
              <w:t>In progress</w:t>
            </w:r>
          </w:p>
        </w:tc>
      </w:tr>
      <w:tr w:rsidR="005F5271" w:rsidRPr="006E10B2" w14:paraId="5A509BF4" w14:textId="2D6DF5EC" w:rsidTr="008D1389">
        <w:trPr>
          <w:trHeight w:val="80"/>
        </w:trPr>
        <w:tc>
          <w:tcPr>
            <w:tcW w:w="5949" w:type="dxa"/>
            <w:shd w:val="clear" w:color="000000" w:fill="75ADFF"/>
            <w:hideMark/>
          </w:tcPr>
          <w:p w14:paraId="7CAC53DD" w14:textId="64CD0D1C" w:rsidR="005F5271" w:rsidRPr="006E10B2" w:rsidRDefault="005F5271" w:rsidP="005F5271">
            <w:pPr>
              <w:pStyle w:val="Tabletext"/>
              <w:rPr>
                <w:lang w:eastAsia="en-AU"/>
              </w:rPr>
            </w:pPr>
            <w:r w:rsidRPr="005F5271">
              <w:rPr>
                <w:lang w:eastAsia="en-AU"/>
              </w:rPr>
              <w:t>Seek opportunities to upgrade Alfred Street basketball court</w:t>
            </w:r>
          </w:p>
        </w:tc>
        <w:tc>
          <w:tcPr>
            <w:tcW w:w="4394" w:type="dxa"/>
            <w:shd w:val="clear" w:color="000000" w:fill="75ADFF"/>
          </w:tcPr>
          <w:p w14:paraId="6E802A7C" w14:textId="50CB8CF0" w:rsidR="005F5271" w:rsidRPr="006E10B2" w:rsidRDefault="005F5271" w:rsidP="005F5271">
            <w:pPr>
              <w:pStyle w:val="Tabletext"/>
              <w:rPr>
                <w:lang w:eastAsia="en-AU"/>
              </w:rPr>
            </w:pPr>
            <w:r w:rsidRPr="003F0961">
              <w:rPr>
                <w:lang w:eastAsia="en-AU"/>
              </w:rPr>
              <w:t>Currently seeking opportunities</w:t>
            </w:r>
          </w:p>
        </w:tc>
      </w:tr>
      <w:tr w:rsidR="00A2640D" w:rsidRPr="006E10B2" w14:paraId="7B006866" w14:textId="45EAC963" w:rsidTr="005F5271">
        <w:trPr>
          <w:trHeight w:val="58"/>
        </w:trPr>
        <w:tc>
          <w:tcPr>
            <w:tcW w:w="5949" w:type="dxa"/>
            <w:shd w:val="clear" w:color="000000" w:fill="75ADFF"/>
            <w:hideMark/>
          </w:tcPr>
          <w:p w14:paraId="617BD859" w14:textId="1BDEE910" w:rsidR="00A2640D" w:rsidRPr="006E10B2" w:rsidRDefault="00A37EDD" w:rsidP="004D52EF">
            <w:pPr>
              <w:pStyle w:val="Tabletext"/>
              <w:rPr>
                <w:lang w:eastAsia="en-AU"/>
              </w:rPr>
            </w:pPr>
            <w:r>
              <w:rPr>
                <w:lang w:eastAsia="en-AU"/>
              </w:rPr>
              <w:t>Explore s</w:t>
            </w:r>
            <w:r w:rsidR="00A2640D" w:rsidRPr="006E10B2">
              <w:rPr>
                <w:lang w:eastAsia="en-AU"/>
              </w:rPr>
              <w:t>ecure bicycle parking</w:t>
            </w:r>
          </w:p>
        </w:tc>
        <w:tc>
          <w:tcPr>
            <w:tcW w:w="4394" w:type="dxa"/>
            <w:shd w:val="clear" w:color="000000" w:fill="75ADFF"/>
          </w:tcPr>
          <w:p w14:paraId="5B3CBBFF" w14:textId="542F54F5" w:rsidR="00A2640D" w:rsidRPr="006E10B2" w:rsidRDefault="00A2640D" w:rsidP="004D52EF">
            <w:pPr>
              <w:pStyle w:val="Tabletext"/>
              <w:rPr>
                <w:lang w:eastAsia="en-AU"/>
              </w:rPr>
            </w:pPr>
            <w:r w:rsidRPr="003F0961">
              <w:rPr>
                <w:lang w:eastAsia="en-AU"/>
              </w:rPr>
              <w:t>Currently seeking opportunities</w:t>
            </w:r>
          </w:p>
        </w:tc>
      </w:tr>
    </w:tbl>
    <w:p w14:paraId="47B589D6" w14:textId="77777777" w:rsidR="003F050D" w:rsidRPr="003F050D" w:rsidRDefault="003F050D" w:rsidP="00A27514">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094631CD" w:rsidR="0055119B" w:rsidRPr="0055119B" w:rsidRDefault="0055119B" w:rsidP="00A27514">
            <w:pPr>
              <w:pStyle w:val="Accessibilitypara"/>
            </w:pPr>
            <w:bookmarkStart w:id="108" w:name="_Hlk37240926"/>
            <w:r w:rsidRPr="0055119B">
              <w:t>To receive this document in another format</w:t>
            </w:r>
            <w:r>
              <w:t>,</w:t>
            </w:r>
            <w:r w:rsidRPr="0055119B">
              <w:t xml:space="preserve"> </w:t>
            </w:r>
            <w:hyperlink r:id="rId25" w:history="1">
              <w:r w:rsidRPr="003D1D4F">
                <w:rPr>
                  <w:rStyle w:val="Hyperlink"/>
                </w:rPr>
                <w:t>email</w:t>
              </w:r>
              <w:r w:rsidR="003D1D4F" w:rsidRPr="003D1D4F">
                <w:rPr>
                  <w:rStyle w:val="Hyperlink"/>
                </w:rPr>
                <w:t xml:space="preserve"> the Paving the Way Forward team</w:t>
              </w:r>
            </w:hyperlink>
            <w:r w:rsidR="003D1D4F" w:rsidRPr="003D1D4F">
              <w:t xml:space="preserve"> </w:t>
            </w:r>
            <w:r w:rsidR="003D1D4F">
              <w:t>&lt;</w:t>
            </w:r>
            <w:r w:rsidR="003D1D4F" w:rsidRPr="003D1D4F">
              <w:t>PavingTheWayForwardNMF@dhhs.vic.gov.au</w:t>
            </w:r>
            <w:r w:rsidR="003D1D4F">
              <w:t>&gt;</w:t>
            </w:r>
            <w:r w:rsidR="003D1D4F" w:rsidRPr="003D1D4F">
              <w:t>.</w:t>
            </w:r>
          </w:p>
          <w:p w14:paraId="7DF2FFCA" w14:textId="4297B01D" w:rsidR="0055119B" w:rsidRDefault="0055119B" w:rsidP="00A27514">
            <w:pPr>
              <w:pStyle w:val="Imprint"/>
            </w:pPr>
            <w:r w:rsidRPr="0055119B">
              <w:t>Authorised and published by the Victorian Government, 1 Treasury Place, Melbourne.</w:t>
            </w:r>
          </w:p>
          <w:p w14:paraId="3FFB483F" w14:textId="77777777" w:rsidR="00BE0465" w:rsidRPr="00BE0465" w:rsidRDefault="00BE0465" w:rsidP="00A27514">
            <w:pPr>
              <w:rPr>
                <w:rFonts w:eastAsia="Times"/>
                <w:sz w:val="20"/>
              </w:rPr>
            </w:pPr>
            <w:r w:rsidRPr="00BE0465">
              <w:rPr>
                <w:rFonts w:eastAsia="Times"/>
                <w:sz w:val="20"/>
              </w:rPr>
              <w:lastRenderedPageBreak/>
              <w:t xml:space="preserve">Paving the Way Forward is a Victorian Government initiative supported by the Department of Families, Fairness and Housing. In partnership with </w:t>
            </w:r>
            <w:proofErr w:type="spellStart"/>
            <w:r w:rsidR="00C32429">
              <w:rPr>
                <w:rFonts w:eastAsia="Times"/>
                <w:sz w:val="20"/>
              </w:rPr>
              <w:t>c</w:t>
            </w:r>
            <w:r w:rsidRPr="00BE0465">
              <w:rPr>
                <w:rFonts w:eastAsia="Times"/>
                <w:sz w:val="20"/>
              </w:rPr>
              <w:t>ohealth</w:t>
            </w:r>
            <w:proofErr w:type="spellEnd"/>
            <w:r w:rsidRPr="00BE0465">
              <w:rPr>
                <w:rFonts w:eastAsia="Times"/>
                <w:sz w:val="20"/>
              </w:rPr>
              <w:t xml:space="preserve">, North Melbourne Language </w:t>
            </w:r>
            <w:r w:rsidR="00DB2D3A">
              <w:rPr>
                <w:rFonts w:eastAsia="Times"/>
                <w:sz w:val="20"/>
              </w:rPr>
              <w:t>and</w:t>
            </w:r>
            <w:r w:rsidRPr="00BE0465">
              <w:rPr>
                <w:rFonts w:eastAsia="Times"/>
                <w:sz w:val="20"/>
              </w:rPr>
              <w:t xml:space="preserve"> Learning, Drummond Street, and Mission Australia.</w:t>
            </w:r>
          </w:p>
          <w:p w14:paraId="6E4BD3D4" w14:textId="115FD947" w:rsidR="0055119B" w:rsidRDefault="0055119B" w:rsidP="00A27514">
            <w:pPr>
              <w:pStyle w:val="Imprint"/>
            </w:pPr>
            <w:r w:rsidRPr="0055119B">
              <w:t xml:space="preserve">© State of Victoria, Australia, Department </w:t>
            </w:r>
            <w:r w:rsidRPr="001B058F">
              <w:t xml:space="preserve">of </w:t>
            </w:r>
            <w:r w:rsidR="00002D68">
              <w:t>Families, Fairness and Housing</w:t>
            </w:r>
            <w:r w:rsidRPr="0055119B">
              <w:t>,</w:t>
            </w:r>
            <w:r w:rsidR="00FE7106">
              <w:t xml:space="preserve"> October 2022</w:t>
            </w:r>
            <w:r w:rsidRPr="0055119B">
              <w:t>.</w:t>
            </w:r>
          </w:p>
          <w:p w14:paraId="251F40F3" w14:textId="7A69ED1E" w:rsidR="00C326F5" w:rsidRPr="00C326F5" w:rsidRDefault="00C326F5" w:rsidP="00C326F5">
            <w:pPr>
              <w:pStyle w:val="Imprint"/>
            </w:pPr>
            <w:r w:rsidRPr="00C326F5">
              <w:t xml:space="preserve">ISBN 978-1-76130-031-8 (Print) </w:t>
            </w:r>
          </w:p>
          <w:p w14:paraId="47CF9D4D" w14:textId="77777777" w:rsidR="005D009E" w:rsidRPr="005D009E" w:rsidRDefault="005D009E" w:rsidP="005D009E">
            <w:pPr>
              <w:pStyle w:val="Imprint"/>
              <w:rPr>
                <w:lang w:val="en-GB"/>
              </w:rPr>
            </w:pPr>
            <w:bookmarkStart w:id="109" w:name="_Hlk62746129"/>
            <w:r w:rsidRPr="005D009E">
              <w:rPr>
                <w:lang w:val="en-GB"/>
              </w:rPr>
              <w:t>ISBN 978-1-76130-032-5 (pdf/online/MS word)</w:t>
            </w:r>
          </w:p>
          <w:p w14:paraId="0C92739F" w14:textId="60404CC9" w:rsidR="0055119B" w:rsidRPr="00307943" w:rsidRDefault="0055119B" w:rsidP="00A27514">
            <w:pPr>
              <w:pStyle w:val="Imprint"/>
              <w:rPr>
                <w:color w:val="004C97"/>
                <w:lang w:val="en-GB"/>
              </w:rPr>
            </w:pPr>
            <w:r w:rsidRPr="0055119B">
              <w:t>Available at</w:t>
            </w:r>
            <w:r w:rsidR="005D009E">
              <w:t xml:space="preserve"> </w:t>
            </w:r>
            <w:hyperlink r:id="rId26" w:history="1">
              <w:r w:rsidR="005D009E" w:rsidRPr="005D009E">
                <w:rPr>
                  <w:rStyle w:val="Hyperlink"/>
                </w:rPr>
                <w:t>Paving The Way Forward Initiative</w:t>
              </w:r>
            </w:hyperlink>
            <w:r w:rsidRPr="0055119B">
              <w:t xml:space="preserve"> </w:t>
            </w:r>
            <w:r w:rsidRPr="005D009E">
              <w:t>&lt;</w:t>
            </w:r>
            <w:r w:rsidR="005D009E" w:rsidRPr="005D009E">
              <w:rPr>
                <w:lang w:val="en-GB"/>
              </w:rPr>
              <w:t>https://www.dffh.vic.gov.au/paving-way-forward-initiative</w:t>
            </w:r>
            <w:r w:rsidRPr="005D009E">
              <w:t>&gt;</w:t>
            </w:r>
            <w:bookmarkEnd w:id="109"/>
          </w:p>
        </w:tc>
      </w:tr>
      <w:bookmarkEnd w:id="108"/>
    </w:tbl>
    <w:p w14:paraId="312DEA78" w14:textId="77777777" w:rsidR="00162CA9" w:rsidRDefault="00162CA9" w:rsidP="00A27514">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19BF" w14:textId="77777777" w:rsidR="00081BDB" w:rsidRDefault="00081BDB">
      <w:r>
        <w:separator/>
      </w:r>
    </w:p>
    <w:p w14:paraId="7B628AED" w14:textId="77777777" w:rsidR="00081BDB" w:rsidRDefault="00081BDB"/>
  </w:endnote>
  <w:endnote w:type="continuationSeparator" w:id="0">
    <w:p w14:paraId="4462D760" w14:textId="77777777" w:rsidR="00081BDB" w:rsidRDefault="00081BDB">
      <w:r>
        <w:continuationSeparator/>
      </w:r>
    </w:p>
    <w:p w14:paraId="1EED498E" w14:textId="77777777" w:rsidR="00081BDB" w:rsidRDefault="00081BDB"/>
  </w:endnote>
  <w:endnote w:type="continuationNotice" w:id="1">
    <w:p w14:paraId="727D5938" w14:textId="77777777" w:rsidR="00081BDB" w:rsidRDefault="00081B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7998" w14:textId="77777777" w:rsidR="000474B0" w:rsidRDefault="00047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752" behindDoc="1" locked="1" layoutInCell="1" allowOverlap="1" wp14:anchorId="7C7F58B7" wp14:editId="31D02FF0">
          <wp:simplePos x="0" y="0"/>
          <wp:positionH relativeFrom="page">
            <wp:posOffset>0</wp:posOffset>
          </wp:positionH>
          <wp:positionV relativeFrom="page">
            <wp:posOffset>9721215</wp:posOffset>
          </wp:positionV>
          <wp:extent cx="7558920" cy="972360"/>
          <wp:effectExtent l="0" t="0" r="444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
                  <a:stretch>
                    <a:fillRect/>
                  </a:stretch>
                </pic:blipFill>
                <pic:spPr>
                  <a:xfrm>
                    <a:off x="0" y="0"/>
                    <a:ext cx="7558920" cy="97236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3F220AE8"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772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36861015"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76618C0F" w:rsidR="00593A99" w:rsidRPr="00F65AA9" w:rsidRDefault="003D31F4" w:rsidP="00EF2C72">
    <w:pPr>
      <w:pStyle w:val="Footer"/>
    </w:pPr>
    <w:r>
      <w:rPr>
        <w:noProof/>
      </w:rPr>
      <mc:AlternateContent>
        <mc:Choice Requires="wps">
          <w:drawing>
            <wp:anchor distT="0" distB="0" distL="114300" distR="114300" simplePos="0" relativeHeight="251656704" behindDoc="0" locked="0" layoutInCell="0" allowOverlap="1" wp14:anchorId="17471C8E" wp14:editId="59D6269E">
              <wp:simplePos x="0" y="0"/>
              <wp:positionH relativeFrom="page">
                <wp:posOffset>0</wp:posOffset>
              </wp:positionH>
              <wp:positionV relativeFrom="page">
                <wp:posOffset>10189210</wp:posOffset>
              </wp:positionV>
              <wp:extent cx="7560310" cy="311785"/>
              <wp:effectExtent l="0" t="0" r="0" b="12065"/>
              <wp:wrapNone/>
              <wp:docPr id="7" name="MSIPCM9e75400d8fe806379fa363d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C648E" w14:textId="0F6EC1FF" w:rsidR="003D31F4" w:rsidRPr="003D31F4" w:rsidRDefault="003D31F4" w:rsidP="003D31F4">
                          <w:pPr>
                            <w:spacing w:after="0"/>
                            <w:jc w:val="center"/>
                            <w:rPr>
                              <w:rFonts w:ascii="Arial Black" w:hAnsi="Arial Black"/>
                              <w:color w:val="000000"/>
                              <w:sz w:val="20"/>
                            </w:rPr>
                          </w:pPr>
                          <w:r w:rsidRPr="003D31F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7471C8E" id="_x0000_t202" coordsize="21600,21600" o:spt="202" path="m,l,21600r21600,l21600,xe">
              <v:stroke joinstyle="miter"/>
              <v:path gradientshapeok="t" o:connecttype="rect"/>
            </v:shapetype>
            <v:shape id="MSIPCM9e75400d8fe806379fa363d9"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" o:allowincell="f" filled="f" stroked="f" strokeweight=".5pt">
              <v:textbox inset=",0,,0">
                <w:txbxContent>
                  <w:p w14:paraId="2BFC648E" w14:textId="0F6EC1FF" w:rsidR="003D31F4" w:rsidRPr="003D31F4" w:rsidRDefault="003D31F4" w:rsidP="003D31F4">
                    <w:pPr>
                      <w:spacing w:after="0"/>
                      <w:jc w:val="center"/>
                      <w:rPr>
                        <w:rFonts w:ascii="Arial Black" w:hAnsi="Arial Black"/>
                        <w:color w:val="000000"/>
                        <w:sz w:val="20"/>
                      </w:rPr>
                    </w:pPr>
                    <w:r w:rsidRPr="003D31F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97F4" w14:textId="77777777" w:rsidR="00081BDB" w:rsidRDefault="00081BDB" w:rsidP="00207717">
      <w:pPr>
        <w:spacing w:before="120"/>
      </w:pPr>
      <w:r>
        <w:separator/>
      </w:r>
    </w:p>
  </w:footnote>
  <w:footnote w:type="continuationSeparator" w:id="0">
    <w:p w14:paraId="3C6FCA38" w14:textId="77777777" w:rsidR="00081BDB" w:rsidRDefault="00081BDB">
      <w:r>
        <w:continuationSeparator/>
      </w:r>
    </w:p>
    <w:p w14:paraId="27AD9180" w14:textId="77777777" w:rsidR="00081BDB" w:rsidRDefault="00081BDB"/>
  </w:footnote>
  <w:footnote w:type="continuationNotice" w:id="1">
    <w:p w14:paraId="2C91F235" w14:textId="77777777" w:rsidR="00081BDB" w:rsidRDefault="00081B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A689" w14:textId="77777777" w:rsidR="000474B0" w:rsidRDefault="00047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9D70" w14:textId="4A2D07BA" w:rsidR="00CE7662" w:rsidRDefault="00CE7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F7BA" w14:textId="77777777" w:rsidR="000474B0" w:rsidRDefault="000474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3CE9DCF" w:rsidR="00E261B3" w:rsidRPr="0051568D" w:rsidRDefault="008F1F0B" w:rsidP="0017674D">
    <w:pPr>
      <w:pStyle w:val="Header"/>
    </w:pPr>
    <w:r w:rsidRPr="008F1F0B">
      <w:t xml:space="preserve">North Melbourne </w:t>
    </w:r>
    <w:r w:rsidR="00206D1E">
      <w:t>l</w:t>
    </w:r>
    <w:r w:rsidRPr="008F1F0B">
      <w:t xml:space="preserve">ocal </w:t>
    </w:r>
    <w:r w:rsidR="00206D1E">
      <w:t>a</w:t>
    </w:r>
    <w:r w:rsidRPr="008F1F0B">
      <w:t xml:space="preserve">ction </w:t>
    </w:r>
    <w:r w:rsidR="00206D1E">
      <w:t>p</w:t>
    </w:r>
    <w:r w:rsidRPr="008F1F0B">
      <w:t>lan 2022</w:t>
    </w:r>
    <w:r w:rsidR="00206D1E">
      <w:t>–</w:t>
    </w:r>
    <w:r w:rsidRPr="008F1F0B">
      <w:t>2</w:t>
    </w:r>
    <w:r>
      <w:t>3</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QawbxRYW" int2:invalidationBookmarkName="" int2:hashCode="v9WO46Jw86kxAJ" int2:id="RWYl6mX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97"/>
    <w:multiLevelType w:val="multilevel"/>
    <w:tmpl w:val="20329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B65EA"/>
    <w:multiLevelType w:val="hybridMultilevel"/>
    <w:tmpl w:val="3D86B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75A56"/>
    <w:multiLevelType w:val="hybridMultilevel"/>
    <w:tmpl w:val="D77C5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E5FEC"/>
    <w:multiLevelType w:val="hybridMultilevel"/>
    <w:tmpl w:val="508C7D64"/>
    <w:lvl w:ilvl="0" w:tplc="9DF4145A">
      <w:start w:val="1"/>
      <w:numFmt w:val="bullet"/>
      <w:lvlText w:val=""/>
      <w:lvlJc w:val="left"/>
      <w:pPr>
        <w:ind w:left="720" w:hanging="360"/>
      </w:pPr>
      <w:rPr>
        <w:rFonts w:ascii="Wingdings" w:hAnsi="Wingdings" w:hint="default"/>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B5FDB"/>
    <w:multiLevelType w:val="hybridMultilevel"/>
    <w:tmpl w:val="4846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8C58DD"/>
    <w:multiLevelType w:val="hybridMultilevel"/>
    <w:tmpl w:val="9F1EC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32E21"/>
    <w:multiLevelType w:val="hybridMultilevel"/>
    <w:tmpl w:val="A668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00396"/>
    <w:multiLevelType w:val="hybridMultilevel"/>
    <w:tmpl w:val="7CA2DA0A"/>
    <w:lvl w:ilvl="0" w:tplc="0C090001">
      <w:start w:val="1"/>
      <w:numFmt w:val="bullet"/>
      <w:lvlText w:val=""/>
      <w:lvlJc w:val="left"/>
      <w:pPr>
        <w:ind w:left="11" w:hanging="360"/>
      </w:pPr>
      <w:rPr>
        <w:rFonts w:ascii="Symbol" w:hAnsi="Symbol"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9" w15:restartNumberingAfterBreak="0">
    <w:nsid w:val="10703CD0"/>
    <w:multiLevelType w:val="hybridMultilevel"/>
    <w:tmpl w:val="5D74A3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3014ACE"/>
    <w:multiLevelType w:val="hybridMultilevel"/>
    <w:tmpl w:val="0D3E7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FA7A19"/>
    <w:multiLevelType w:val="hybridMultilevel"/>
    <w:tmpl w:val="C504C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E453D7"/>
    <w:multiLevelType w:val="hybridMultilevel"/>
    <w:tmpl w:val="4D2C015A"/>
    <w:lvl w:ilvl="0" w:tplc="0C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DF5A06"/>
    <w:multiLevelType w:val="hybridMultilevel"/>
    <w:tmpl w:val="D532711E"/>
    <w:lvl w:ilvl="0" w:tplc="F4EEF30A">
      <w:start w:val="1"/>
      <w:numFmt w:val="bullet"/>
      <w:lvlText w:val=""/>
      <w:lvlJc w:val="left"/>
      <w:pPr>
        <w:tabs>
          <w:tab w:val="num" w:pos="720"/>
        </w:tabs>
        <w:ind w:left="720" w:hanging="360"/>
      </w:pPr>
      <w:rPr>
        <w:rFonts w:ascii="Symbol" w:hAnsi="Symbol" w:hint="default"/>
      </w:rPr>
    </w:lvl>
    <w:lvl w:ilvl="1" w:tplc="6EF8A26A" w:tentative="1">
      <w:start w:val="1"/>
      <w:numFmt w:val="bullet"/>
      <w:lvlText w:val=""/>
      <w:lvlJc w:val="left"/>
      <w:pPr>
        <w:tabs>
          <w:tab w:val="num" w:pos="1440"/>
        </w:tabs>
        <w:ind w:left="1440" w:hanging="360"/>
      </w:pPr>
      <w:rPr>
        <w:rFonts w:ascii="Symbol" w:hAnsi="Symbol" w:hint="default"/>
      </w:rPr>
    </w:lvl>
    <w:lvl w:ilvl="2" w:tplc="4A72801A" w:tentative="1">
      <w:start w:val="1"/>
      <w:numFmt w:val="bullet"/>
      <w:lvlText w:val=""/>
      <w:lvlJc w:val="left"/>
      <w:pPr>
        <w:tabs>
          <w:tab w:val="num" w:pos="2160"/>
        </w:tabs>
        <w:ind w:left="2160" w:hanging="360"/>
      </w:pPr>
      <w:rPr>
        <w:rFonts w:ascii="Symbol" w:hAnsi="Symbol" w:hint="default"/>
      </w:rPr>
    </w:lvl>
    <w:lvl w:ilvl="3" w:tplc="FC8E9E0E" w:tentative="1">
      <w:start w:val="1"/>
      <w:numFmt w:val="bullet"/>
      <w:lvlText w:val=""/>
      <w:lvlJc w:val="left"/>
      <w:pPr>
        <w:tabs>
          <w:tab w:val="num" w:pos="2880"/>
        </w:tabs>
        <w:ind w:left="2880" w:hanging="360"/>
      </w:pPr>
      <w:rPr>
        <w:rFonts w:ascii="Symbol" w:hAnsi="Symbol" w:hint="default"/>
      </w:rPr>
    </w:lvl>
    <w:lvl w:ilvl="4" w:tplc="128032A4" w:tentative="1">
      <w:start w:val="1"/>
      <w:numFmt w:val="bullet"/>
      <w:lvlText w:val=""/>
      <w:lvlJc w:val="left"/>
      <w:pPr>
        <w:tabs>
          <w:tab w:val="num" w:pos="3600"/>
        </w:tabs>
        <w:ind w:left="3600" w:hanging="360"/>
      </w:pPr>
      <w:rPr>
        <w:rFonts w:ascii="Symbol" w:hAnsi="Symbol" w:hint="default"/>
      </w:rPr>
    </w:lvl>
    <w:lvl w:ilvl="5" w:tplc="43C8D1E8" w:tentative="1">
      <w:start w:val="1"/>
      <w:numFmt w:val="bullet"/>
      <w:lvlText w:val=""/>
      <w:lvlJc w:val="left"/>
      <w:pPr>
        <w:tabs>
          <w:tab w:val="num" w:pos="4320"/>
        </w:tabs>
        <w:ind w:left="4320" w:hanging="360"/>
      </w:pPr>
      <w:rPr>
        <w:rFonts w:ascii="Symbol" w:hAnsi="Symbol" w:hint="default"/>
      </w:rPr>
    </w:lvl>
    <w:lvl w:ilvl="6" w:tplc="48CC2B4A" w:tentative="1">
      <w:start w:val="1"/>
      <w:numFmt w:val="bullet"/>
      <w:lvlText w:val=""/>
      <w:lvlJc w:val="left"/>
      <w:pPr>
        <w:tabs>
          <w:tab w:val="num" w:pos="5040"/>
        </w:tabs>
        <w:ind w:left="5040" w:hanging="360"/>
      </w:pPr>
      <w:rPr>
        <w:rFonts w:ascii="Symbol" w:hAnsi="Symbol" w:hint="default"/>
      </w:rPr>
    </w:lvl>
    <w:lvl w:ilvl="7" w:tplc="19E02792" w:tentative="1">
      <w:start w:val="1"/>
      <w:numFmt w:val="bullet"/>
      <w:lvlText w:val=""/>
      <w:lvlJc w:val="left"/>
      <w:pPr>
        <w:tabs>
          <w:tab w:val="num" w:pos="5760"/>
        </w:tabs>
        <w:ind w:left="5760" w:hanging="360"/>
      </w:pPr>
      <w:rPr>
        <w:rFonts w:ascii="Symbol" w:hAnsi="Symbol" w:hint="default"/>
      </w:rPr>
    </w:lvl>
    <w:lvl w:ilvl="8" w:tplc="894221E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FB92B91"/>
    <w:multiLevelType w:val="hybridMultilevel"/>
    <w:tmpl w:val="0A280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15B43"/>
    <w:multiLevelType w:val="hybridMultilevel"/>
    <w:tmpl w:val="E68E5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9A4A6D"/>
    <w:multiLevelType w:val="hybridMultilevel"/>
    <w:tmpl w:val="16B231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26D70B6"/>
    <w:multiLevelType w:val="multilevel"/>
    <w:tmpl w:val="7A50C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7457DF"/>
    <w:multiLevelType w:val="hybridMultilevel"/>
    <w:tmpl w:val="C03AF996"/>
    <w:lvl w:ilvl="0" w:tplc="87E4D59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A6162A"/>
    <w:multiLevelType w:val="hybridMultilevel"/>
    <w:tmpl w:val="6C0EDD12"/>
    <w:lvl w:ilvl="0" w:tplc="9DF4145A">
      <w:start w:val="1"/>
      <w:numFmt w:val="bullet"/>
      <w:lvlText w:val=""/>
      <w:lvlJc w:val="left"/>
      <w:pPr>
        <w:ind w:left="720" w:hanging="360"/>
      </w:pPr>
      <w:rPr>
        <w:rFonts w:ascii="Wingdings" w:hAnsi="Wingdings" w:hint="default"/>
        <w:sz w:val="36"/>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6C5639"/>
    <w:multiLevelType w:val="hybridMultilevel"/>
    <w:tmpl w:val="FEFC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B5421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471B98"/>
    <w:multiLevelType w:val="hybridMultilevel"/>
    <w:tmpl w:val="24402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7D2053"/>
    <w:multiLevelType w:val="hybridMultilevel"/>
    <w:tmpl w:val="9022E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111706"/>
    <w:multiLevelType w:val="hybridMultilevel"/>
    <w:tmpl w:val="391AFF50"/>
    <w:lvl w:ilvl="0" w:tplc="0C090001">
      <w:start w:val="1"/>
      <w:numFmt w:val="bullet"/>
      <w:lvlText w:val=""/>
      <w:lvlJc w:val="left"/>
      <w:pPr>
        <w:ind w:left="720" w:hanging="360"/>
      </w:pPr>
      <w:rPr>
        <w:rFonts w:ascii="Symbol" w:hAnsi="Symbol" w:hint="default"/>
      </w:rPr>
    </w:lvl>
    <w:lvl w:ilvl="1" w:tplc="634CE764">
      <w:numFmt w:val="bullet"/>
      <w:lvlText w:val="•"/>
      <w:lvlJc w:val="left"/>
      <w:pPr>
        <w:ind w:left="1800" w:hanging="720"/>
      </w:pPr>
      <w:rPr>
        <w:rFonts w:ascii="Arial" w:eastAsia="Time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24626CD"/>
    <w:multiLevelType w:val="hybridMultilevel"/>
    <w:tmpl w:val="8E4803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1B67EC"/>
    <w:multiLevelType w:val="multilevel"/>
    <w:tmpl w:val="34645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2A64EE"/>
    <w:multiLevelType w:val="hybridMultilevel"/>
    <w:tmpl w:val="A8C8A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94EEF5C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B546601"/>
    <w:multiLevelType w:val="hybridMultilevel"/>
    <w:tmpl w:val="224E8A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F2C567F"/>
    <w:multiLevelType w:val="hybridMultilevel"/>
    <w:tmpl w:val="063C6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62072E"/>
    <w:multiLevelType w:val="hybridMultilevel"/>
    <w:tmpl w:val="A2C4BF82"/>
    <w:lvl w:ilvl="0" w:tplc="70C46D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9E5995"/>
    <w:multiLevelType w:val="hybridMultilevel"/>
    <w:tmpl w:val="FAB6C6D4"/>
    <w:lvl w:ilvl="0" w:tplc="BD481228">
      <w:start w:val="120"/>
      <w:numFmt w:val="bullet"/>
      <w:lvlText w:val="–"/>
      <w:lvlJc w:val="left"/>
      <w:pPr>
        <w:ind w:left="757" w:hanging="360"/>
      </w:pPr>
      <w:rPr>
        <w:rFonts w:ascii="Arial" w:eastAsia="Times"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6" w15:restartNumberingAfterBreak="0">
    <w:nsid w:val="62D9621C"/>
    <w:multiLevelType w:val="hybridMultilevel"/>
    <w:tmpl w:val="39583A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8997FF5"/>
    <w:multiLevelType w:val="hybridMultilevel"/>
    <w:tmpl w:val="F9386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70283E"/>
    <w:multiLevelType w:val="hybridMultilevel"/>
    <w:tmpl w:val="0F5A4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D127ED"/>
    <w:multiLevelType w:val="hybridMultilevel"/>
    <w:tmpl w:val="E9FC0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007BA6"/>
    <w:multiLevelType w:val="hybridMultilevel"/>
    <w:tmpl w:val="ABF6A8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18962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5C4389"/>
    <w:multiLevelType w:val="hybridMultilevel"/>
    <w:tmpl w:val="1CA2B3D4"/>
    <w:lvl w:ilvl="0" w:tplc="0C090001">
      <w:start w:val="1"/>
      <w:numFmt w:val="bullet"/>
      <w:lvlText w:val=""/>
      <w:lvlJc w:val="left"/>
      <w:pPr>
        <w:ind w:left="720" w:hanging="360"/>
      </w:pPr>
      <w:rPr>
        <w:rFonts w:ascii="Symbol" w:hAnsi="Symbol" w:hint="default"/>
        <w:sz w:val="36"/>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728107E"/>
    <w:multiLevelType w:val="hybridMultilevel"/>
    <w:tmpl w:val="CD78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B50F4F"/>
    <w:multiLevelType w:val="hybridMultilevel"/>
    <w:tmpl w:val="2716F1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E021E1"/>
    <w:multiLevelType w:val="hybridMultilevel"/>
    <w:tmpl w:val="D376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490DAE"/>
    <w:multiLevelType w:val="hybridMultilevel"/>
    <w:tmpl w:val="E80E21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31"/>
  </w:num>
  <w:num w:numId="3">
    <w:abstractNumId w:val="30"/>
  </w:num>
  <w:num w:numId="4">
    <w:abstractNumId w:val="37"/>
  </w:num>
  <w:num w:numId="5">
    <w:abstractNumId w:val="26"/>
  </w:num>
  <w:num w:numId="6">
    <w:abstractNumId w:val="5"/>
  </w:num>
  <w:num w:numId="7">
    <w:abstractNumId w:val="22"/>
  </w:num>
  <w:num w:numId="8">
    <w:abstractNumId w:val="6"/>
  </w:num>
  <w:num w:numId="9">
    <w:abstractNumId w:val="40"/>
  </w:num>
  <w:num w:numId="10">
    <w:abstractNumId w:val="21"/>
  </w:num>
  <w:num w:numId="11">
    <w:abstractNumId w:val="13"/>
  </w:num>
  <w:num w:numId="12">
    <w:abstractNumId w:val="39"/>
  </w:num>
  <w:num w:numId="13">
    <w:abstractNumId w:val="44"/>
  </w:num>
  <w:num w:numId="14">
    <w:abstractNumId w:val="7"/>
  </w:num>
  <w:num w:numId="15">
    <w:abstractNumId w:val="33"/>
  </w:num>
  <w:num w:numId="16">
    <w:abstractNumId w:val="8"/>
  </w:num>
  <w:num w:numId="17">
    <w:abstractNumId w:val="29"/>
  </w:num>
  <w:num w:numId="18">
    <w:abstractNumId w:val="42"/>
  </w:num>
  <w:num w:numId="19">
    <w:abstractNumId w:val="24"/>
  </w:num>
  <w:num w:numId="20">
    <w:abstractNumId w:val="11"/>
  </w:num>
  <w:num w:numId="21">
    <w:abstractNumId w:val="20"/>
  </w:num>
  <w:num w:numId="22">
    <w:abstractNumId w:val="23"/>
  </w:num>
  <w:num w:numId="23">
    <w:abstractNumId w:val="14"/>
  </w:num>
  <w:num w:numId="24">
    <w:abstractNumId w:val="1"/>
  </w:num>
  <w:num w:numId="25">
    <w:abstractNumId w:val="15"/>
  </w:num>
  <w:num w:numId="26">
    <w:abstractNumId w:val="19"/>
  </w:num>
  <w:num w:numId="27">
    <w:abstractNumId w:val="10"/>
  </w:num>
  <w:num w:numId="28">
    <w:abstractNumId w:val="38"/>
  </w:num>
  <w:num w:numId="29">
    <w:abstractNumId w:val="17"/>
  </w:num>
  <w:num w:numId="30">
    <w:abstractNumId w:val="28"/>
  </w:num>
  <w:num w:numId="31">
    <w:abstractNumId w:val="0"/>
  </w:num>
  <w:num w:numId="32">
    <w:abstractNumId w:val="12"/>
  </w:num>
  <w:num w:numId="33">
    <w:abstractNumId w:val="32"/>
  </w:num>
  <w:num w:numId="34">
    <w:abstractNumId w:val="9"/>
  </w:num>
  <w:num w:numId="35">
    <w:abstractNumId w:val="34"/>
  </w:num>
  <w:num w:numId="36">
    <w:abstractNumId w:val="46"/>
  </w:num>
  <w:num w:numId="37">
    <w:abstractNumId w:val="3"/>
  </w:num>
  <w:num w:numId="38">
    <w:abstractNumId w:val="43"/>
  </w:num>
  <w:num w:numId="39">
    <w:abstractNumId w:val="45"/>
  </w:num>
  <w:num w:numId="40">
    <w:abstractNumId w:val="41"/>
  </w:num>
  <w:num w:numId="41">
    <w:abstractNumId w:val="36"/>
  </w:num>
  <w:num w:numId="42">
    <w:abstractNumId w:val="47"/>
  </w:num>
  <w:num w:numId="43">
    <w:abstractNumId w:val="18"/>
  </w:num>
  <w:num w:numId="44">
    <w:abstractNumId w:val="35"/>
  </w:num>
  <w:num w:numId="45">
    <w:abstractNumId w:val="30"/>
  </w:num>
  <w:num w:numId="46">
    <w:abstractNumId w:val="30"/>
  </w:num>
  <w:num w:numId="47">
    <w:abstractNumId w:val="16"/>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2"/>
  </w:num>
  <w:num w:numId="55">
    <w:abstractNumId w:val="18"/>
  </w:num>
  <w:num w:numId="56">
    <w:abstractNumId w:val="18"/>
  </w:num>
  <w:num w:numId="57">
    <w:abstractNumId w:val="27"/>
  </w:num>
  <w:num w:numId="58">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3MDU3N7AAAlMTAyUdpeDU4uLM/DyQAsNaAGzKt+ssAAAA"/>
  </w:docVars>
  <w:rsids>
    <w:rsidRoot w:val="00C04F42"/>
    <w:rsid w:val="00000719"/>
    <w:rsid w:val="0000071D"/>
    <w:rsid w:val="00000E1C"/>
    <w:rsid w:val="000023FE"/>
    <w:rsid w:val="00002D68"/>
    <w:rsid w:val="000032D9"/>
    <w:rsid w:val="00003367"/>
    <w:rsid w:val="00003403"/>
    <w:rsid w:val="00004475"/>
    <w:rsid w:val="00004C9C"/>
    <w:rsid w:val="00005347"/>
    <w:rsid w:val="000058C9"/>
    <w:rsid w:val="000072B6"/>
    <w:rsid w:val="00007CAD"/>
    <w:rsid w:val="0001021B"/>
    <w:rsid w:val="00011A49"/>
    <w:rsid w:val="00011D89"/>
    <w:rsid w:val="00012A1C"/>
    <w:rsid w:val="00012A4D"/>
    <w:rsid w:val="00012EB6"/>
    <w:rsid w:val="000154FD"/>
    <w:rsid w:val="00022271"/>
    <w:rsid w:val="0002247B"/>
    <w:rsid w:val="000235E8"/>
    <w:rsid w:val="00024D89"/>
    <w:rsid w:val="000250B6"/>
    <w:rsid w:val="000260A1"/>
    <w:rsid w:val="000266BE"/>
    <w:rsid w:val="000305F3"/>
    <w:rsid w:val="00033D81"/>
    <w:rsid w:val="000346D6"/>
    <w:rsid w:val="00035A66"/>
    <w:rsid w:val="00036A30"/>
    <w:rsid w:val="000370B0"/>
    <w:rsid w:val="00037366"/>
    <w:rsid w:val="00037477"/>
    <w:rsid w:val="00041BF0"/>
    <w:rsid w:val="00042C8A"/>
    <w:rsid w:val="00044B38"/>
    <w:rsid w:val="0004536B"/>
    <w:rsid w:val="00045E71"/>
    <w:rsid w:val="00046B68"/>
    <w:rsid w:val="000474B0"/>
    <w:rsid w:val="00047549"/>
    <w:rsid w:val="0005069E"/>
    <w:rsid w:val="0005082E"/>
    <w:rsid w:val="00050860"/>
    <w:rsid w:val="00050CDF"/>
    <w:rsid w:val="00050CED"/>
    <w:rsid w:val="00051BDE"/>
    <w:rsid w:val="000527DD"/>
    <w:rsid w:val="00053AC2"/>
    <w:rsid w:val="00054A5C"/>
    <w:rsid w:val="00054EBB"/>
    <w:rsid w:val="00055B24"/>
    <w:rsid w:val="0005779B"/>
    <w:rsid w:val="000578B2"/>
    <w:rsid w:val="00060959"/>
    <w:rsid w:val="00060C8F"/>
    <w:rsid w:val="0006298A"/>
    <w:rsid w:val="000643BD"/>
    <w:rsid w:val="000662C2"/>
    <w:rsid w:val="000663CD"/>
    <w:rsid w:val="00067D7E"/>
    <w:rsid w:val="00067F2C"/>
    <w:rsid w:val="00070823"/>
    <w:rsid w:val="0007165A"/>
    <w:rsid w:val="00071D25"/>
    <w:rsid w:val="00072A30"/>
    <w:rsid w:val="000733FE"/>
    <w:rsid w:val="00074219"/>
    <w:rsid w:val="00074CAA"/>
    <w:rsid w:val="00074ED5"/>
    <w:rsid w:val="000756B7"/>
    <w:rsid w:val="00075FF8"/>
    <w:rsid w:val="00076FF8"/>
    <w:rsid w:val="00077E11"/>
    <w:rsid w:val="00081469"/>
    <w:rsid w:val="000816C3"/>
    <w:rsid w:val="00081BDB"/>
    <w:rsid w:val="0008508E"/>
    <w:rsid w:val="00085814"/>
    <w:rsid w:val="0008612C"/>
    <w:rsid w:val="00086557"/>
    <w:rsid w:val="00086718"/>
    <w:rsid w:val="00087951"/>
    <w:rsid w:val="0009050A"/>
    <w:rsid w:val="00090F8F"/>
    <w:rsid w:val="0009113B"/>
    <w:rsid w:val="000916A4"/>
    <w:rsid w:val="00093402"/>
    <w:rsid w:val="00093F5F"/>
    <w:rsid w:val="00093F7E"/>
    <w:rsid w:val="00094DA3"/>
    <w:rsid w:val="00096CD1"/>
    <w:rsid w:val="000971C8"/>
    <w:rsid w:val="000A012C"/>
    <w:rsid w:val="000A0903"/>
    <w:rsid w:val="000A0B6C"/>
    <w:rsid w:val="000A0CAB"/>
    <w:rsid w:val="000A0EB9"/>
    <w:rsid w:val="000A186C"/>
    <w:rsid w:val="000A1EA4"/>
    <w:rsid w:val="000A2476"/>
    <w:rsid w:val="000A427D"/>
    <w:rsid w:val="000A4F13"/>
    <w:rsid w:val="000A555B"/>
    <w:rsid w:val="000A641A"/>
    <w:rsid w:val="000B0CDC"/>
    <w:rsid w:val="000B1B49"/>
    <w:rsid w:val="000B2117"/>
    <w:rsid w:val="000B3821"/>
    <w:rsid w:val="000B3EDB"/>
    <w:rsid w:val="000B45D5"/>
    <w:rsid w:val="000B543D"/>
    <w:rsid w:val="000B55F9"/>
    <w:rsid w:val="000B5BF7"/>
    <w:rsid w:val="000B6BC8"/>
    <w:rsid w:val="000B7705"/>
    <w:rsid w:val="000C0303"/>
    <w:rsid w:val="000C0C27"/>
    <w:rsid w:val="000C2457"/>
    <w:rsid w:val="000C2FFC"/>
    <w:rsid w:val="000C37DA"/>
    <w:rsid w:val="000C42EA"/>
    <w:rsid w:val="000C4546"/>
    <w:rsid w:val="000C52DF"/>
    <w:rsid w:val="000C7EAF"/>
    <w:rsid w:val="000D1242"/>
    <w:rsid w:val="000D45D8"/>
    <w:rsid w:val="000D7780"/>
    <w:rsid w:val="000E0970"/>
    <w:rsid w:val="000E0A19"/>
    <w:rsid w:val="000E0C0D"/>
    <w:rsid w:val="000E2951"/>
    <w:rsid w:val="000E3CC7"/>
    <w:rsid w:val="000E408E"/>
    <w:rsid w:val="000E4A91"/>
    <w:rsid w:val="000E4D55"/>
    <w:rsid w:val="000E5D30"/>
    <w:rsid w:val="000E6BD4"/>
    <w:rsid w:val="000E6D6D"/>
    <w:rsid w:val="000F1F1E"/>
    <w:rsid w:val="000F2259"/>
    <w:rsid w:val="000F2DDA"/>
    <w:rsid w:val="000F2EA0"/>
    <w:rsid w:val="000F431B"/>
    <w:rsid w:val="000F437F"/>
    <w:rsid w:val="000F5213"/>
    <w:rsid w:val="000F69D9"/>
    <w:rsid w:val="000F7D9C"/>
    <w:rsid w:val="00101001"/>
    <w:rsid w:val="00101EDB"/>
    <w:rsid w:val="00102009"/>
    <w:rsid w:val="00102B8A"/>
    <w:rsid w:val="00103276"/>
    <w:rsid w:val="0010392D"/>
    <w:rsid w:val="00103F6E"/>
    <w:rsid w:val="0010447F"/>
    <w:rsid w:val="001045A7"/>
    <w:rsid w:val="001047C5"/>
    <w:rsid w:val="00104A11"/>
    <w:rsid w:val="00104D01"/>
    <w:rsid w:val="00104FE3"/>
    <w:rsid w:val="00105291"/>
    <w:rsid w:val="00105928"/>
    <w:rsid w:val="001059B1"/>
    <w:rsid w:val="00105FC3"/>
    <w:rsid w:val="0010714F"/>
    <w:rsid w:val="001120C5"/>
    <w:rsid w:val="00112A90"/>
    <w:rsid w:val="0011391A"/>
    <w:rsid w:val="001142F1"/>
    <w:rsid w:val="0011439B"/>
    <w:rsid w:val="001162DA"/>
    <w:rsid w:val="00117E73"/>
    <w:rsid w:val="00120BD3"/>
    <w:rsid w:val="00122BF8"/>
    <w:rsid w:val="00122FEA"/>
    <w:rsid w:val="001232BD"/>
    <w:rsid w:val="001233C5"/>
    <w:rsid w:val="001237A8"/>
    <w:rsid w:val="001237EA"/>
    <w:rsid w:val="00123EE1"/>
    <w:rsid w:val="00123FF4"/>
    <w:rsid w:val="00124B3B"/>
    <w:rsid w:val="00124C8B"/>
    <w:rsid w:val="00124D9F"/>
    <w:rsid w:val="00124ED5"/>
    <w:rsid w:val="0012673F"/>
    <w:rsid w:val="001276FA"/>
    <w:rsid w:val="00130AF5"/>
    <w:rsid w:val="00130F28"/>
    <w:rsid w:val="00131E9F"/>
    <w:rsid w:val="00132222"/>
    <w:rsid w:val="001325DE"/>
    <w:rsid w:val="00134F53"/>
    <w:rsid w:val="00137986"/>
    <w:rsid w:val="001403D6"/>
    <w:rsid w:val="00141278"/>
    <w:rsid w:val="0014127B"/>
    <w:rsid w:val="001417E2"/>
    <w:rsid w:val="001426FF"/>
    <w:rsid w:val="00143567"/>
    <w:rsid w:val="001447B3"/>
    <w:rsid w:val="001455C6"/>
    <w:rsid w:val="00145E43"/>
    <w:rsid w:val="00146728"/>
    <w:rsid w:val="00146831"/>
    <w:rsid w:val="00147101"/>
    <w:rsid w:val="00151446"/>
    <w:rsid w:val="00152073"/>
    <w:rsid w:val="00152C8F"/>
    <w:rsid w:val="00152F2B"/>
    <w:rsid w:val="0015402F"/>
    <w:rsid w:val="0015452E"/>
    <w:rsid w:val="00154B97"/>
    <w:rsid w:val="00155243"/>
    <w:rsid w:val="00156598"/>
    <w:rsid w:val="00156710"/>
    <w:rsid w:val="001574F5"/>
    <w:rsid w:val="00157770"/>
    <w:rsid w:val="00160071"/>
    <w:rsid w:val="0016037B"/>
    <w:rsid w:val="00160704"/>
    <w:rsid w:val="00160E8A"/>
    <w:rsid w:val="001618ED"/>
    <w:rsid w:val="00161939"/>
    <w:rsid w:val="00161AA0"/>
    <w:rsid w:val="00161D2E"/>
    <w:rsid w:val="00161F3E"/>
    <w:rsid w:val="00162093"/>
    <w:rsid w:val="001624CF"/>
    <w:rsid w:val="00162CA9"/>
    <w:rsid w:val="00162EB2"/>
    <w:rsid w:val="00164395"/>
    <w:rsid w:val="001647D7"/>
    <w:rsid w:val="00165459"/>
    <w:rsid w:val="00165A57"/>
    <w:rsid w:val="001669AE"/>
    <w:rsid w:val="00170E2B"/>
    <w:rsid w:val="001712C2"/>
    <w:rsid w:val="0017185E"/>
    <w:rsid w:val="00171FD8"/>
    <w:rsid w:val="001728F5"/>
    <w:rsid w:val="00172BAF"/>
    <w:rsid w:val="00174842"/>
    <w:rsid w:val="00174864"/>
    <w:rsid w:val="0017534F"/>
    <w:rsid w:val="0017674D"/>
    <w:rsid w:val="001771DD"/>
    <w:rsid w:val="00177995"/>
    <w:rsid w:val="00177A8C"/>
    <w:rsid w:val="00180612"/>
    <w:rsid w:val="00180980"/>
    <w:rsid w:val="00180DD3"/>
    <w:rsid w:val="00183500"/>
    <w:rsid w:val="00184383"/>
    <w:rsid w:val="00186B33"/>
    <w:rsid w:val="00190A25"/>
    <w:rsid w:val="0019296F"/>
    <w:rsid w:val="00192F9D"/>
    <w:rsid w:val="0019362F"/>
    <w:rsid w:val="00193877"/>
    <w:rsid w:val="0019499C"/>
    <w:rsid w:val="001963D4"/>
    <w:rsid w:val="00196EB8"/>
    <w:rsid w:val="00196EFB"/>
    <w:rsid w:val="001979FF"/>
    <w:rsid w:val="00197A1B"/>
    <w:rsid w:val="00197B17"/>
    <w:rsid w:val="001A1950"/>
    <w:rsid w:val="001A1C54"/>
    <w:rsid w:val="001A202A"/>
    <w:rsid w:val="001A3ACE"/>
    <w:rsid w:val="001A6CAC"/>
    <w:rsid w:val="001B058F"/>
    <w:rsid w:val="001B061E"/>
    <w:rsid w:val="001B2505"/>
    <w:rsid w:val="001B6B96"/>
    <w:rsid w:val="001B7228"/>
    <w:rsid w:val="001B738B"/>
    <w:rsid w:val="001B7FF1"/>
    <w:rsid w:val="001C08FC"/>
    <w:rsid w:val="001C09DB"/>
    <w:rsid w:val="001C0E52"/>
    <w:rsid w:val="001C22FB"/>
    <w:rsid w:val="001C277E"/>
    <w:rsid w:val="001C27D6"/>
    <w:rsid w:val="001C2A72"/>
    <w:rsid w:val="001C31B7"/>
    <w:rsid w:val="001C3ED1"/>
    <w:rsid w:val="001C40F6"/>
    <w:rsid w:val="001C41CD"/>
    <w:rsid w:val="001C4400"/>
    <w:rsid w:val="001D0121"/>
    <w:rsid w:val="001D0B75"/>
    <w:rsid w:val="001D0F97"/>
    <w:rsid w:val="001D13A5"/>
    <w:rsid w:val="001D18F9"/>
    <w:rsid w:val="001D351A"/>
    <w:rsid w:val="001D39A5"/>
    <w:rsid w:val="001D3C09"/>
    <w:rsid w:val="001D44E8"/>
    <w:rsid w:val="001D60EC"/>
    <w:rsid w:val="001D6460"/>
    <w:rsid w:val="001D6F59"/>
    <w:rsid w:val="001D6FF8"/>
    <w:rsid w:val="001E1D79"/>
    <w:rsid w:val="001E1DC7"/>
    <w:rsid w:val="001E44DF"/>
    <w:rsid w:val="001E481F"/>
    <w:rsid w:val="001E6896"/>
    <w:rsid w:val="001E68A5"/>
    <w:rsid w:val="001E6BB0"/>
    <w:rsid w:val="001E7282"/>
    <w:rsid w:val="001E7595"/>
    <w:rsid w:val="001F247D"/>
    <w:rsid w:val="001F3826"/>
    <w:rsid w:val="001F4890"/>
    <w:rsid w:val="001F5255"/>
    <w:rsid w:val="001F58B2"/>
    <w:rsid w:val="001F6E46"/>
    <w:rsid w:val="001F7C91"/>
    <w:rsid w:val="001F7E55"/>
    <w:rsid w:val="00200C52"/>
    <w:rsid w:val="002033B7"/>
    <w:rsid w:val="00203A45"/>
    <w:rsid w:val="00205A1D"/>
    <w:rsid w:val="00206463"/>
    <w:rsid w:val="00206D1E"/>
    <w:rsid w:val="00206F2F"/>
    <w:rsid w:val="00207717"/>
    <w:rsid w:val="0021053D"/>
    <w:rsid w:val="00210A92"/>
    <w:rsid w:val="0021291E"/>
    <w:rsid w:val="0021367F"/>
    <w:rsid w:val="00214D36"/>
    <w:rsid w:val="00216C03"/>
    <w:rsid w:val="00220C04"/>
    <w:rsid w:val="0022278D"/>
    <w:rsid w:val="00223D07"/>
    <w:rsid w:val="00223D3F"/>
    <w:rsid w:val="00223DFA"/>
    <w:rsid w:val="002249E9"/>
    <w:rsid w:val="002251C0"/>
    <w:rsid w:val="00225D45"/>
    <w:rsid w:val="0022645B"/>
    <w:rsid w:val="0022701F"/>
    <w:rsid w:val="00227BCE"/>
    <w:rsid w:val="00227C68"/>
    <w:rsid w:val="002321BF"/>
    <w:rsid w:val="00233311"/>
    <w:rsid w:val="002333F5"/>
    <w:rsid w:val="00233467"/>
    <w:rsid w:val="00233724"/>
    <w:rsid w:val="002349AA"/>
    <w:rsid w:val="002356B8"/>
    <w:rsid w:val="00235926"/>
    <w:rsid w:val="0023635F"/>
    <w:rsid w:val="002365B4"/>
    <w:rsid w:val="00236871"/>
    <w:rsid w:val="0024139F"/>
    <w:rsid w:val="00242378"/>
    <w:rsid w:val="002432E1"/>
    <w:rsid w:val="00243B55"/>
    <w:rsid w:val="00244878"/>
    <w:rsid w:val="00246207"/>
    <w:rsid w:val="00246C5E"/>
    <w:rsid w:val="002479CF"/>
    <w:rsid w:val="0025036D"/>
    <w:rsid w:val="00250960"/>
    <w:rsid w:val="00250C59"/>
    <w:rsid w:val="00250DC4"/>
    <w:rsid w:val="00251343"/>
    <w:rsid w:val="0025147A"/>
    <w:rsid w:val="0025243B"/>
    <w:rsid w:val="00253064"/>
    <w:rsid w:val="002536A4"/>
    <w:rsid w:val="00253BEE"/>
    <w:rsid w:val="00254F03"/>
    <w:rsid w:val="00254F58"/>
    <w:rsid w:val="002564D3"/>
    <w:rsid w:val="00256B2A"/>
    <w:rsid w:val="002579DE"/>
    <w:rsid w:val="002620BC"/>
    <w:rsid w:val="00262802"/>
    <w:rsid w:val="002638C2"/>
    <w:rsid w:val="00263A90"/>
    <w:rsid w:val="0026407F"/>
    <w:rsid w:val="0026408B"/>
    <w:rsid w:val="00264F35"/>
    <w:rsid w:val="002652D8"/>
    <w:rsid w:val="002658B9"/>
    <w:rsid w:val="00267899"/>
    <w:rsid w:val="00267C3E"/>
    <w:rsid w:val="002709BB"/>
    <w:rsid w:val="0027131C"/>
    <w:rsid w:val="0027175B"/>
    <w:rsid w:val="00273BAC"/>
    <w:rsid w:val="002763B3"/>
    <w:rsid w:val="002802E3"/>
    <w:rsid w:val="00280C4B"/>
    <w:rsid w:val="0028213D"/>
    <w:rsid w:val="002822FF"/>
    <w:rsid w:val="00282412"/>
    <w:rsid w:val="002826EE"/>
    <w:rsid w:val="00285FB8"/>
    <w:rsid w:val="002862F1"/>
    <w:rsid w:val="00290B15"/>
    <w:rsid w:val="00291373"/>
    <w:rsid w:val="002929DC"/>
    <w:rsid w:val="002930BE"/>
    <w:rsid w:val="00294F13"/>
    <w:rsid w:val="0029597D"/>
    <w:rsid w:val="002962C3"/>
    <w:rsid w:val="0029752B"/>
    <w:rsid w:val="0029783E"/>
    <w:rsid w:val="00297A86"/>
    <w:rsid w:val="002A0A9C"/>
    <w:rsid w:val="002A2A19"/>
    <w:rsid w:val="002A3DD0"/>
    <w:rsid w:val="002A447D"/>
    <w:rsid w:val="002A45E1"/>
    <w:rsid w:val="002A483C"/>
    <w:rsid w:val="002A5AF2"/>
    <w:rsid w:val="002A7881"/>
    <w:rsid w:val="002A7F53"/>
    <w:rsid w:val="002B02F8"/>
    <w:rsid w:val="002B0C7C"/>
    <w:rsid w:val="002B1729"/>
    <w:rsid w:val="002B1B8F"/>
    <w:rsid w:val="002B1FEC"/>
    <w:rsid w:val="002B27D1"/>
    <w:rsid w:val="002B36C7"/>
    <w:rsid w:val="002B4BB6"/>
    <w:rsid w:val="002B4DD4"/>
    <w:rsid w:val="002B5277"/>
    <w:rsid w:val="002B5375"/>
    <w:rsid w:val="002B57A4"/>
    <w:rsid w:val="002B5E85"/>
    <w:rsid w:val="002B77C1"/>
    <w:rsid w:val="002B7A9E"/>
    <w:rsid w:val="002B7D4E"/>
    <w:rsid w:val="002C0ED7"/>
    <w:rsid w:val="002C2728"/>
    <w:rsid w:val="002C47A9"/>
    <w:rsid w:val="002C49A6"/>
    <w:rsid w:val="002D06FE"/>
    <w:rsid w:val="002D1DD3"/>
    <w:rsid w:val="002D1E0D"/>
    <w:rsid w:val="002D2508"/>
    <w:rsid w:val="002D5006"/>
    <w:rsid w:val="002D50D7"/>
    <w:rsid w:val="002D6265"/>
    <w:rsid w:val="002D7C21"/>
    <w:rsid w:val="002E01D0"/>
    <w:rsid w:val="002E161D"/>
    <w:rsid w:val="002E3100"/>
    <w:rsid w:val="002E6C95"/>
    <w:rsid w:val="002E6F44"/>
    <w:rsid w:val="002E7C36"/>
    <w:rsid w:val="002E7D0A"/>
    <w:rsid w:val="002F2FC0"/>
    <w:rsid w:val="002F3ADF"/>
    <w:rsid w:val="002F3D32"/>
    <w:rsid w:val="002F5F31"/>
    <w:rsid w:val="002F5F46"/>
    <w:rsid w:val="002F7953"/>
    <w:rsid w:val="003001C5"/>
    <w:rsid w:val="00301A23"/>
    <w:rsid w:val="00302216"/>
    <w:rsid w:val="00302C00"/>
    <w:rsid w:val="00303010"/>
    <w:rsid w:val="00303012"/>
    <w:rsid w:val="00303A4A"/>
    <w:rsid w:val="00303E53"/>
    <w:rsid w:val="00305CC1"/>
    <w:rsid w:val="00306569"/>
    <w:rsid w:val="00306E5F"/>
    <w:rsid w:val="003073A1"/>
    <w:rsid w:val="00307943"/>
    <w:rsid w:val="00307E14"/>
    <w:rsid w:val="0031039F"/>
    <w:rsid w:val="00311CE9"/>
    <w:rsid w:val="00313C45"/>
    <w:rsid w:val="00313F47"/>
    <w:rsid w:val="00314054"/>
    <w:rsid w:val="003150F3"/>
    <w:rsid w:val="00315934"/>
    <w:rsid w:val="00316F27"/>
    <w:rsid w:val="00317A17"/>
    <w:rsid w:val="00317BD4"/>
    <w:rsid w:val="00321170"/>
    <w:rsid w:val="003214F1"/>
    <w:rsid w:val="00321B3D"/>
    <w:rsid w:val="0032230B"/>
    <w:rsid w:val="0032254D"/>
    <w:rsid w:val="00322DDB"/>
    <w:rsid w:val="00322E4B"/>
    <w:rsid w:val="00322EE9"/>
    <w:rsid w:val="003235AE"/>
    <w:rsid w:val="003252EE"/>
    <w:rsid w:val="00326F43"/>
    <w:rsid w:val="00327722"/>
    <w:rsid w:val="00327870"/>
    <w:rsid w:val="003323CB"/>
    <w:rsid w:val="0033259D"/>
    <w:rsid w:val="00332D64"/>
    <w:rsid w:val="003333D2"/>
    <w:rsid w:val="00337339"/>
    <w:rsid w:val="00337637"/>
    <w:rsid w:val="003406C6"/>
    <w:rsid w:val="003418CC"/>
    <w:rsid w:val="00341D3A"/>
    <w:rsid w:val="00344605"/>
    <w:rsid w:val="003459BD"/>
    <w:rsid w:val="00350AE6"/>
    <w:rsid w:val="00350D38"/>
    <w:rsid w:val="00351221"/>
    <w:rsid w:val="00351345"/>
    <w:rsid w:val="00351405"/>
    <w:rsid w:val="00351B36"/>
    <w:rsid w:val="00351E19"/>
    <w:rsid w:val="003526A3"/>
    <w:rsid w:val="0035510A"/>
    <w:rsid w:val="00355EC3"/>
    <w:rsid w:val="00357732"/>
    <w:rsid w:val="00357B4E"/>
    <w:rsid w:val="00360069"/>
    <w:rsid w:val="0036034F"/>
    <w:rsid w:val="003617F4"/>
    <w:rsid w:val="00361BDD"/>
    <w:rsid w:val="00364378"/>
    <w:rsid w:val="00364B31"/>
    <w:rsid w:val="00366054"/>
    <w:rsid w:val="0036691C"/>
    <w:rsid w:val="00366B0E"/>
    <w:rsid w:val="00370B3D"/>
    <w:rsid w:val="00371449"/>
    <w:rsid w:val="003716FD"/>
    <w:rsid w:val="0037204B"/>
    <w:rsid w:val="00372FA0"/>
    <w:rsid w:val="003744CF"/>
    <w:rsid w:val="00374717"/>
    <w:rsid w:val="00374A37"/>
    <w:rsid w:val="00374F9C"/>
    <w:rsid w:val="003764E1"/>
    <w:rsid w:val="0037676C"/>
    <w:rsid w:val="00376853"/>
    <w:rsid w:val="00377A1A"/>
    <w:rsid w:val="00381043"/>
    <w:rsid w:val="003829E5"/>
    <w:rsid w:val="00386109"/>
    <w:rsid w:val="00386944"/>
    <w:rsid w:val="00386B69"/>
    <w:rsid w:val="00387AFA"/>
    <w:rsid w:val="0039297F"/>
    <w:rsid w:val="00393055"/>
    <w:rsid w:val="00394297"/>
    <w:rsid w:val="0039448C"/>
    <w:rsid w:val="003956CC"/>
    <w:rsid w:val="00395C9A"/>
    <w:rsid w:val="00396574"/>
    <w:rsid w:val="003975FC"/>
    <w:rsid w:val="003A04E1"/>
    <w:rsid w:val="003A0834"/>
    <w:rsid w:val="003A0853"/>
    <w:rsid w:val="003A1B76"/>
    <w:rsid w:val="003A2374"/>
    <w:rsid w:val="003A28D5"/>
    <w:rsid w:val="003A58CE"/>
    <w:rsid w:val="003A6B67"/>
    <w:rsid w:val="003A6B94"/>
    <w:rsid w:val="003B13B6"/>
    <w:rsid w:val="003B14C3"/>
    <w:rsid w:val="003B15E6"/>
    <w:rsid w:val="003B1BDC"/>
    <w:rsid w:val="003B408A"/>
    <w:rsid w:val="003B7359"/>
    <w:rsid w:val="003B75D0"/>
    <w:rsid w:val="003C06FD"/>
    <w:rsid w:val="003C08A2"/>
    <w:rsid w:val="003C1B00"/>
    <w:rsid w:val="003C2045"/>
    <w:rsid w:val="003C25F3"/>
    <w:rsid w:val="003C2833"/>
    <w:rsid w:val="003C3EB9"/>
    <w:rsid w:val="003C43A1"/>
    <w:rsid w:val="003C46F5"/>
    <w:rsid w:val="003C49AA"/>
    <w:rsid w:val="003C4FC0"/>
    <w:rsid w:val="003C5250"/>
    <w:rsid w:val="003C55F4"/>
    <w:rsid w:val="003C6BF1"/>
    <w:rsid w:val="003C7897"/>
    <w:rsid w:val="003C7A3F"/>
    <w:rsid w:val="003D096F"/>
    <w:rsid w:val="003D1D4F"/>
    <w:rsid w:val="003D2145"/>
    <w:rsid w:val="003D2766"/>
    <w:rsid w:val="003D2A74"/>
    <w:rsid w:val="003D31F4"/>
    <w:rsid w:val="003D344E"/>
    <w:rsid w:val="003D3CB4"/>
    <w:rsid w:val="003D3E8F"/>
    <w:rsid w:val="003D56F5"/>
    <w:rsid w:val="003D5DA5"/>
    <w:rsid w:val="003D6475"/>
    <w:rsid w:val="003D6EE6"/>
    <w:rsid w:val="003D7000"/>
    <w:rsid w:val="003D7E30"/>
    <w:rsid w:val="003E0C57"/>
    <w:rsid w:val="003E0F43"/>
    <w:rsid w:val="003E2C7E"/>
    <w:rsid w:val="003E311A"/>
    <w:rsid w:val="003E375C"/>
    <w:rsid w:val="003E4086"/>
    <w:rsid w:val="003E5232"/>
    <w:rsid w:val="003E59BC"/>
    <w:rsid w:val="003E5EF0"/>
    <w:rsid w:val="003E639E"/>
    <w:rsid w:val="003E71E5"/>
    <w:rsid w:val="003F0445"/>
    <w:rsid w:val="003F050D"/>
    <w:rsid w:val="003F08DF"/>
    <w:rsid w:val="003F0CF0"/>
    <w:rsid w:val="003F14B1"/>
    <w:rsid w:val="003F168D"/>
    <w:rsid w:val="003F2B20"/>
    <w:rsid w:val="003F3289"/>
    <w:rsid w:val="003F35FC"/>
    <w:rsid w:val="003F3A17"/>
    <w:rsid w:val="003F3C62"/>
    <w:rsid w:val="003F3D50"/>
    <w:rsid w:val="003F4DC0"/>
    <w:rsid w:val="003F5393"/>
    <w:rsid w:val="003F5CB9"/>
    <w:rsid w:val="003F6C39"/>
    <w:rsid w:val="003F7186"/>
    <w:rsid w:val="00400008"/>
    <w:rsid w:val="00400529"/>
    <w:rsid w:val="004013C7"/>
    <w:rsid w:val="00401FCF"/>
    <w:rsid w:val="004038EE"/>
    <w:rsid w:val="00405BB0"/>
    <w:rsid w:val="00406157"/>
    <w:rsid w:val="0040616B"/>
    <w:rsid w:val="00406285"/>
    <w:rsid w:val="004067BF"/>
    <w:rsid w:val="004071EB"/>
    <w:rsid w:val="0041354E"/>
    <w:rsid w:val="004148F9"/>
    <w:rsid w:val="00414B6F"/>
    <w:rsid w:val="00414C11"/>
    <w:rsid w:val="00416950"/>
    <w:rsid w:val="0042084E"/>
    <w:rsid w:val="004217A3"/>
    <w:rsid w:val="00421EEF"/>
    <w:rsid w:val="004228F9"/>
    <w:rsid w:val="00422BBE"/>
    <w:rsid w:val="00424D65"/>
    <w:rsid w:val="00425726"/>
    <w:rsid w:val="0042578E"/>
    <w:rsid w:val="004258B8"/>
    <w:rsid w:val="00425C44"/>
    <w:rsid w:val="00426603"/>
    <w:rsid w:val="00430393"/>
    <w:rsid w:val="00431806"/>
    <w:rsid w:val="00431A8D"/>
    <w:rsid w:val="00432D6C"/>
    <w:rsid w:val="0043359E"/>
    <w:rsid w:val="0043417F"/>
    <w:rsid w:val="004350F9"/>
    <w:rsid w:val="00437AC5"/>
    <w:rsid w:val="00440BB2"/>
    <w:rsid w:val="004418BA"/>
    <w:rsid w:val="00442C6C"/>
    <w:rsid w:val="00443354"/>
    <w:rsid w:val="00443CBE"/>
    <w:rsid w:val="00443E8A"/>
    <w:rsid w:val="004441BC"/>
    <w:rsid w:val="0044482F"/>
    <w:rsid w:val="0044568D"/>
    <w:rsid w:val="00445C04"/>
    <w:rsid w:val="0044626B"/>
    <w:rsid w:val="004468B4"/>
    <w:rsid w:val="00446A58"/>
    <w:rsid w:val="00447A68"/>
    <w:rsid w:val="00447E4E"/>
    <w:rsid w:val="00450B76"/>
    <w:rsid w:val="00451C71"/>
    <w:rsid w:val="0045230A"/>
    <w:rsid w:val="00452D34"/>
    <w:rsid w:val="00453125"/>
    <w:rsid w:val="00453AAF"/>
    <w:rsid w:val="00454AD0"/>
    <w:rsid w:val="00454B82"/>
    <w:rsid w:val="00455CBF"/>
    <w:rsid w:val="00457337"/>
    <w:rsid w:val="00457472"/>
    <w:rsid w:val="00457704"/>
    <w:rsid w:val="004600CB"/>
    <w:rsid w:val="00460CE1"/>
    <w:rsid w:val="00460E38"/>
    <w:rsid w:val="00461A57"/>
    <w:rsid w:val="00461B86"/>
    <w:rsid w:val="0046283B"/>
    <w:rsid w:val="00462E3D"/>
    <w:rsid w:val="00463F52"/>
    <w:rsid w:val="0046440A"/>
    <w:rsid w:val="004656B0"/>
    <w:rsid w:val="00466E79"/>
    <w:rsid w:val="00467050"/>
    <w:rsid w:val="004676C0"/>
    <w:rsid w:val="00470D7D"/>
    <w:rsid w:val="00473309"/>
    <w:rsid w:val="0047372D"/>
    <w:rsid w:val="00473BA3"/>
    <w:rsid w:val="00473FEF"/>
    <w:rsid w:val="0047422D"/>
    <w:rsid w:val="004743DD"/>
    <w:rsid w:val="00474CEA"/>
    <w:rsid w:val="004756A8"/>
    <w:rsid w:val="004759AD"/>
    <w:rsid w:val="00476A97"/>
    <w:rsid w:val="0048250B"/>
    <w:rsid w:val="00483968"/>
    <w:rsid w:val="004841BE"/>
    <w:rsid w:val="00484A70"/>
    <w:rsid w:val="00484F86"/>
    <w:rsid w:val="00490746"/>
    <w:rsid w:val="00490852"/>
    <w:rsid w:val="00490F56"/>
    <w:rsid w:val="00491C9C"/>
    <w:rsid w:val="004923F9"/>
    <w:rsid w:val="0049259E"/>
    <w:rsid w:val="00492F30"/>
    <w:rsid w:val="0049429C"/>
    <w:rsid w:val="004946F4"/>
    <w:rsid w:val="0049487E"/>
    <w:rsid w:val="00497954"/>
    <w:rsid w:val="004A077A"/>
    <w:rsid w:val="004A0B64"/>
    <w:rsid w:val="004A160D"/>
    <w:rsid w:val="004A1BD6"/>
    <w:rsid w:val="004A1D21"/>
    <w:rsid w:val="004A3E81"/>
    <w:rsid w:val="004A4195"/>
    <w:rsid w:val="004A4653"/>
    <w:rsid w:val="004A5C62"/>
    <w:rsid w:val="004A5CE5"/>
    <w:rsid w:val="004A68F1"/>
    <w:rsid w:val="004A707D"/>
    <w:rsid w:val="004A7BBE"/>
    <w:rsid w:val="004B008D"/>
    <w:rsid w:val="004B0B8C"/>
    <w:rsid w:val="004B2CFD"/>
    <w:rsid w:val="004B3112"/>
    <w:rsid w:val="004B4185"/>
    <w:rsid w:val="004B429F"/>
    <w:rsid w:val="004B47D7"/>
    <w:rsid w:val="004B526A"/>
    <w:rsid w:val="004B6BBA"/>
    <w:rsid w:val="004B7C9D"/>
    <w:rsid w:val="004C30AE"/>
    <w:rsid w:val="004C30DB"/>
    <w:rsid w:val="004C50AF"/>
    <w:rsid w:val="004C5541"/>
    <w:rsid w:val="004C6EEE"/>
    <w:rsid w:val="004C702B"/>
    <w:rsid w:val="004C7751"/>
    <w:rsid w:val="004C786D"/>
    <w:rsid w:val="004C7B8C"/>
    <w:rsid w:val="004D0033"/>
    <w:rsid w:val="004D016B"/>
    <w:rsid w:val="004D03F8"/>
    <w:rsid w:val="004D0787"/>
    <w:rsid w:val="004D1496"/>
    <w:rsid w:val="004D1B22"/>
    <w:rsid w:val="004D23CC"/>
    <w:rsid w:val="004D244D"/>
    <w:rsid w:val="004D36F2"/>
    <w:rsid w:val="004D52EF"/>
    <w:rsid w:val="004D6170"/>
    <w:rsid w:val="004D7738"/>
    <w:rsid w:val="004D7858"/>
    <w:rsid w:val="004E054C"/>
    <w:rsid w:val="004E088D"/>
    <w:rsid w:val="004E095F"/>
    <w:rsid w:val="004E0EE6"/>
    <w:rsid w:val="004E1106"/>
    <w:rsid w:val="004E138F"/>
    <w:rsid w:val="004E29B1"/>
    <w:rsid w:val="004E4649"/>
    <w:rsid w:val="004E4C1E"/>
    <w:rsid w:val="004E5C2B"/>
    <w:rsid w:val="004E6170"/>
    <w:rsid w:val="004E6B33"/>
    <w:rsid w:val="004E792B"/>
    <w:rsid w:val="004F00DD"/>
    <w:rsid w:val="004F081E"/>
    <w:rsid w:val="004F1001"/>
    <w:rsid w:val="004F2133"/>
    <w:rsid w:val="004F5398"/>
    <w:rsid w:val="004F55F1"/>
    <w:rsid w:val="004F6936"/>
    <w:rsid w:val="004F6B2D"/>
    <w:rsid w:val="004F7B35"/>
    <w:rsid w:val="00500196"/>
    <w:rsid w:val="005003A0"/>
    <w:rsid w:val="00500DA6"/>
    <w:rsid w:val="00502C2A"/>
    <w:rsid w:val="00502D42"/>
    <w:rsid w:val="00503DC6"/>
    <w:rsid w:val="00506F5D"/>
    <w:rsid w:val="00510C37"/>
    <w:rsid w:val="0051140A"/>
    <w:rsid w:val="00511E5B"/>
    <w:rsid w:val="005126D0"/>
    <w:rsid w:val="00512CF7"/>
    <w:rsid w:val="00513109"/>
    <w:rsid w:val="00513323"/>
    <w:rsid w:val="00514667"/>
    <w:rsid w:val="0051544A"/>
    <w:rsid w:val="0051568D"/>
    <w:rsid w:val="00516B6B"/>
    <w:rsid w:val="005172EF"/>
    <w:rsid w:val="0051761A"/>
    <w:rsid w:val="0052026C"/>
    <w:rsid w:val="005210C5"/>
    <w:rsid w:val="00522BB8"/>
    <w:rsid w:val="00523EA0"/>
    <w:rsid w:val="00526017"/>
    <w:rsid w:val="00526AC7"/>
    <w:rsid w:val="00526C15"/>
    <w:rsid w:val="00530A88"/>
    <w:rsid w:val="00531C74"/>
    <w:rsid w:val="00532810"/>
    <w:rsid w:val="00532CE4"/>
    <w:rsid w:val="00532FA8"/>
    <w:rsid w:val="00533A95"/>
    <w:rsid w:val="00534BB0"/>
    <w:rsid w:val="005354CD"/>
    <w:rsid w:val="00535514"/>
    <w:rsid w:val="005362A0"/>
    <w:rsid w:val="00536499"/>
    <w:rsid w:val="005409DF"/>
    <w:rsid w:val="0054252A"/>
    <w:rsid w:val="00542A03"/>
    <w:rsid w:val="00543778"/>
    <w:rsid w:val="00543903"/>
    <w:rsid w:val="00543F11"/>
    <w:rsid w:val="00546305"/>
    <w:rsid w:val="005473D4"/>
    <w:rsid w:val="005479A5"/>
    <w:rsid w:val="00547A95"/>
    <w:rsid w:val="00547C5D"/>
    <w:rsid w:val="00547D22"/>
    <w:rsid w:val="0055119B"/>
    <w:rsid w:val="00551F31"/>
    <w:rsid w:val="00552C5A"/>
    <w:rsid w:val="005533EF"/>
    <w:rsid w:val="005570A7"/>
    <w:rsid w:val="00560144"/>
    <w:rsid w:val="00561202"/>
    <w:rsid w:val="00561A24"/>
    <w:rsid w:val="00561F54"/>
    <w:rsid w:val="00563085"/>
    <w:rsid w:val="00563C0B"/>
    <w:rsid w:val="00565F9D"/>
    <w:rsid w:val="00567422"/>
    <w:rsid w:val="00570624"/>
    <w:rsid w:val="00570DE4"/>
    <w:rsid w:val="00571246"/>
    <w:rsid w:val="00572031"/>
    <w:rsid w:val="00572282"/>
    <w:rsid w:val="00573347"/>
    <w:rsid w:val="0057339A"/>
    <w:rsid w:val="0057361D"/>
    <w:rsid w:val="00573CE3"/>
    <w:rsid w:val="005752C1"/>
    <w:rsid w:val="0057664E"/>
    <w:rsid w:val="00576A94"/>
    <w:rsid w:val="00576E84"/>
    <w:rsid w:val="00577872"/>
    <w:rsid w:val="00577FAB"/>
    <w:rsid w:val="00580394"/>
    <w:rsid w:val="005809CD"/>
    <w:rsid w:val="00581D5A"/>
    <w:rsid w:val="005820AA"/>
    <w:rsid w:val="00582B8C"/>
    <w:rsid w:val="00583ADE"/>
    <w:rsid w:val="00584F5F"/>
    <w:rsid w:val="00585374"/>
    <w:rsid w:val="00585DCE"/>
    <w:rsid w:val="005863C9"/>
    <w:rsid w:val="0058757E"/>
    <w:rsid w:val="00593A99"/>
    <w:rsid w:val="00593E00"/>
    <w:rsid w:val="00594F8D"/>
    <w:rsid w:val="00595107"/>
    <w:rsid w:val="005954AF"/>
    <w:rsid w:val="00596A4B"/>
    <w:rsid w:val="00597507"/>
    <w:rsid w:val="005A1842"/>
    <w:rsid w:val="005A1C3E"/>
    <w:rsid w:val="005A1FBE"/>
    <w:rsid w:val="005A2685"/>
    <w:rsid w:val="005A2AF8"/>
    <w:rsid w:val="005A479D"/>
    <w:rsid w:val="005A546E"/>
    <w:rsid w:val="005A65B8"/>
    <w:rsid w:val="005B1C6D"/>
    <w:rsid w:val="005B21B6"/>
    <w:rsid w:val="005B2BBD"/>
    <w:rsid w:val="005B3A08"/>
    <w:rsid w:val="005B4B51"/>
    <w:rsid w:val="005B559D"/>
    <w:rsid w:val="005B5963"/>
    <w:rsid w:val="005B64EB"/>
    <w:rsid w:val="005B7A63"/>
    <w:rsid w:val="005C03F6"/>
    <w:rsid w:val="005C0955"/>
    <w:rsid w:val="005C2E2B"/>
    <w:rsid w:val="005C40B9"/>
    <w:rsid w:val="005C49DA"/>
    <w:rsid w:val="005C4BBA"/>
    <w:rsid w:val="005C50F3"/>
    <w:rsid w:val="005C54B5"/>
    <w:rsid w:val="005C58AB"/>
    <w:rsid w:val="005C5D80"/>
    <w:rsid w:val="005C5D91"/>
    <w:rsid w:val="005C7EE4"/>
    <w:rsid w:val="005D009E"/>
    <w:rsid w:val="005D07B8"/>
    <w:rsid w:val="005D0D9F"/>
    <w:rsid w:val="005D1125"/>
    <w:rsid w:val="005D2009"/>
    <w:rsid w:val="005D234F"/>
    <w:rsid w:val="005D257A"/>
    <w:rsid w:val="005D4D46"/>
    <w:rsid w:val="005D5CFF"/>
    <w:rsid w:val="005D6597"/>
    <w:rsid w:val="005D6D22"/>
    <w:rsid w:val="005D7CE0"/>
    <w:rsid w:val="005E0C33"/>
    <w:rsid w:val="005E14E7"/>
    <w:rsid w:val="005E1B11"/>
    <w:rsid w:val="005E26A3"/>
    <w:rsid w:val="005E2C09"/>
    <w:rsid w:val="005E2ECB"/>
    <w:rsid w:val="005E4446"/>
    <w:rsid w:val="005E447E"/>
    <w:rsid w:val="005E4A81"/>
    <w:rsid w:val="005E4FD1"/>
    <w:rsid w:val="005E72DE"/>
    <w:rsid w:val="005E7D01"/>
    <w:rsid w:val="005F0775"/>
    <w:rsid w:val="005F0CF5"/>
    <w:rsid w:val="005F218A"/>
    <w:rsid w:val="005F21EB"/>
    <w:rsid w:val="005F4838"/>
    <w:rsid w:val="005F5271"/>
    <w:rsid w:val="005F64CF"/>
    <w:rsid w:val="0060072C"/>
    <w:rsid w:val="006024D5"/>
    <w:rsid w:val="006041AD"/>
    <w:rsid w:val="00604F1A"/>
    <w:rsid w:val="00604F5D"/>
    <w:rsid w:val="00605908"/>
    <w:rsid w:val="00605F32"/>
    <w:rsid w:val="00607850"/>
    <w:rsid w:val="00610D7C"/>
    <w:rsid w:val="00611135"/>
    <w:rsid w:val="00613051"/>
    <w:rsid w:val="00613414"/>
    <w:rsid w:val="00613A49"/>
    <w:rsid w:val="00614F40"/>
    <w:rsid w:val="00616C90"/>
    <w:rsid w:val="00616CA9"/>
    <w:rsid w:val="00620154"/>
    <w:rsid w:val="00622A47"/>
    <w:rsid w:val="0062408D"/>
    <w:rsid w:val="006240CC"/>
    <w:rsid w:val="00624940"/>
    <w:rsid w:val="0062494E"/>
    <w:rsid w:val="006254F8"/>
    <w:rsid w:val="00626EF8"/>
    <w:rsid w:val="00627669"/>
    <w:rsid w:val="00627DA7"/>
    <w:rsid w:val="006307D4"/>
    <w:rsid w:val="00630DA4"/>
    <w:rsid w:val="00630F15"/>
    <w:rsid w:val="00631CD4"/>
    <w:rsid w:val="00632597"/>
    <w:rsid w:val="00632CAB"/>
    <w:rsid w:val="00634D13"/>
    <w:rsid w:val="00635052"/>
    <w:rsid w:val="006358B4"/>
    <w:rsid w:val="00635A3A"/>
    <w:rsid w:val="0063602C"/>
    <w:rsid w:val="006408AA"/>
    <w:rsid w:val="00641724"/>
    <w:rsid w:val="006419AA"/>
    <w:rsid w:val="00641EF2"/>
    <w:rsid w:val="006447FA"/>
    <w:rsid w:val="00644B1F"/>
    <w:rsid w:val="00644B7E"/>
    <w:rsid w:val="006454E6"/>
    <w:rsid w:val="00646235"/>
    <w:rsid w:val="00646A68"/>
    <w:rsid w:val="006505BD"/>
    <w:rsid w:val="006508EA"/>
    <w:rsid w:val="0065092E"/>
    <w:rsid w:val="00652606"/>
    <w:rsid w:val="00654797"/>
    <w:rsid w:val="006557A7"/>
    <w:rsid w:val="00656290"/>
    <w:rsid w:val="006569B6"/>
    <w:rsid w:val="006601C9"/>
    <w:rsid w:val="006608D8"/>
    <w:rsid w:val="006611BB"/>
    <w:rsid w:val="006621D7"/>
    <w:rsid w:val="0066302A"/>
    <w:rsid w:val="00663E3C"/>
    <w:rsid w:val="00665076"/>
    <w:rsid w:val="00667770"/>
    <w:rsid w:val="0067018D"/>
    <w:rsid w:val="00670597"/>
    <w:rsid w:val="006706D0"/>
    <w:rsid w:val="00671F54"/>
    <w:rsid w:val="006728AE"/>
    <w:rsid w:val="006742DF"/>
    <w:rsid w:val="00677574"/>
    <w:rsid w:val="00680984"/>
    <w:rsid w:val="0068234E"/>
    <w:rsid w:val="00683878"/>
    <w:rsid w:val="0068454C"/>
    <w:rsid w:val="006845FD"/>
    <w:rsid w:val="006848CF"/>
    <w:rsid w:val="00684DEA"/>
    <w:rsid w:val="0068500F"/>
    <w:rsid w:val="0068663F"/>
    <w:rsid w:val="0069088F"/>
    <w:rsid w:val="00691B62"/>
    <w:rsid w:val="006924CA"/>
    <w:rsid w:val="00692E82"/>
    <w:rsid w:val="006933B5"/>
    <w:rsid w:val="00693D14"/>
    <w:rsid w:val="0069433E"/>
    <w:rsid w:val="00695A93"/>
    <w:rsid w:val="00696F27"/>
    <w:rsid w:val="006A0BBA"/>
    <w:rsid w:val="006A18C2"/>
    <w:rsid w:val="006A274F"/>
    <w:rsid w:val="006A3383"/>
    <w:rsid w:val="006A3E98"/>
    <w:rsid w:val="006A4898"/>
    <w:rsid w:val="006A6F7E"/>
    <w:rsid w:val="006A6F81"/>
    <w:rsid w:val="006A7332"/>
    <w:rsid w:val="006A7CA1"/>
    <w:rsid w:val="006A7D96"/>
    <w:rsid w:val="006B077C"/>
    <w:rsid w:val="006B0960"/>
    <w:rsid w:val="006B1044"/>
    <w:rsid w:val="006B1059"/>
    <w:rsid w:val="006B12D9"/>
    <w:rsid w:val="006B16AF"/>
    <w:rsid w:val="006B1C00"/>
    <w:rsid w:val="006B2E1B"/>
    <w:rsid w:val="006B5148"/>
    <w:rsid w:val="006B5550"/>
    <w:rsid w:val="006B57E7"/>
    <w:rsid w:val="006B6803"/>
    <w:rsid w:val="006B7F5F"/>
    <w:rsid w:val="006C0D5F"/>
    <w:rsid w:val="006C1351"/>
    <w:rsid w:val="006C4478"/>
    <w:rsid w:val="006D03FE"/>
    <w:rsid w:val="006D0875"/>
    <w:rsid w:val="006D0A14"/>
    <w:rsid w:val="006D0A37"/>
    <w:rsid w:val="006D0F16"/>
    <w:rsid w:val="006D1863"/>
    <w:rsid w:val="006D1B61"/>
    <w:rsid w:val="006D2A3F"/>
    <w:rsid w:val="006D2FBC"/>
    <w:rsid w:val="006D7CAF"/>
    <w:rsid w:val="006E138B"/>
    <w:rsid w:val="006E1867"/>
    <w:rsid w:val="006E66DB"/>
    <w:rsid w:val="006E7BEB"/>
    <w:rsid w:val="006F0330"/>
    <w:rsid w:val="006F0364"/>
    <w:rsid w:val="006F1AB0"/>
    <w:rsid w:val="006F1C63"/>
    <w:rsid w:val="006F1FDC"/>
    <w:rsid w:val="006F2BAB"/>
    <w:rsid w:val="006F48F3"/>
    <w:rsid w:val="006F5091"/>
    <w:rsid w:val="006F59C0"/>
    <w:rsid w:val="006F6B8C"/>
    <w:rsid w:val="006F6DA5"/>
    <w:rsid w:val="00700461"/>
    <w:rsid w:val="007009DA"/>
    <w:rsid w:val="007013EF"/>
    <w:rsid w:val="007014CA"/>
    <w:rsid w:val="007027B2"/>
    <w:rsid w:val="007055BD"/>
    <w:rsid w:val="007170F7"/>
    <w:rsid w:val="007173CA"/>
    <w:rsid w:val="0072073F"/>
    <w:rsid w:val="007216AA"/>
    <w:rsid w:val="00721AB5"/>
    <w:rsid w:val="00721CFB"/>
    <w:rsid w:val="00721DEF"/>
    <w:rsid w:val="00722585"/>
    <w:rsid w:val="00722DED"/>
    <w:rsid w:val="007242E9"/>
    <w:rsid w:val="007243BA"/>
    <w:rsid w:val="00724A43"/>
    <w:rsid w:val="00724B3D"/>
    <w:rsid w:val="00724F55"/>
    <w:rsid w:val="007273AC"/>
    <w:rsid w:val="00727739"/>
    <w:rsid w:val="00727A92"/>
    <w:rsid w:val="00727C8B"/>
    <w:rsid w:val="007301F7"/>
    <w:rsid w:val="00730367"/>
    <w:rsid w:val="00731AD4"/>
    <w:rsid w:val="007321B1"/>
    <w:rsid w:val="0073240E"/>
    <w:rsid w:val="0073251F"/>
    <w:rsid w:val="00732B32"/>
    <w:rsid w:val="007346E4"/>
    <w:rsid w:val="0073529E"/>
    <w:rsid w:val="00736C55"/>
    <w:rsid w:val="0074064D"/>
    <w:rsid w:val="00740F22"/>
    <w:rsid w:val="00741977"/>
    <w:rsid w:val="00741CF0"/>
    <w:rsid w:val="00741F1A"/>
    <w:rsid w:val="00742C9B"/>
    <w:rsid w:val="007432C9"/>
    <w:rsid w:val="00743A2C"/>
    <w:rsid w:val="00744154"/>
    <w:rsid w:val="007447DA"/>
    <w:rsid w:val="00745027"/>
    <w:rsid w:val="007450F8"/>
    <w:rsid w:val="0074591E"/>
    <w:rsid w:val="00746225"/>
    <w:rsid w:val="0074696E"/>
    <w:rsid w:val="00750135"/>
    <w:rsid w:val="00750EC2"/>
    <w:rsid w:val="00751848"/>
    <w:rsid w:val="00752B28"/>
    <w:rsid w:val="0075338B"/>
    <w:rsid w:val="00753F85"/>
    <w:rsid w:val="007541A9"/>
    <w:rsid w:val="007548EA"/>
    <w:rsid w:val="00754E36"/>
    <w:rsid w:val="00762107"/>
    <w:rsid w:val="00763139"/>
    <w:rsid w:val="00766F80"/>
    <w:rsid w:val="00770F37"/>
    <w:rsid w:val="007711A0"/>
    <w:rsid w:val="00771871"/>
    <w:rsid w:val="00772D5E"/>
    <w:rsid w:val="0077463E"/>
    <w:rsid w:val="00775C41"/>
    <w:rsid w:val="0077660F"/>
    <w:rsid w:val="00776928"/>
    <w:rsid w:val="00776E0F"/>
    <w:rsid w:val="007774B1"/>
    <w:rsid w:val="007779C2"/>
    <w:rsid w:val="00777BE1"/>
    <w:rsid w:val="0078030D"/>
    <w:rsid w:val="0078065B"/>
    <w:rsid w:val="00780B3C"/>
    <w:rsid w:val="007815D2"/>
    <w:rsid w:val="007833D8"/>
    <w:rsid w:val="00784506"/>
    <w:rsid w:val="00784B75"/>
    <w:rsid w:val="00784E4F"/>
    <w:rsid w:val="00785677"/>
    <w:rsid w:val="00786143"/>
    <w:rsid w:val="00786F16"/>
    <w:rsid w:val="0078708F"/>
    <w:rsid w:val="007870E6"/>
    <w:rsid w:val="0078718E"/>
    <w:rsid w:val="00787EC9"/>
    <w:rsid w:val="00790DE5"/>
    <w:rsid w:val="00791BD7"/>
    <w:rsid w:val="0079270D"/>
    <w:rsid w:val="00792A06"/>
    <w:rsid w:val="007933F7"/>
    <w:rsid w:val="0079428E"/>
    <w:rsid w:val="0079599C"/>
    <w:rsid w:val="00796E20"/>
    <w:rsid w:val="0079756E"/>
    <w:rsid w:val="00797C32"/>
    <w:rsid w:val="007A0612"/>
    <w:rsid w:val="007A11E8"/>
    <w:rsid w:val="007A151B"/>
    <w:rsid w:val="007A1A29"/>
    <w:rsid w:val="007A25C8"/>
    <w:rsid w:val="007A2FF2"/>
    <w:rsid w:val="007A481E"/>
    <w:rsid w:val="007A5BA0"/>
    <w:rsid w:val="007A7672"/>
    <w:rsid w:val="007A7C83"/>
    <w:rsid w:val="007A7F61"/>
    <w:rsid w:val="007B0914"/>
    <w:rsid w:val="007B1374"/>
    <w:rsid w:val="007B32E5"/>
    <w:rsid w:val="007B3DB9"/>
    <w:rsid w:val="007B3FF6"/>
    <w:rsid w:val="007B4BFB"/>
    <w:rsid w:val="007B589F"/>
    <w:rsid w:val="007B6186"/>
    <w:rsid w:val="007B73BC"/>
    <w:rsid w:val="007C14AB"/>
    <w:rsid w:val="007C1838"/>
    <w:rsid w:val="007C1A16"/>
    <w:rsid w:val="007C20B9"/>
    <w:rsid w:val="007C369F"/>
    <w:rsid w:val="007C3F0E"/>
    <w:rsid w:val="007C4710"/>
    <w:rsid w:val="007C61C5"/>
    <w:rsid w:val="007C6A7A"/>
    <w:rsid w:val="007C7301"/>
    <w:rsid w:val="007C7859"/>
    <w:rsid w:val="007C7F28"/>
    <w:rsid w:val="007D0C72"/>
    <w:rsid w:val="007D1466"/>
    <w:rsid w:val="007D157A"/>
    <w:rsid w:val="007D1F70"/>
    <w:rsid w:val="007D2494"/>
    <w:rsid w:val="007D2BDE"/>
    <w:rsid w:val="007D2FB6"/>
    <w:rsid w:val="007D3F6A"/>
    <w:rsid w:val="007D4606"/>
    <w:rsid w:val="007D49EB"/>
    <w:rsid w:val="007D4A8C"/>
    <w:rsid w:val="007D5E1C"/>
    <w:rsid w:val="007D63EC"/>
    <w:rsid w:val="007E05DC"/>
    <w:rsid w:val="007E0DE2"/>
    <w:rsid w:val="007E2F5F"/>
    <w:rsid w:val="007E3B98"/>
    <w:rsid w:val="007E417A"/>
    <w:rsid w:val="007E5339"/>
    <w:rsid w:val="007E65AA"/>
    <w:rsid w:val="007E6894"/>
    <w:rsid w:val="007E6D10"/>
    <w:rsid w:val="007E6F2C"/>
    <w:rsid w:val="007E782B"/>
    <w:rsid w:val="007F02E7"/>
    <w:rsid w:val="007F04D7"/>
    <w:rsid w:val="007F0AB1"/>
    <w:rsid w:val="007F2E61"/>
    <w:rsid w:val="007F31B6"/>
    <w:rsid w:val="007F4F15"/>
    <w:rsid w:val="007F546C"/>
    <w:rsid w:val="007F58B9"/>
    <w:rsid w:val="007F6241"/>
    <w:rsid w:val="007F625F"/>
    <w:rsid w:val="007F665E"/>
    <w:rsid w:val="007F6E07"/>
    <w:rsid w:val="007F7088"/>
    <w:rsid w:val="00800412"/>
    <w:rsid w:val="008008D4"/>
    <w:rsid w:val="00803C81"/>
    <w:rsid w:val="00803FE3"/>
    <w:rsid w:val="00804FE6"/>
    <w:rsid w:val="0080587B"/>
    <w:rsid w:val="00806468"/>
    <w:rsid w:val="008064FB"/>
    <w:rsid w:val="00806E74"/>
    <w:rsid w:val="00806F14"/>
    <w:rsid w:val="00811969"/>
    <w:rsid w:val="008119CA"/>
    <w:rsid w:val="00811BBF"/>
    <w:rsid w:val="008121A5"/>
    <w:rsid w:val="008130C4"/>
    <w:rsid w:val="00813B0A"/>
    <w:rsid w:val="00814476"/>
    <w:rsid w:val="0081499D"/>
    <w:rsid w:val="008150A3"/>
    <w:rsid w:val="008155F0"/>
    <w:rsid w:val="00816735"/>
    <w:rsid w:val="008172F3"/>
    <w:rsid w:val="00820141"/>
    <w:rsid w:val="008203D6"/>
    <w:rsid w:val="00820E0C"/>
    <w:rsid w:val="008214B0"/>
    <w:rsid w:val="0082208C"/>
    <w:rsid w:val="00822F2B"/>
    <w:rsid w:val="00823275"/>
    <w:rsid w:val="0082366F"/>
    <w:rsid w:val="00823A75"/>
    <w:rsid w:val="00824836"/>
    <w:rsid w:val="00824B03"/>
    <w:rsid w:val="00825162"/>
    <w:rsid w:val="008275D1"/>
    <w:rsid w:val="008310F4"/>
    <w:rsid w:val="008338A2"/>
    <w:rsid w:val="008338B0"/>
    <w:rsid w:val="00833F3F"/>
    <w:rsid w:val="0083497E"/>
    <w:rsid w:val="00837F28"/>
    <w:rsid w:val="00841834"/>
    <w:rsid w:val="008418F1"/>
    <w:rsid w:val="00841AA9"/>
    <w:rsid w:val="00842A35"/>
    <w:rsid w:val="00844CB6"/>
    <w:rsid w:val="008474FE"/>
    <w:rsid w:val="0084760D"/>
    <w:rsid w:val="00847B3E"/>
    <w:rsid w:val="00847C6B"/>
    <w:rsid w:val="00847E1A"/>
    <w:rsid w:val="00851BED"/>
    <w:rsid w:val="0085232E"/>
    <w:rsid w:val="00852339"/>
    <w:rsid w:val="00853EE4"/>
    <w:rsid w:val="008551B2"/>
    <w:rsid w:val="00855535"/>
    <w:rsid w:val="008566EE"/>
    <w:rsid w:val="00857A09"/>
    <w:rsid w:val="00857C5A"/>
    <w:rsid w:val="008605E0"/>
    <w:rsid w:val="00861BB6"/>
    <w:rsid w:val="00861D6D"/>
    <w:rsid w:val="0086255E"/>
    <w:rsid w:val="008633F0"/>
    <w:rsid w:val="008637CA"/>
    <w:rsid w:val="00863D76"/>
    <w:rsid w:val="00864546"/>
    <w:rsid w:val="00864648"/>
    <w:rsid w:val="00865EF5"/>
    <w:rsid w:val="00866760"/>
    <w:rsid w:val="00867D9D"/>
    <w:rsid w:val="00872C54"/>
    <w:rsid w:val="00872E0A"/>
    <w:rsid w:val="00873340"/>
    <w:rsid w:val="00873594"/>
    <w:rsid w:val="00873CB4"/>
    <w:rsid w:val="00875285"/>
    <w:rsid w:val="00876027"/>
    <w:rsid w:val="00876B18"/>
    <w:rsid w:val="00877E0F"/>
    <w:rsid w:val="008803DA"/>
    <w:rsid w:val="0088257C"/>
    <w:rsid w:val="008826E8"/>
    <w:rsid w:val="008843B0"/>
    <w:rsid w:val="008848A1"/>
    <w:rsid w:val="00884B62"/>
    <w:rsid w:val="0088529C"/>
    <w:rsid w:val="0088553C"/>
    <w:rsid w:val="00885B22"/>
    <w:rsid w:val="00887903"/>
    <w:rsid w:val="008879DC"/>
    <w:rsid w:val="0089270A"/>
    <w:rsid w:val="00893AF6"/>
    <w:rsid w:val="00893DDB"/>
    <w:rsid w:val="00894BC4"/>
    <w:rsid w:val="00894CFC"/>
    <w:rsid w:val="00895423"/>
    <w:rsid w:val="00896C89"/>
    <w:rsid w:val="008A28A8"/>
    <w:rsid w:val="008A489A"/>
    <w:rsid w:val="008A5B32"/>
    <w:rsid w:val="008A5D60"/>
    <w:rsid w:val="008A7902"/>
    <w:rsid w:val="008A7BA9"/>
    <w:rsid w:val="008B01F3"/>
    <w:rsid w:val="008B1481"/>
    <w:rsid w:val="008B2029"/>
    <w:rsid w:val="008B2EE4"/>
    <w:rsid w:val="008B379A"/>
    <w:rsid w:val="008B3821"/>
    <w:rsid w:val="008B4D3D"/>
    <w:rsid w:val="008B57C1"/>
    <w:rsid w:val="008B57C7"/>
    <w:rsid w:val="008B57F8"/>
    <w:rsid w:val="008B6B10"/>
    <w:rsid w:val="008C0B56"/>
    <w:rsid w:val="008C135B"/>
    <w:rsid w:val="008C1A1C"/>
    <w:rsid w:val="008C2F04"/>
    <w:rsid w:val="008C2F92"/>
    <w:rsid w:val="008C4186"/>
    <w:rsid w:val="008C589D"/>
    <w:rsid w:val="008C6804"/>
    <w:rsid w:val="008C683D"/>
    <w:rsid w:val="008C6D51"/>
    <w:rsid w:val="008C6DBF"/>
    <w:rsid w:val="008D1389"/>
    <w:rsid w:val="008D2846"/>
    <w:rsid w:val="008D4236"/>
    <w:rsid w:val="008D462F"/>
    <w:rsid w:val="008D5C45"/>
    <w:rsid w:val="008D6DCF"/>
    <w:rsid w:val="008D6EA9"/>
    <w:rsid w:val="008D7036"/>
    <w:rsid w:val="008D7C4B"/>
    <w:rsid w:val="008E1A7F"/>
    <w:rsid w:val="008E21F3"/>
    <w:rsid w:val="008E2C3A"/>
    <w:rsid w:val="008E2F03"/>
    <w:rsid w:val="008E3C8D"/>
    <w:rsid w:val="008E3F71"/>
    <w:rsid w:val="008E4376"/>
    <w:rsid w:val="008E4C13"/>
    <w:rsid w:val="008E739C"/>
    <w:rsid w:val="008E76A3"/>
    <w:rsid w:val="008E7A0A"/>
    <w:rsid w:val="008E7B49"/>
    <w:rsid w:val="008F0448"/>
    <w:rsid w:val="008F1707"/>
    <w:rsid w:val="008F1F0B"/>
    <w:rsid w:val="008F24CA"/>
    <w:rsid w:val="008F2E4A"/>
    <w:rsid w:val="008F39C1"/>
    <w:rsid w:val="008F41FB"/>
    <w:rsid w:val="008F59F6"/>
    <w:rsid w:val="008F6BE3"/>
    <w:rsid w:val="008F7DF7"/>
    <w:rsid w:val="00900719"/>
    <w:rsid w:val="00900CA2"/>
    <w:rsid w:val="009017AC"/>
    <w:rsid w:val="0090268E"/>
    <w:rsid w:val="00902A21"/>
    <w:rsid w:val="00902A9A"/>
    <w:rsid w:val="0090412A"/>
    <w:rsid w:val="00904A1C"/>
    <w:rsid w:val="00904C32"/>
    <w:rsid w:val="00905030"/>
    <w:rsid w:val="00905048"/>
    <w:rsid w:val="00906121"/>
    <w:rsid w:val="00906490"/>
    <w:rsid w:val="00907688"/>
    <w:rsid w:val="0091016B"/>
    <w:rsid w:val="009111B2"/>
    <w:rsid w:val="00912430"/>
    <w:rsid w:val="00912AA7"/>
    <w:rsid w:val="009151F5"/>
    <w:rsid w:val="009154A4"/>
    <w:rsid w:val="009166FB"/>
    <w:rsid w:val="009201A4"/>
    <w:rsid w:val="00924231"/>
    <w:rsid w:val="0092447B"/>
    <w:rsid w:val="009245C1"/>
    <w:rsid w:val="00924A20"/>
    <w:rsid w:val="00924AE1"/>
    <w:rsid w:val="009257ED"/>
    <w:rsid w:val="009269B1"/>
    <w:rsid w:val="0092724D"/>
    <w:rsid w:val="009272B3"/>
    <w:rsid w:val="009313D4"/>
    <w:rsid w:val="009315BE"/>
    <w:rsid w:val="00931C73"/>
    <w:rsid w:val="00932CB3"/>
    <w:rsid w:val="0093338F"/>
    <w:rsid w:val="009357F9"/>
    <w:rsid w:val="009360D4"/>
    <w:rsid w:val="00937BD9"/>
    <w:rsid w:val="00940957"/>
    <w:rsid w:val="009437D0"/>
    <w:rsid w:val="00944CC9"/>
    <w:rsid w:val="00950A1B"/>
    <w:rsid w:val="00950BAF"/>
    <w:rsid w:val="00950E2C"/>
    <w:rsid w:val="00951D50"/>
    <w:rsid w:val="009525EB"/>
    <w:rsid w:val="00953A6D"/>
    <w:rsid w:val="0095470B"/>
    <w:rsid w:val="00954874"/>
    <w:rsid w:val="00954D01"/>
    <w:rsid w:val="0095615A"/>
    <w:rsid w:val="00961400"/>
    <w:rsid w:val="00961438"/>
    <w:rsid w:val="00961750"/>
    <w:rsid w:val="00961D63"/>
    <w:rsid w:val="009623DF"/>
    <w:rsid w:val="009623F6"/>
    <w:rsid w:val="00963646"/>
    <w:rsid w:val="00965A6F"/>
    <w:rsid w:val="00965FB2"/>
    <w:rsid w:val="0096632D"/>
    <w:rsid w:val="00967124"/>
    <w:rsid w:val="0096713C"/>
    <w:rsid w:val="00967335"/>
    <w:rsid w:val="009677C5"/>
    <w:rsid w:val="009718C7"/>
    <w:rsid w:val="00972FF1"/>
    <w:rsid w:val="0097432C"/>
    <w:rsid w:val="00974D85"/>
    <w:rsid w:val="0097559F"/>
    <w:rsid w:val="009761EA"/>
    <w:rsid w:val="00976F9D"/>
    <w:rsid w:val="0097758C"/>
    <w:rsid w:val="0097761E"/>
    <w:rsid w:val="00980087"/>
    <w:rsid w:val="00982454"/>
    <w:rsid w:val="00982CF0"/>
    <w:rsid w:val="00982EDD"/>
    <w:rsid w:val="00983C26"/>
    <w:rsid w:val="00983E63"/>
    <w:rsid w:val="00984FC0"/>
    <w:rsid w:val="009853E1"/>
    <w:rsid w:val="00986E6B"/>
    <w:rsid w:val="00990032"/>
    <w:rsid w:val="00990B19"/>
    <w:rsid w:val="0099153B"/>
    <w:rsid w:val="0099153D"/>
    <w:rsid w:val="00991769"/>
    <w:rsid w:val="0099232C"/>
    <w:rsid w:val="0099294F"/>
    <w:rsid w:val="00992CB2"/>
    <w:rsid w:val="00992F55"/>
    <w:rsid w:val="009930F9"/>
    <w:rsid w:val="00993A92"/>
    <w:rsid w:val="00993C43"/>
    <w:rsid w:val="00994386"/>
    <w:rsid w:val="00994791"/>
    <w:rsid w:val="009A0195"/>
    <w:rsid w:val="009A064D"/>
    <w:rsid w:val="009A0F39"/>
    <w:rsid w:val="009A13D8"/>
    <w:rsid w:val="009A279E"/>
    <w:rsid w:val="009A2B69"/>
    <w:rsid w:val="009A3015"/>
    <w:rsid w:val="009A3490"/>
    <w:rsid w:val="009A40EA"/>
    <w:rsid w:val="009A6358"/>
    <w:rsid w:val="009A6488"/>
    <w:rsid w:val="009A772D"/>
    <w:rsid w:val="009B03FD"/>
    <w:rsid w:val="009B09E2"/>
    <w:rsid w:val="009B0A6F"/>
    <w:rsid w:val="009B0A94"/>
    <w:rsid w:val="009B20EE"/>
    <w:rsid w:val="009B2321"/>
    <w:rsid w:val="009B2395"/>
    <w:rsid w:val="009B2AE8"/>
    <w:rsid w:val="009B435E"/>
    <w:rsid w:val="009B4CA5"/>
    <w:rsid w:val="009B5622"/>
    <w:rsid w:val="009B59E9"/>
    <w:rsid w:val="009B70AA"/>
    <w:rsid w:val="009B782D"/>
    <w:rsid w:val="009C19AB"/>
    <w:rsid w:val="009C1A3D"/>
    <w:rsid w:val="009C1CB1"/>
    <w:rsid w:val="009C4AD6"/>
    <w:rsid w:val="009C5E19"/>
    <w:rsid w:val="009C5E77"/>
    <w:rsid w:val="009C6A38"/>
    <w:rsid w:val="009C799D"/>
    <w:rsid w:val="009C7A7E"/>
    <w:rsid w:val="009C7E49"/>
    <w:rsid w:val="009D02E8"/>
    <w:rsid w:val="009D26E9"/>
    <w:rsid w:val="009D2B31"/>
    <w:rsid w:val="009D4895"/>
    <w:rsid w:val="009D48D4"/>
    <w:rsid w:val="009D51D0"/>
    <w:rsid w:val="009D70A4"/>
    <w:rsid w:val="009D7A52"/>
    <w:rsid w:val="009D7B14"/>
    <w:rsid w:val="009E08D1"/>
    <w:rsid w:val="009E1B95"/>
    <w:rsid w:val="009E21D5"/>
    <w:rsid w:val="009E3C67"/>
    <w:rsid w:val="009E4618"/>
    <w:rsid w:val="009E496F"/>
    <w:rsid w:val="009E4B0D"/>
    <w:rsid w:val="009E5250"/>
    <w:rsid w:val="009E7A69"/>
    <w:rsid w:val="009E7F92"/>
    <w:rsid w:val="009F02A3"/>
    <w:rsid w:val="009F2514"/>
    <w:rsid w:val="009F2E3D"/>
    <w:rsid w:val="009F2F27"/>
    <w:rsid w:val="009F34AA"/>
    <w:rsid w:val="009F405D"/>
    <w:rsid w:val="009F57BE"/>
    <w:rsid w:val="009F6B91"/>
    <w:rsid w:val="009F6BCB"/>
    <w:rsid w:val="009F6D33"/>
    <w:rsid w:val="009F6D99"/>
    <w:rsid w:val="009F7B78"/>
    <w:rsid w:val="009F7E12"/>
    <w:rsid w:val="00A0057A"/>
    <w:rsid w:val="00A0093C"/>
    <w:rsid w:val="00A01246"/>
    <w:rsid w:val="00A01F8B"/>
    <w:rsid w:val="00A02FA1"/>
    <w:rsid w:val="00A03164"/>
    <w:rsid w:val="00A03558"/>
    <w:rsid w:val="00A0490A"/>
    <w:rsid w:val="00A04CCE"/>
    <w:rsid w:val="00A0540E"/>
    <w:rsid w:val="00A0709C"/>
    <w:rsid w:val="00A07421"/>
    <w:rsid w:val="00A075B3"/>
    <w:rsid w:val="00A0776B"/>
    <w:rsid w:val="00A108A8"/>
    <w:rsid w:val="00A10FB9"/>
    <w:rsid w:val="00A11421"/>
    <w:rsid w:val="00A11DCF"/>
    <w:rsid w:val="00A11FD8"/>
    <w:rsid w:val="00A12110"/>
    <w:rsid w:val="00A12358"/>
    <w:rsid w:val="00A123CA"/>
    <w:rsid w:val="00A12FAF"/>
    <w:rsid w:val="00A1370D"/>
    <w:rsid w:val="00A1389F"/>
    <w:rsid w:val="00A14996"/>
    <w:rsid w:val="00A157B1"/>
    <w:rsid w:val="00A1603D"/>
    <w:rsid w:val="00A16E61"/>
    <w:rsid w:val="00A20D80"/>
    <w:rsid w:val="00A20EFE"/>
    <w:rsid w:val="00A211A6"/>
    <w:rsid w:val="00A21475"/>
    <w:rsid w:val="00A21E89"/>
    <w:rsid w:val="00A22229"/>
    <w:rsid w:val="00A23269"/>
    <w:rsid w:val="00A24442"/>
    <w:rsid w:val="00A252B9"/>
    <w:rsid w:val="00A25596"/>
    <w:rsid w:val="00A258F1"/>
    <w:rsid w:val="00A2640D"/>
    <w:rsid w:val="00A27514"/>
    <w:rsid w:val="00A304DF"/>
    <w:rsid w:val="00A30C8C"/>
    <w:rsid w:val="00A32071"/>
    <w:rsid w:val="00A32577"/>
    <w:rsid w:val="00A330BB"/>
    <w:rsid w:val="00A3392D"/>
    <w:rsid w:val="00A33D8D"/>
    <w:rsid w:val="00A34ACD"/>
    <w:rsid w:val="00A35CBE"/>
    <w:rsid w:val="00A35FC8"/>
    <w:rsid w:val="00A3671B"/>
    <w:rsid w:val="00A3710F"/>
    <w:rsid w:val="00A37EDD"/>
    <w:rsid w:val="00A40498"/>
    <w:rsid w:val="00A41DF2"/>
    <w:rsid w:val="00A43351"/>
    <w:rsid w:val="00A43D6F"/>
    <w:rsid w:val="00A44882"/>
    <w:rsid w:val="00A45125"/>
    <w:rsid w:val="00A459C1"/>
    <w:rsid w:val="00A50727"/>
    <w:rsid w:val="00A513A9"/>
    <w:rsid w:val="00A5206E"/>
    <w:rsid w:val="00A527BE"/>
    <w:rsid w:val="00A5298E"/>
    <w:rsid w:val="00A53C0F"/>
    <w:rsid w:val="00A54715"/>
    <w:rsid w:val="00A548ED"/>
    <w:rsid w:val="00A54B0E"/>
    <w:rsid w:val="00A55891"/>
    <w:rsid w:val="00A55B63"/>
    <w:rsid w:val="00A605A3"/>
    <w:rsid w:val="00A6061C"/>
    <w:rsid w:val="00A60A54"/>
    <w:rsid w:val="00A610EF"/>
    <w:rsid w:val="00A62D44"/>
    <w:rsid w:val="00A64CB6"/>
    <w:rsid w:val="00A65249"/>
    <w:rsid w:val="00A65E00"/>
    <w:rsid w:val="00A6650B"/>
    <w:rsid w:val="00A66E62"/>
    <w:rsid w:val="00A67263"/>
    <w:rsid w:val="00A70916"/>
    <w:rsid w:val="00A7161C"/>
    <w:rsid w:val="00A71C0F"/>
    <w:rsid w:val="00A71F92"/>
    <w:rsid w:val="00A72F5A"/>
    <w:rsid w:val="00A7393E"/>
    <w:rsid w:val="00A75F26"/>
    <w:rsid w:val="00A76DDF"/>
    <w:rsid w:val="00A77AA3"/>
    <w:rsid w:val="00A8236D"/>
    <w:rsid w:val="00A83DA2"/>
    <w:rsid w:val="00A84FA9"/>
    <w:rsid w:val="00A854EB"/>
    <w:rsid w:val="00A86AD0"/>
    <w:rsid w:val="00A872E5"/>
    <w:rsid w:val="00A91406"/>
    <w:rsid w:val="00A92275"/>
    <w:rsid w:val="00A933D4"/>
    <w:rsid w:val="00A9342B"/>
    <w:rsid w:val="00A93D7D"/>
    <w:rsid w:val="00A967BA"/>
    <w:rsid w:val="00A96E65"/>
    <w:rsid w:val="00A96ECE"/>
    <w:rsid w:val="00A9791E"/>
    <w:rsid w:val="00A97C72"/>
    <w:rsid w:val="00AA0079"/>
    <w:rsid w:val="00AA310B"/>
    <w:rsid w:val="00AA45E8"/>
    <w:rsid w:val="00AA5920"/>
    <w:rsid w:val="00AA5F18"/>
    <w:rsid w:val="00AA63D4"/>
    <w:rsid w:val="00AA6443"/>
    <w:rsid w:val="00AB06E8"/>
    <w:rsid w:val="00AB07E6"/>
    <w:rsid w:val="00AB0CFF"/>
    <w:rsid w:val="00AB1A4F"/>
    <w:rsid w:val="00AB1CD3"/>
    <w:rsid w:val="00AB2243"/>
    <w:rsid w:val="00AB32AB"/>
    <w:rsid w:val="00AB352F"/>
    <w:rsid w:val="00AB47FA"/>
    <w:rsid w:val="00AB7A93"/>
    <w:rsid w:val="00AC1C70"/>
    <w:rsid w:val="00AC274B"/>
    <w:rsid w:val="00AC4039"/>
    <w:rsid w:val="00AC4764"/>
    <w:rsid w:val="00AC4E71"/>
    <w:rsid w:val="00AC4EBE"/>
    <w:rsid w:val="00AC576B"/>
    <w:rsid w:val="00AC6D36"/>
    <w:rsid w:val="00AC6E2A"/>
    <w:rsid w:val="00AC742B"/>
    <w:rsid w:val="00AD0146"/>
    <w:rsid w:val="00AD0CBA"/>
    <w:rsid w:val="00AD26E2"/>
    <w:rsid w:val="00AD3C00"/>
    <w:rsid w:val="00AD40D3"/>
    <w:rsid w:val="00AD431A"/>
    <w:rsid w:val="00AD7050"/>
    <w:rsid w:val="00AD784C"/>
    <w:rsid w:val="00AE10D1"/>
    <w:rsid w:val="00AE126A"/>
    <w:rsid w:val="00AE1BAE"/>
    <w:rsid w:val="00AE3005"/>
    <w:rsid w:val="00AE3012"/>
    <w:rsid w:val="00AE3BD5"/>
    <w:rsid w:val="00AE59A0"/>
    <w:rsid w:val="00AE6927"/>
    <w:rsid w:val="00AE7145"/>
    <w:rsid w:val="00AE7339"/>
    <w:rsid w:val="00AE7A79"/>
    <w:rsid w:val="00AF0A8E"/>
    <w:rsid w:val="00AF0C57"/>
    <w:rsid w:val="00AF23E0"/>
    <w:rsid w:val="00AF26F3"/>
    <w:rsid w:val="00AF3FEB"/>
    <w:rsid w:val="00AF59B4"/>
    <w:rsid w:val="00AF5F04"/>
    <w:rsid w:val="00AF77CF"/>
    <w:rsid w:val="00B00672"/>
    <w:rsid w:val="00B01B4D"/>
    <w:rsid w:val="00B04138"/>
    <w:rsid w:val="00B04489"/>
    <w:rsid w:val="00B06571"/>
    <w:rsid w:val="00B068BA"/>
    <w:rsid w:val="00B07217"/>
    <w:rsid w:val="00B12178"/>
    <w:rsid w:val="00B12452"/>
    <w:rsid w:val="00B13851"/>
    <w:rsid w:val="00B13B1C"/>
    <w:rsid w:val="00B13C5E"/>
    <w:rsid w:val="00B14322"/>
    <w:rsid w:val="00B14B5F"/>
    <w:rsid w:val="00B17279"/>
    <w:rsid w:val="00B21F90"/>
    <w:rsid w:val="00B221B8"/>
    <w:rsid w:val="00B22291"/>
    <w:rsid w:val="00B22FC2"/>
    <w:rsid w:val="00B2325E"/>
    <w:rsid w:val="00B23262"/>
    <w:rsid w:val="00B23CB4"/>
    <w:rsid w:val="00B23F9A"/>
    <w:rsid w:val="00B2417B"/>
    <w:rsid w:val="00B24E6F"/>
    <w:rsid w:val="00B251DE"/>
    <w:rsid w:val="00B2566D"/>
    <w:rsid w:val="00B259C5"/>
    <w:rsid w:val="00B25AD1"/>
    <w:rsid w:val="00B26CB5"/>
    <w:rsid w:val="00B26E4D"/>
    <w:rsid w:val="00B2752E"/>
    <w:rsid w:val="00B307CC"/>
    <w:rsid w:val="00B315FD"/>
    <w:rsid w:val="00B31B0B"/>
    <w:rsid w:val="00B31D88"/>
    <w:rsid w:val="00B324FE"/>
    <w:rsid w:val="00B326B7"/>
    <w:rsid w:val="00B32D47"/>
    <w:rsid w:val="00B3309B"/>
    <w:rsid w:val="00B34FAC"/>
    <w:rsid w:val="00B3588E"/>
    <w:rsid w:val="00B36784"/>
    <w:rsid w:val="00B369F2"/>
    <w:rsid w:val="00B4198F"/>
    <w:rsid w:val="00B41C2E"/>
    <w:rsid w:val="00B41F3D"/>
    <w:rsid w:val="00B431E8"/>
    <w:rsid w:val="00B443A0"/>
    <w:rsid w:val="00B44F9E"/>
    <w:rsid w:val="00B45141"/>
    <w:rsid w:val="00B45CCF"/>
    <w:rsid w:val="00B46936"/>
    <w:rsid w:val="00B46E09"/>
    <w:rsid w:val="00B47611"/>
    <w:rsid w:val="00B5154B"/>
    <w:rsid w:val="00B517AA"/>
    <w:rsid w:val="00B517AB"/>
    <w:rsid w:val="00B519CD"/>
    <w:rsid w:val="00B51B66"/>
    <w:rsid w:val="00B51E0E"/>
    <w:rsid w:val="00B5273A"/>
    <w:rsid w:val="00B5329B"/>
    <w:rsid w:val="00B54C41"/>
    <w:rsid w:val="00B54D28"/>
    <w:rsid w:val="00B569EA"/>
    <w:rsid w:val="00B56CA7"/>
    <w:rsid w:val="00B57329"/>
    <w:rsid w:val="00B57E25"/>
    <w:rsid w:val="00B60298"/>
    <w:rsid w:val="00B60E61"/>
    <w:rsid w:val="00B61978"/>
    <w:rsid w:val="00B62008"/>
    <w:rsid w:val="00B62B50"/>
    <w:rsid w:val="00B635B7"/>
    <w:rsid w:val="00B63AE8"/>
    <w:rsid w:val="00B65950"/>
    <w:rsid w:val="00B65B9A"/>
    <w:rsid w:val="00B66D83"/>
    <w:rsid w:val="00B672C0"/>
    <w:rsid w:val="00B676FD"/>
    <w:rsid w:val="00B678B6"/>
    <w:rsid w:val="00B706E8"/>
    <w:rsid w:val="00B72256"/>
    <w:rsid w:val="00B722C5"/>
    <w:rsid w:val="00B72358"/>
    <w:rsid w:val="00B739E2"/>
    <w:rsid w:val="00B73BC1"/>
    <w:rsid w:val="00B75646"/>
    <w:rsid w:val="00B75D3D"/>
    <w:rsid w:val="00B7629E"/>
    <w:rsid w:val="00B770D8"/>
    <w:rsid w:val="00B77182"/>
    <w:rsid w:val="00B77C2D"/>
    <w:rsid w:val="00B77DD6"/>
    <w:rsid w:val="00B807E9"/>
    <w:rsid w:val="00B809AF"/>
    <w:rsid w:val="00B81B3B"/>
    <w:rsid w:val="00B8207D"/>
    <w:rsid w:val="00B838C2"/>
    <w:rsid w:val="00B8504B"/>
    <w:rsid w:val="00B85C43"/>
    <w:rsid w:val="00B871CD"/>
    <w:rsid w:val="00B87DA8"/>
    <w:rsid w:val="00B904E4"/>
    <w:rsid w:val="00B90729"/>
    <w:rsid w:val="00B907DA"/>
    <w:rsid w:val="00B91C61"/>
    <w:rsid w:val="00B91FFE"/>
    <w:rsid w:val="00B927BE"/>
    <w:rsid w:val="00B931A5"/>
    <w:rsid w:val="00B950BC"/>
    <w:rsid w:val="00B95AB9"/>
    <w:rsid w:val="00B96DD2"/>
    <w:rsid w:val="00B9714C"/>
    <w:rsid w:val="00B97C94"/>
    <w:rsid w:val="00BA0083"/>
    <w:rsid w:val="00BA04BE"/>
    <w:rsid w:val="00BA2045"/>
    <w:rsid w:val="00BA2231"/>
    <w:rsid w:val="00BA254C"/>
    <w:rsid w:val="00BA29AD"/>
    <w:rsid w:val="00BA33CF"/>
    <w:rsid w:val="00BA3CE2"/>
    <w:rsid w:val="00BA3F8D"/>
    <w:rsid w:val="00BA5AAE"/>
    <w:rsid w:val="00BA676A"/>
    <w:rsid w:val="00BA7775"/>
    <w:rsid w:val="00BB19BE"/>
    <w:rsid w:val="00BB207A"/>
    <w:rsid w:val="00BB37FC"/>
    <w:rsid w:val="00BB40FD"/>
    <w:rsid w:val="00BB5886"/>
    <w:rsid w:val="00BB6005"/>
    <w:rsid w:val="00BB6173"/>
    <w:rsid w:val="00BB66A6"/>
    <w:rsid w:val="00BB6FBA"/>
    <w:rsid w:val="00BB7905"/>
    <w:rsid w:val="00BB7A10"/>
    <w:rsid w:val="00BB7C82"/>
    <w:rsid w:val="00BC03DC"/>
    <w:rsid w:val="00BC1464"/>
    <w:rsid w:val="00BC1CFB"/>
    <w:rsid w:val="00BC1D77"/>
    <w:rsid w:val="00BC3CF4"/>
    <w:rsid w:val="00BC3F5F"/>
    <w:rsid w:val="00BC3F7E"/>
    <w:rsid w:val="00BC54D0"/>
    <w:rsid w:val="00BC60BE"/>
    <w:rsid w:val="00BC6411"/>
    <w:rsid w:val="00BC64F6"/>
    <w:rsid w:val="00BC65D1"/>
    <w:rsid w:val="00BC7468"/>
    <w:rsid w:val="00BC7819"/>
    <w:rsid w:val="00BC7D4F"/>
    <w:rsid w:val="00BC7ED7"/>
    <w:rsid w:val="00BD2850"/>
    <w:rsid w:val="00BD4B4C"/>
    <w:rsid w:val="00BD4C0F"/>
    <w:rsid w:val="00BD6049"/>
    <w:rsid w:val="00BD74B3"/>
    <w:rsid w:val="00BE0465"/>
    <w:rsid w:val="00BE2269"/>
    <w:rsid w:val="00BE28D2"/>
    <w:rsid w:val="00BE4A64"/>
    <w:rsid w:val="00BE5E43"/>
    <w:rsid w:val="00BF2A4B"/>
    <w:rsid w:val="00BF3940"/>
    <w:rsid w:val="00BF3D73"/>
    <w:rsid w:val="00BF48D9"/>
    <w:rsid w:val="00BF557D"/>
    <w:rsid w:val="00BF6982"/>
    <w:rsid w:val="00BF7F58"/>
    <w:rsid w:val="00C00306"/>
    <w:rsid w:val="00C01381"/>
    <w:rsid w:val="00C01AB1"/>
    <w:rsid w:val="00C026A0"/>
    <w:rsid w:val="00C036DE"/>
    <w:rsid w:val="00C03EA4"/>
    <w:rsid w:val="00C04ABE"/>
    <w:rsid w:val="00C04F42"/>
    <w:rsid w:val="00C05A29"/>
    <w:rsid w:val="00C06137"/>
    <w:rsid w:val="00C06929"/>
    <w:rsid w:val="00C079B8"/>
    <w:rsid w:val="00C10037"/>
    <w:rsid w:val="00C10F6B"/>
    <w:rsid w:val="00C11BEA"/>
    <w:rsid w:val="00C11FDA"/>
    <w:rsid w:val="00C123EA"/>
    <w:rsid w:val="00C124D1"/>
    <w:rsid w:val="00C12A49"/>
    <w:rsid w:val="00C12CD2"/>
    <w:rsid w:val="00C12E41"/>
    <w:rsid w:val="00C133EE"/>
    <w:rsid w:val="00C136D2"/>
    <w:rsid w:val="00C149D0"/>
    <w:rsid w:val="00C14E08"/>
    <w:rsid w:val="00C177F5"/>
    <w:rsid w:val="00C17CEE"/>
    <w:rsid w:val="00C231A0"/>
    <w:rsid w:val="00C250CA"/>
    <w:rsid w:val="00C25164"/>
    <w:rsid w:val="00C25662"/>
    <w:rsid w:val="00C258B8"/>
    <w:rsid w:val="00C262C1"/>
    <w:rsid w:val="00C26588"/>
    <w:rsid w:val="00C26C4B"/>
    <w:rsid w:val="00C27450"/>
    <w:rsid w:val="00C27DE9"/>
    <w:rsid w:val="00C30937"/>
    <w:rsid w:val="00C30A08"/>
    <w:rsid w:val="00C31DAA"/>
    <w:rsid w:val="00C321F1"/>
    <w:rsid w:val="00C322FE"/>
    <w:rsid w:val="00C32429"/>
    <w:rsid w:val="00C326F5"/>
    <w:rsid w:val="00C32989"/>
    <w:rsid w:val="00C331C1"/>
    <w:rsid w:val="00C33388"/>
    <w:rsid w:val="00C34845"/>
    <w:rsid w:val="00C3484E"/>
    <w:rsid w:val="00C35484"/>
    <w:rsid w:val="00C357F5"/>
    <w:rsid w:val="00C360DC"/>
    <w:rsid w:val="00C40AA1"/>
    <w:rsid w:val="00C40FC7"/>
    <w:rsid w:val="00C4173A"/>
    <w:rsid w:val="00C44ED1"/>
    <w:rsid w:val="00C45643"/>
    <w:rsid w:val="00C45987"/>
    <w:rsid w:val="00C46DED"/>
    <w:rsid w:val="00C46F93"/>
    <w:rsid w:val="00C47F5E"/>
    <w:rsid w:val="00C50DED"/>
    <w:rsid w:val="00C51652"/>
    <w:rsid w:val="00C51A7C"/>
    <w:rsid w:val="00C52217"/>
    <w:rsid w:val="00C526FF"/>
    <w:rsid w:val="00C549B2"/>
    <w:rsid w:val="00C55EA2"/>
    <w:rsid w:val="00C562F8"/>
    <w:rsid w:val="00C602FF"/>
    <w:rsid w:val="00C61174"/>
    <w:rsid w:val="00C6148F"/>
    <w:rsid w:val="00C61EBB"/>
    <w:rsid w:val="00C621B1"/>
    <w:rsid w:val="00C622C4"/>
    <w:rsid w:val="00C6292B"/>
    <w:rsid w:val="00C62F7A"/>
    <w:rsid w:val="00C631C1"/>
    <w:rsid w:val="00C63B9C"/>
    <w:rsid w:val="00C65C64"/>
    <w:rsid w:val="00C6682F"/>
    <w:rsid w:val="00C67BF4"/>
    <w:rsid w:val="00C67FCB"/>
    <w:rsid w:val="00C7275E"/>
    <w:rsid w:val="00C739DA"/>
    <w:rsid w:val="00C74C5D"/>
    <w:rsid w:val="00C74FBD"/>
    <w:rsid w:val="00C74FE2"/>
    <w:rsid w:val="00C76832"/>
    <w:rsid w:val="00C805E3"/>
    <w:rsid w:val="00C80F0D"/>
    <w:rsid w:val="00C82608"/>
    <w:rsid w:val="00C82E92"/>
    <w:rsid w:val="00C842A3"/>
    <w:rsid w:val="00C8528A"/>
    <w:rsid w:val="00C85C6C"/>
    <w:rsid w:val="00C85E99"/>
    <w:rsid w:val="00C863C4"/>
    <w:rsid w:val="00C864A6"/>
    <w:rsid w:val="00C904F5"/>
    <w:rsid w:val="00C920EA"/>
    <w:rsid w:val="00C93C3E"/>
    <w:rsid w:val="00C94362"/>
    <w:rsid w:val="00C947FC"/>
    <w:rsid w:val="00C950A1"/>
    <w:rsid w:val="00C9596D"/>
    <w:rsid w:val="00C9665C"/>
    <w:rsid w:val="00C96949"/>
    <w:rsid w:val="00CA12E3"/>
    <w:rsid w:val="00CA1476"/>
    <w:rsid w:val="00CA368D"/>
    <w:rsid w:val="00CA4EA2"/>
    <w:rsid w:val="00CA6611"/>
    <w:rsid w:val="00CA6AE6"/>
    <w:rsid w:val="00CA782F"/>
    <w:rsid w:val="00CB0292"/>
    <w:rsid w:val="00CB0AA3"/>
    <w:rsid w:val="00CB1708"/>
    <w:rsid w:val="00CB187B"/>
    <w:rsid w:val="00CB2835"/>
    <w:rsid w:val="00CB3285"/>
    <w:rsid w:val="00CB36C1"/>
    <w:rsid w:val="00CB4500"/>
    <w:rsid w:val="00CB75A0"/>
    <w:rsid w:val="00CB784D"/>
    <w:rsid w:val="00CB7873"/>
    <w:rsid w:val="00CC0C72"/>
    <w:rsid w:val="00CC10FD"/>
    <w:rsid w:val="00CC13E6"/>
    <w:rsid w:val="00CC22C0"/>
    <w:rsid w:val="00CC2BFD"/>
    <w:rsid w:val="00CC3235"/>
    <w:rsid w:val="00CC46E3"/>
    <w:rsid w:val="00CC5169"/>
    <w:rsid w:val="00CC5A1D"/>
    <w:rsid w:val="00CD0933"/>
    <w:rsid w:val="00CD0ACE"/>
    <w:rsid w:val="00CD0BE6"/>
    <w:rsid w:val="00CD1A9A"/>
    <w:rsid w:val="00CD3476"/>
    <w:rsid w:val="00CD3DA9"/>
    <w:rsid w:val="00CD4CA9"/>
    <w:rsid w:val="00CD5735"/>
    <w:rsid w:val="00CD64DF"/>
    <w:rsid w:val="00CE225F"/>
    <w:rsid w:val="00CE3538"/>
    <w:rsid w:val="00CE3991"/>
    <w:rsid w:val="00CE43F3"/>
    <w:rsid w:val="00CE7662"/>
    <w:rsid w:val="00CF194E"/>
    <w:rsid w:val="00CF2F50"/>
    <w:rsid w:val="00CF3A89"/>
    <w:rsid w:val="00CF4148"/>
    <w:rsid w:val="00CF44A0"/>
    <w:rsid w:val="00CF4F61"/>
    <w:rsid w:val="00CF5116"/>
    <w:rsid w:val="00CF514D"/>
    <w:rsid w:val="00CF53D8"/>
    <w:rsid w:val="00CF6198"/>
    <w:rsid w:val="00CF6699"/>
    <w:rsid w:val="00CF6A10"/>
    <w:rsid w:val="00CF7EBE"/>
    <w:rsid w:val="00D02289"/>
    <w:rsid w:val="00D0269E"/>
    <w:rsid w:val="00D02919"/>
    <w:rsid w:val="00D047FE"/>
    <w:rsid w:val="00D04B8D"/>
    <w:rsid w:val="00D04C61"/>
    <w:rsid w:val="00D05917"/>
    <w:rsid w:val="00D05B8D"/>
    <w:rsid w:val="00D05B9B"/>
    <w:rsid w:val="00D06008"/>
    <w:rsid w:val="00D061D5"/>
    <w:rsid w:val="00D06447"/>
    <w:rsid w:val="00D065A2"/>
    <w:rsid w:val="00D06E82"/>
    <w:rsid w:val="00D079AA"/>
    <w:rsid w:val="00D07F00"/>
    <w:rsid w:val="00D10895"/>
    <w:rsid w:val="00D10A7B"/>
    <w:rsid w:val="00D10B83"/>
    <w:rsid w:val="00D1130F"/>
    <w:rsid w:val="00D141C8"/>
    <w:rsid w:val="00D1668D"/>
    <w:rsid w:val="00D1699E"/>
    <w:rsid w:val="00D17B72"/>
    <w:rsid w:val="00D20EF4"/>
    <w:rsid w:val="00D21093"/>
    <w:rsid w:val="00D217D4"/>
    <w:rsid w:val="00D226EA"/>
    <w:rsid w:val="00D22777"/>
    <w:rsid w:val="00D247AB"/>
    <w:rsid w:val="00D27465"/>
    <w:rsid w:val="00D27514"/>
    <w:rsid w:val="00D3185C"/>
    <w:rsid w:val="00D3205F"/>
    <w:rsid w:val="00D325DD"/>
    <w:rsid w:val="00D32F7B"/>
    <w:rsid w:val="00D3318E"/>
    <w:rsid w:val="00D33E72"/>
    <w:rsid w:val="00D353B2"/>
    <w:rsid w:val="00D357AD"/>
    <w:rsid w:val="00D35BD6"/>
    <w:rsid w:val="00D35EFE"/>
    <w:rsid w:val="00D361B5"/>
    <w:rsid w:val="00D36D95"/>
    <w:rsid w:val="00D402DB"/>
    <w:rsid w:val="00D40DBA"/>
    <w:rsid w:val="00D411A2"/>
    <w:rsid w:val="00D4271C"/>
    <w:rsid w:val="00D428F1"/>
    <w:rsid w:val="00D449D7"/>
    <w:rsid w:val="00D44BB6"/>
    <w:rsid w:val="00D450DD"/>
    <w:rsid w:val="00D4606D"/>
    <w:rsid w:val="00D46871"/>
    <w:rsid w:val="00D47863"/>
    <w:rsid w:val="00D50B9C"/>
    <w:rsid w:val="00D52D73"/>
    <w:rsid w:val="00D52E58"/>
    <w:rsid w:val="00D53397"/>
    <w:rsid w:val="00D5372A"/>
    <w:rsid w:val="00D5460E"/>
    <w:rsid w:val="00D564AE"/>
    <w:rsid w:val="00D56B20"/>
    <w:rsid w:val="00D578B3"/>
    <w:rsid w:val="00D618F4"/>
    <w:rsid w:val="00D67F0E"/>
    <w:rsid w:val="00D70C6F"/>
    <w:rsid w:val="00D714CC"/>
    <w:rsid w:val="00D735FB"/>
    <w:rsid w:val="00D754F4"/>
    <w:rsid w:val="00D754FC"/>
    <w:rsid w:val="00D75EA7"/>
    <w:rsid w:val="00D76A79"/>
    <w:rsid w:val="00D81ADF"/>
    <w:rsid w:val="00D81F21"/>
    <w:rsid w:val="00D82890"/>
    <w:rsid w:val="00D83A0E"/>
    <w:rsid w:val="00D8423D"/>
    <w:rsid w:val="00D84658"/>
    <w:rsid w:val="00D864F2"/>
    <w:rsid w:val="00D865EE"/>
    <w:rsid w:val="00D86EE7"/>
    <w:rsid w:val="00D87ED5"/>
    <w:rsid w:val="00D90618"/>
    <w:rsid w:val="00D92103"/>
    <w:rsid w:val="00D922FF"/>
    <w:rsid w:val="00D92559"/>
    <w:rsid w:val="00D93DA3"/>
    <w:rsid w:val="00D943F8"/>
    <w:rsid w:val="00D94935"/>
    <w:rsid w:val="00D95345"/>
    <w:rsid w:val="00D95470"/>
    <w:rsid w:val="00D96B55"/>
    <w:rsid w:val="00DA0296"/>
    <w:rsid w:val="00DA1F00"/>
    <w:rsid w:val="00DA2479"/>
    <w:rsid w:val="00DA2619"/>
    <w:rsid w:val="00DA2B69"/>
    <w:rsid w:val="00DA2BCE"/>
    <w:rsid w:val="00DA2E57"/>
    <w:rsid w:val="00DA4224"/>
    <w:rsid w:val="00DA4239"/>
    <w:rsid w:val="00DA4735"/>
    <w:rsid w:val="00DA62C3"/>
    <w:rsid w:val="00DA65DE"/>
    <w:rsid w:val="00DA6D70"/>
    <w:rsid w:val="00DB0208"/>
    <w:rsid w:val="00DB0B61"/>
    <w:rsid w:val="00DB13CD"/>
    <w:rsid w:val="00DB1474"/>
    <w:rsid w:val="00DB18C6"/>
    <w:rsid w:val="00DB2962"/>
    <w:rsid w:val="00DB2D3A"/>
    <w:rsid w:val="00DB46D2"/>
    <w:rsid w:val="00DB52FB"/>
    <w:rsid w:val="00DC013B"/>
    <w:rsid w:val="00DC090B"/>
    <w:rsid w:val="00DC0AB7"/>
    <w:rsid w:val="00DC1447"/>
    <w:rsid w:val="00DC1679"/>
    <w:rsid w:val="00DC2007"/>
    <w:rsid w:val="00DC219B"/>
    <w:rsid w:val="00DC2B46"/>
    <w:rsid w:val="00DC2CF1"/>
    <w:rsid w:val="00DC3A7C"/>
    <w:rsid w:val="00DC4FCF"/>
    <w:rsid w:val="00DC50E0"/>
    <w:rsid w:val="00DC5317"/>
    <w:rsid w:val="00DC6386"/>
    <w:rsid w:val="00DC77A0"/>
    <w:rsid w:val="00DC7C3C"/>
    <w:rsid w:val="00DD1130"/>
    <w:rsid w:val="00DD1951"/>
    <w:rsid w:val="00DD254A"/>
    <w:rsid w:val="00DD487D"/>
    <w:rsid w:val="00DD4E83"/>
    <w:rsid w:val="00DD6122"/>
    <w:rsid w:val="00DD6628"/>
    <w:rsid w:val="00DD6945"/>
    <w:rsid w:val="00DD6C24"/>
    <w:rsid w:val="00DD718C"/>
    <w:rsid w:val="00DE053F"/>
    <w:rsid w:val="00DE107B"/>
    <w:rsid w:val="00DE1C7D"/>
    <w:rsid w:val="00DE2589"/>
    <w:rsid w:val="00DE2D04"/>
    <w:rsid w:val="00DE2E3A"/>
    <w:rsid w:val="00DE3250"/>
    <w:rsid w:val="00DE4D46"/>
    <w:rsid w:val="00DE51BA"/>
    <w:rsid w:val="00DE57FB"/>
    <w:rsid w:val="00DE6028"/>
    <w:rsid w:val="00DE6C85"/>
    <w:rsid w:val="00DE78A3"/>
    <w:rsid w:val="00DF1A71"/>
    <w:rsid w:val="00DF1CAF"/>
    <w:rsid w:val="00DF50FC"/>
    <w:rsid w:val="00DF51B4"/>
    <w:rsid w:val="00DF52AF"/>
    <w:rsid w:val="00DF68C7"/>
    <w:rsid w:val="00DF6C9A"/>
    <w:rsid w:val="00DF731A"/>
    <w:rsid w:val="00E00D0B"/>
    <w:rsid w:val="00E03696"/>
    <w:rsid w:val="00E03FFE"/>
    <w:rsid w:val="00E04AB1"/>
    <w:rsid w:val="00E04BA2"/>
    <w:rsid w:val="00E06A78"/>
    <w:rsid w:val="00E06B75"/>
    <w:rsid w:val="00E10B53"/>
    <w:rsid w:val="00E11332"/>
    <w:rsid w:val="00E11352"/>
    <w:rsid w:val="00E11823"/>
    <w:rsid w:val="00E11D36"/>
    <w:rsid w:val="00E12600"/>
    <w:rsid w:val="00E12A7C"/>
    <w:rsid w:val="00E15697"/>
    <w:rsid w:val="00E162E8"/>
    <w:rsid w:val="00E165CE"/>
    <w:rsid w:val="00E170DC"/>
    <w:rsid w:val="00E17546"/>
    <w:rsid w:val="00E17C1E"/>
    <w:rsid w:val="00E17EE6"/>
    <w:rsid w:val="00E210B5"/>
    <w:rsid w:val="00E2409C"/>
    <w:rsid w:val="00E24DFC"/>
    <w:rsid w:val="00E26080"/>
    <w:rsid w:val="00E261B3"/>
    <w:rsid w:val="00E26818"/>
    <w:rsid w:val="00E27480"/>
    <w:rsid w:val="00E27FFC"/>
    <w:rsid w:val="00E30B15"/>
    <w:rsid w:val="00E3102F"/>
    <w:rsid w:val="00E31594"/>
    <w:rsid w:val="00E326FC"/>
    <w:rsid w:val="00E33237"/>
    <w:rsid w:val="00E3326E"/>
    <w:rsid w:val="00E334E1"/>
    <w:rsid w:val="00E35D23"/>
    <w:rsid w:val="00E37D4E"/>
    <w:rsid w:val="00E40181"/>
    <w:rsid w:val="00E40669"/>
    <w:rsid w:val="00E4165F"/>
    <w:rsid w:val="00E41A70"/>
    <w:rsid w:val="00E42DEC"/>
    <w:rsid w:val="00E43DC5"/>
    <w:rsid w:val="00E443F6"/>
    <w:rsid w:val="00E447FC"/>
    <w:rsid w:val="00E4589E"/>
    <w:rsid w:val="00E45A30"/>
    <w:rsid w:val="00E45C96"/>
    <w:rsid w:val="00E50206"/>
    <w:rsid w:val="00E502A5"/>
    <w:rsid w:val="00E505A0"/>
    <w:rsid w:val="00E50D23"/>
    <w:rsid w:val="00E5124F"/>
    <w:rsid w:val="00E53582"/>
    <w:rsid w:val="00E54043"/>
    <w:rsid w:val="00E54950"/>
    <w:rsid w:val="00E55661"/>
    <w:rsid w:val="00E55FB3"/>
    <w:rsid w:val="00E56012"/>
    <w:rsid w:val="00E56A01"/>
    <w:rsid w:val="00E57070"/>
    <w:rsid w:val="00E6193D"/>
    <w:rsid w:val="00E629A1"/>
    <w:rsid w:val="00E63998"/>
    <w:rsid w:val="00E63CED"/>
    <w:rsid w:val="00E672AE"/>
    <w:rsid w:val="00E67727"/>
    <w:rsid w:val="00E6794C"/>
    <w:rsid w:val="00E679C7"/>
    <w:rsid w:val="00E67B9D"/>
    <w:rsid w:val="00E71591"/>
    <w:rsid w:val="00E718FC"/>
    <w:rsid w:val="00E71CEB"/>
    <w:rsid w:val="00E7339D"/>
    <w:rsid w:val="00E7474F"/>
    <w:rsid w:val="00E748AF"/>
    <w:rsid w:val="00E75B0E"/>
    <w:rsid w:val="00E77901"/>
    <w:rsid w:val="00E80DE3"/>
    <w:rsid w:val="00E8184E"/>
    <w:rsid w:val="00E81EAD"/>
    <w:rsid w:val="00E81FCF"/>
    <w:rsid w:val="00E82C55"/>
    <w:rsid w:val="00E83182"/>
    <w:rsid w:val="00E83B89"/>
    <w:rsid w:val="00E84DD8"/>
    <w:rsid w:val="00E84ECC"/>
    <w:rsid w:val="00E85023"/>
    <w:rsid w:val="00E85E2F"/>
    <w:rsid w:val="00E86009"/>
    <w:rsid w:val="00E8787E"/>
    <w:rsid w:val="00E90160"/>
    <w:rsid w:val="00E90529"/>
    <w:rsid w:val="00E90751"/>
    <w:rsid w:val="00E914FA"/>
    <w:rsid w:val="00E91F8D"/>
    <w:rsid w:val="00E91F91"/>
    <w:rsid w:val="00E92AC3"/>
    <w:rsid w:val="00E92BAC"/>
    <w:rsid w:val="00E94E54"/>
    <w:rsid w:val="00E9564E"/>
    <w:rsid w:val="00E979C2"/>
    <w:rsid w:val="00EA085D"/>
    <w:rsid w:val="00EA2F6A"/>
    <w:rsid w:val="00EA4DAF"/>
    <w:rsid w:val="00EA4E7E"/>
    <w:rsid w:val="00EA5BD6"/>
    <w:rsid w:val="00EA70C5"/>
    <w:rsid w:val="00EB00E0"/>
    <w:rsid w:val="00EB0143"/>
    <w:rsid w:val="00EB05D5"/>
    <w:rsid w:val="00EB1931"/>
    <w:rsid w:val="00EB2B91"/>
    <w:rsid w:val="00EB4AE7"/>
    <w:rsid w:val="00EB537D"/>
    <w:rsid w:val="00EB6A4D"/>
    <w:rsid w:val="00EB6D26"/>
    <w:rsid w:val="00EB7224"/>
    <w:rsid w:val="00EC04A6"/>
    <w:rsid w:val="00EC059F"/>
    <w:rsid w:val="00EC12EB"/>
    <w:rsid w:val="00EC171B"/>
    <w:rsid w:val="00EC1A19"/>
    <w:rsid w:val="00EC1F24"/>
    <w:rsid w:val="00EC20FF"/>
    <w:rsid w:val="00EC22F6"/>
    <w:rsid w:val="00EC2B2B"/>
    <w:rsid w:val="00EC65AC"/>
    <w:rsid w:val="00ED195F"/>
    <w:rsid w:val="00ED20CE"/>
    <w:rsid w:val="00ED2280"/>
    <w:rsid w:val="00ED2414"/>
    <w:rsid w:val="00ED2A6E"/>
    <w:rsid w:val="00ED2E94"/>
    <w:rsid w:val="00ED5173"/>
    <w:rsid w:val="00ED5207"/>
    <w:rsid w:val="00ED5B9B"/>
    <w:rsid w:val="00ED5F89"/>
    <w:rsid w:val="00ED6112"/>
    <w:rsid w:val="00ED6BAD"/>
    <w:rsid w:val="00ED7447"/>
    <w:rsid w:val="00ED7A90"/>
    <w:rsid w:val="00EE00D6"/>
    <w:rsid w:val="00EE11E7"/>
    <w:rsid w:val="00EE1488"/>
    <w:rsid w:val="00EE1730"/>
    <w:rsid w:val="00EE29AD"/>
    <w:rsid w:val="00EE3E24"/>
    <w:rsid w:val="00EE3EFA"/>
    <w:rsid w:val="00EE3FAD"/>
    <w:rsid w:val="00EE4B4F"/>
    <w:rsid w:val="00EE4D5D"/>
    <w:rsid w:val="00EE5131"/>
    <w:rsid w:val="00EE5E4E"/>
    <w:rsid w:val="00EE70C9"/>
    <w:rsid w:val="00EE7E87"/>
    <w:rsid w:val="00EF109B"/>
    <w:rsid w:val="00EF1660"/>
    <w:rsid w:val="00EF201C"/>
    <w:rsid w:val="00EF2C72"/>
    <w:rsid w:val="00EF36AF"/>
    <w:rsid w:val="00EF50DD"/>
    <w:rsid w:val="00EF57BF"/>
    <w:rsid w:val="00EF59A3"/>
    <w:rsid w:val="00EF5A46"/>
    <w:rsid w:val="00EF6675"/>
    <w:rsid w:val="00F00066"/>
    <w:rsid w:val="00F0063D"/>
    <w:rsid w:val="00F00F9C"/>
    <w:rsid w:val="00F01399"/>
    <w:rsid w:val="00F01850"/>
    <w:rsid w:val="00F01917"/>
    <w:rsid w:val="00F01DB5"/>
    <w:rsid w:val="00F01E5F"/>
    <w:rsid w:val="00F024F3"/>
    <w:rsid w:val="00F029DC"/>
    <w:rsid w:val="00F02ABA"/>
    <w:rsid w:val="00F03701"/>
    <w:rsid w:val="00F03F1E"/>
    <w:rsid w:val="00F0437A"/>
    <w:rsid w:val="00F043FC"/>
    <w:rsid w:val="00F0464F"/>
    <w:rsid w:val="00F04E5D"/>
    <w:rsid w:val="00F04EF0"/>
    <w:rsid w:val="00F05532"/>
    <w:rsid w:val="00F05D91"/>
    <w:rsid w:val="00F0640E"/>
    <w:rsid w:val="00F07FDD"/>
    <w:rsid w:val="00F101B8"/>
    <w:rsid w:val="00F10577"/>
    <w:rsid w:val="00F10C7D"/>
    <w:rsid w:val="00F11037"/>
    <w:rsid w:val="00F11A0A"/>
    <w:rsid w:val="00F12622"/>
    <w:rsid w:val="00F14100"/>
    <w:rsid w:val="00F145A6"/>
    <w:rsid w:val="00F14630"/>
    <w:rsid w:val="00F1566C"/>
    <w:rsid w:val="00F15B7D"/>
    <w:rsid w:val="00F15E00"/>
    <w:rsid w:val="00F16410"/>
    <w:rsid w:val="00F16ABF"/>
    <w:rsid w:val="00F16F1B"/>
    <w:rsid w:val="00F1701D"/>
    <w:rsid w:val="00F21E5C"/>
    <w:rsid w:val="00F250A9"/>
    <w:rsid w:val="00F2636A"/>
    <w:rsid w:val="00F267AF"/>
    <w:rsid w:val="00F30021"/>
    <w:rsid w:val="00F30FF4"/>
    <w:rsid w:val="00F3122E"/>
    <w:rsid w:val="00F31233"/>
    <w:rsid w:val="00F31630"/>
    <w:rsid w:val="00F32368"/>
    <w:rsid w:val="00F331AD"/>
    <w:rsid w:val="00F33A02"/>
    <w:rsid w:val="00F35287"/>
    <w:rsid w:val="00F353EC"/>
    <w:rsid w:val="00F40A70"/>
    <w:rsid w:val="00F41279"/>
    <w:rsid w:val="00F43A37"/>
    <w:rsid w:val="00F44FD7"/>
    <w:rsid w:val="00F45715"/>
    <w:rsid w:val="00F45A6B"/>
    <w:rsid w:val="00F460B8"/>
    <w:rsid w:val="00F4641B"/>
    <w:rsid w:val="00F46EB8"/>
    <w:rsid w:val="00F476B8"/>
    <w:rsid w:val="00F50CD1"/>
    <w:rsid w:val="00F511E4"/>
    <w:rsid w:val="00F51F01"/>
    <w:rsid w:val="00F52D09"/>
    <w:rsid w:val="00F52E08"/>
    <w:rsid w:val="00F53A66"/>
    <w:rsid w:val="00F54492"/>
    <w:rsid w:val="00F5462D"/>
    <w:rsid w:val="00F557C1"/>
    <w:rsid w:val="00F55A41"/>
    <w:rsid w:val="00F55B21"/>
    <w:rsid w:val="00F56D1E"/>
    <w:rsid w:val="00F56EF6"/>
    <w:rsid w:val="00F575A7"/>
    <w:rsid w:val="00F575E1"/>
    <w:rsid w:val="00F57786"/>
    <w:rsid w:val="00F60082"/>
    <w:rsid w:val="00F61A9F"/>
    <w:rsid w:val="00F61B5F"/>
    <w:rsid w:val="00F61E9B"/>
    <w:rsid w:val="00F62D8A"/>
    <w:rsid w:val="00F63AAB"/>
    <w:rsid w:val="00F64006"/>
    <w:rsid w:val="00F64696"/>
    <w:rsid w:val="00F646F9"/>
    <w:rsid w:val="00F65299"/>
    <w:rsid w:val="00F656AB"/>
    <w:rsid w:val="00F65AA9"/>
    <w:rsid w:val="00F65B49"/>
    <w:rsid w:val="00F665AD"/>
    <w:rsid w:val="00F66A98"/>
    <w:rsid w:val="00F672EA"/>
    <w:rsid w:val="00F6768F"/>
    <w:rsid w:val="00F67BF1"/>
    <w:rsid w:val="00F70799"/>
    <w:rsid w:val="00F72115"/>
    <w:rsid w:val="00F72C2C"/>
    <w:rsid w:val="00F72C55"/>
    <w:rsid w:val="00F737F3"/>
    <w:rsid w:val="00F741F2"/>
    <w:rsid w:val="00F76CAB"/>
    <w:rsid w:val="00F772C6"/>
    <w:rsid w:val="00F772C9"/>
    <w:rsid w:val="00F77905"/>
    <w:rsid w:val="00F77F59"/>
    <w:rsid w:val="00F815B5"/>
    <w:rsid w:val="00F81E21"/>
    <w:rsid w:val="00F85195"/>
    <w:rsid w:val="00F868E3"/>
    <w:rsid w:val="00F877CD"/>
    <w:rsid w:val="00F9106A"/>
    <w:rsid w:val="00F9305C"/>
    <w:rsid w:val="00F938BA"/>
    <w:rsid w:val="00F93C45"/>
    <w:rsid w:val="00F94305"/>
    <w:rsid w:val="00F958A2"/>
    <w:rsid w:val="00F96266"/>
    <w:rsid w:val="00F972B1"/>
    <w:rsid w:val="00F97919"/>
    <w:rsid w:val="00FA0BF0"/>
    <w:rsid w:val="00FA1630"/>
    <w:rsid w:val="00FA1777"/>
    <w:rsid w:val="00FA2C46"/>
    <w:rsid w:val="00FA3525"/>
    <w:rsid w:val="00FA36BF"/>
    <w:rsid w:val="00FA3899"/>
    <w:rsid w:val="00FA48B3"/>
    <w:rsid w:val="00FA4CE5"/>
    <w:rsid w:val="00FA5A53"/>
    <w:rsid w:val="00FA6A1D"/>
    <w:rsid w:val="00FB0F79"/>
    <w:rsid w:val="00FB3501"/>
    <w:rsid w:val="00FB4050"/>
    <w:rsid w:val="00FB4769"/>
    <w:rsid w:val="00FB4CDA"/>
    <w:rsid w:val="00FB5B4E"/>
    <w:rsid w:val="00FB6481"/>
    <w:rsid w:val="00FB6D36"/>
    <w:rsid w:val="00FB7C00"/>
    <w:rsid w:val="00FC0965"/>
    <w:rsid w:val="00FC0F81"/>
    <w:rsid w:val="00FC24EA"/>
    <w:rsid w:val="00FC252F"/>
    <w:rsid w:val="00FC2737"/>
    <w:rsid w:val="00FC2BF5"/>
    <w:rsid w:val="00FC395C"/>
    <w:rsid w:val="00FC460B"/>
    <w:rsid w:val="00FC5E8E"/>
    <w:rsid w:val="00FC6F3E"/>
    <w:rsid w:val="00FD158B"/>
    <w:rsid w:val="00FD1DB4"/>
    <w:rsid w:val="00FD23D1"/>
    <w:rsid w:val="00FD2DF6"/>
    <w:rsid w:val="00FD3011"/>
    <w:rsid w:val="00FD3766"/>
    <w:rsid w:val="00FD3FD8"/>
    <w:rsid w:val="00FD47C4"/>
    <w:rsid w:val="00FE1CDF"/>
    <w:rsid w:val="00FE2DCF"/>
    <w:rsid w:val="00FE35FE"/>
    <w:rsid w:val="00FE3FA7"/>
    <w:rsid w:val="00FE4A85"/>
    <w:rsid w:val="00FE5083"/>
    <w:rsid w:val="00FE7106"/>
    <w:rsid w:val="00FF0908"/>
    <w:rsid w:val="00FF2A4E"/>
    <w:rsid w:val="00FF2CAD"/>
    <w:rsid w:val="00FF2D15"/>
    <w:rsid w:val="00FF2FCE"/>
    <w:rsid w:val="00FF4303"/>
    <w:rsid w:val="00FF4F7D"/>
    <w:rsid w:val="00FF5FCA"/>
    <w:rsid w:val="00FF6D9D"/>
    <w:rsid w:val="00FF7A78"/>
    <w:rsid w:val="00FF7DD5"/>
    <w:rsid w:val="02984445"/>
    <w:rsid w:val="05BCD3A5"/>
    <w:rsid w:val="0AB7BF54"/>
    <w:rsid w:val="1A0B5F3D"/>
    <w:rsid w:val="1AFF5406"/>
    <w:rsid w:val="2BF95F9B"/>
    <w:rsid w:val="2C5CB4D1"/>
    <w:rsid w:val="2C8534F9"/>
    <w:rsid w:val="3A3893B3"/>
    <w:rsid w:val="3ED60997"/>
    <w:rsid w:val="3F03D652"/>
    <w:rsid w:val="4125D9EF"/>
    <w:rsid w:val="4381EA86"/>
    <w:rsid w:val="46545F67"/>
    <w:rsid w:val="4A8DD3F4"/>
    <w:rsid w:val="4C9D2C5D"/>
    <w:rsid w:val="4D963E9A"/>
    <w:rsid w:val="513C7F92"/>
    <w:rsid w:val="53138CBE"/>
    <w:rsid w:val="58C5AB48"/>
    <w:rsid w:val="5E186BDD"/>
    <w:rsid w:val="5E847308"/>
    <w:rsid w:val="625CD95F"/>
    <w:rsid w:val="631351F6"/>
    <w:rsid w:val="66D8A6F0"/>
    <w:rsid w:val="68E94FC3"/>
    <w:rsid w:val="6BAEDD6B"/>
    <w:rsid w:val="6D3A739C"/>
    <w:rsid w:val="75F2EB3C"/>
    <w:rsid w:val="7A5A596A"/>
    <w:rsid w:val="7B03CDDB"/>
    <w:rsid w:val="7C16F3B8"/>
    <w:rsid w:val="7E3233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5AFFF35-8304-44CE-A1A4-D8775CD0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357F9"/>
    <w:pPr>
      <w:spacing w:after="120" w:line="280" w:lineRule="atLeast"/>
    </w:pPr>
    <w:rPr>
      <w:rFonts w:ascii="Arial" w:hAnsi="Arial"/>
      <w:sz w:val="21"/>
      <w:lang w:eastAsia="en-US"/>
    </w:rPr>
  </w:style>
  <w:style w:type="paragraph" w:styleId="Heading1">
    <w:name w:val="heading 1"/>
    <w:next w:val="Body"/>
    <w:link w:val="Heading1Char"/>
    <w:uiPriority w:val="1"/>
    <w:qFormat/>
    <w:rsid w:val="00233467"/>
    <w:pPr>
      <w:keepNext/>
      <w:keepLines/>
      <w:spacing w:before="320" w:after="200" w:line="440" w:lineRule="atLeast"/>
      <w:outlineLvl w:val="0"/>
    </w:pPr>
    <w:rPr>
      <w:rFonts w:ascii="Arial" w:eastAsia="MS Gothic" w:hAnsi="Arial" w:cs="Arial"/>
      <w:bCs/>
      <w:kern w:val="32"/>
      <w:sz w:val="40"/>
      <w:szCs w:val="40"/>
      <w:lang w:eastAsia="en-US"/>
    </w:rPr>
  </w:style>
  <w:style w:type="paragraph" w:styleId="Heading2">
    <w:name w:val="heading 2"/>
    <w:next w:val="Body"/>
    <w:link w:val="Heading2Char"/>
    <w:uiPriority w:val="1"/>
    <w:qFormat/>
    <w:rsid w:val="00311CE9"/>
    <w:pPr>
      <w:keepNext/>
      <w:keepLines/>
      <w:spacing w:before="280" w:after="120" w:line="360" w:lineRule="atLeast"/>
      <w:outlineLvl w:val="1"/>
    </w:pPr>
    <w:rPr>
      <w:rFonts w:ascii="Arial" w:hAnsi="Arial"/>
      <w:b/>
      <w:color w:val="00857E"/>
      <w:sz w:val="32"/>
      <w:szCs w:val="28"/>
      <w:lang w:eastAsia="en-US"/>
    </w:rPr>
  </w:style>
  <w:style w:type="paragraph" w:styleId="Heading3">
    <w:name w:val="heading 3"/>
    <w:next w:val="Body"/>
    <w:link w:val="Heading3Char"/>
    <w:uiPriority w:val="1"/>
    <w:qFormat/>
    <w:rsid w:val="00233467"/>
    <w:pPr>
      <w:keepNext/>
      <w:keepLines/>
      <w:spacing w:before="280" w:after="120" w:line="320" w:lineRule="atLeast"/>
      <w:outlineLvl w:val="2"/>
    </w:pPr>
    <w:rPr>
      <w:rFonts w:ascii="Arial" w:eastAsia="MS Gothic" w:hAnsi="Arial"/>
      <w:bCs/>
      <w:sz w:val="28"/>
      <w:szCs w:val="26"/>
      <w:lang w:eastAsia="en-US"/>
    </w:rPr>
  </w:style>
  <w:style w:type="paragraph" w:styleId="Heading4">
    <w:name w:val="heading 4"/>
    <w:next w:val="Body"/>
    <w:link w:val="Heading4Char"/>
    <w:uiPriority w:val="1"/>
    <w:qFormat/>
    <w:rsid w:val="00233467"/>
    <w:pPr>
      <w:keepNext/>
      <w:keepLines/>
      <w:spacing w:before="240" w:after="80" w:line="280" w:lineRule="atLeast"/>
      <w:outlineLvl w:val="3"/>
    </w:pPr>
    <w:rPr>
      <w:rFonts w:ascii="Arial" w:eastAsia="MS Mincho" w:hAnsi="Arial"/>
      <w:b/>
      <w:bCs/>
      <w:sz w:val="24"/>
      <w:szCs w:val="22"/>
      <w:lang w:eastAsia="en-US"/>
    </w:rPr>
  </w:style>
  <w:style w:type="paragraph" w:styleId="Heading5">
    <w:name w:val="heading 5"/>
    <w:next w:val="Body"/>
    <w:link w:val="Heading5Char"/>
    <w:uiPriority w:val="98"/>
    <w:qFormat/>
    <w:rsid w:val="00233467"/>
    <w:pPr>
      <w:keepNext/>
      <w:keepLines/>
      <w:spacing w:before="240" w:after="80" w:line="240" w:lineRule="atLeast"/>
      <w:outlineLvl w:val="4"/>
    </w:pPr>
    <w:rPr>
      <w:rFonts w:ascii="Arial" w:eastAsia="MS Mincho" w:hAnsi="Arial"/>
      <w:b/>
      <w:bCs/>
      <w:iCs/>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33467"/>
    <w:rPr>
      <w:rFonts w:ascii="Arial" w:eastAsia="MS Gothic" w:hAnsi="Arial" w:cs="Arial"/>
      <w:bCs/>
      <w:kern w:val="32"/>
      <w:sz w:val="40"/>
      <w:szCs w:val="40"/>
      <w:lang w:eastAsia="en-US"/>
    </w:rPr>
  </w:style>
  <w:style w:type="character" w:customStyle="1" w:styleId="Heading2Char">
    <w:name w:val="Heading 2 Char"/>
    <w:link w:val="Heading2"/>
    <w:uiPriority w:val="1"/>
    <w:rsid w:val="00311CE9"/>
    <w:rPr>
      <w:rFonts w:ascii="Arial" w:hAnsi="Arial"/>
      <w:b/>
      <w:color w:val="00857E"/>
      <w:sz w:val="32"/>
      <w:szCs w:val="28"/>
      <w:lang w:eastAsia="en-US"/>
    </w:rPr>
  </w:style>
  <w:style w:type="character" w:customStyle="1" w:styleId="Heading3Char">
    <w:name w:val="Heading 3 Char"/>
    <w:link w:val="Heading3"/>
    <w:uiPriority w:val="1"/>
    <w:rsid w:val="00233467"/>
    <w:rPr>
      <w:rFonts w:ascii="Arial" w:eastAsia="MS Gothic" w:hAnsi="Arial"/>
      <w:bCs/>
      <w:sz w:val="28"/>
      <w:szCs w:val="26"/>
      <w:lang w:eastAsia="en-US"/>
    </w:rPr>
  </w:style>
  <w:style w:type="character" w:customStyle="1" w:styleId="Heading4Char">
    <w:name w:val="Heading 4 Char"/>
    <w:link w:val="Heading4"/>
    <w:uiPriority w:val="1"/>
    <w:rsid w:val="00233467"/>
    <w:rPr>
      <w:rFonts w:ascii="Arial" w:eastAsia="MS Mincho" w:hAnsi="Arial"/>
      <w:b/>
      <w:bCs/>
      <w:sz w:val="24"/>
      <w:szCs w:val="22"/>
      <w:lang w:eastAsia="en-US"/>
    </w:rPr>
  </w:style>
  <w:style w:type="paragraph" w:styleId="Header">
    <w:name w:val="header"/>
    <w:uiPriority w:val="10"/>
    <w:rsid w:val="006B57E7"/>
    <w:rPr>
      <w:rFonts w:ascii="Arial" w:hAnsi="Arial" w:cs="Arial"/>
      <w:b/>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947FC"/>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573F"/>
      </w:tcPr>
    </w:tblStylePr>
    <w:tblStylePr w:type="firstCol">
      <w:tblPr/>
      <w:tcPr>
        <w:shd w:val="clear" w:color="auto" w:fill="CCEFD9"/>
      </w:tcPr>
    </w:tblStylePr>
    <w:tblStylePr w:type="band2Horz">
      <w:tblPr/>
      <w:tcPr>
        <w:shd w:val="clear" w:color="auto" w:fill="DDDDDE"/>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637"/>
    <w:pPr>
      <w:numPr>
        <w:numId w:val="4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2334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6283B"/>
    <w:pPr>
      <w:spacing w:after="80" w:line="440" w:lineRule="atLeast"/>
    </w:pPr>
    <w:rPr>
      <w:rFonts w:ascii="Arial" w:hAnsi="Arial"/>
      <w:b/>
      <w:color w:val="53565A"/>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B809AF"/>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46283B"/>
    <w:pPr>
      <w:spacing w:after="100" w:line="360" w:lineRule="atLeast"/>
    </w:pPr>
    <w:rPr>
      <w:rFonts w:ascii="Arial" w:hAnsi="Arial"/>
      <w:color w:val="53565A"/>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233467"/>
    <w:pPr>
      <w:spacing w:line="340" w:lineRule="atLeast"/>
    </w:pPr>
    <w:rPr>
      <w:color w:val="00573F"/>
      <w:sz w:val="28"/>
    </w:rPr>
  </w:style>
  <w:style w:type="table" w:customStyle="1" w:styleId="Highlightbox">
    <w:name w:val="Highlight box"/>
    <w:basedOn w:val="TableNormal"/>
    <w:uiPriority w:val="99"/>
    <w:rsid w:val="00364B31"/>
    <w:tblPr>
      <w:tblCellMar>
        <w:top w:w="113" w:type="dxa"/>
        <w:left w:w="170" w:type="dxa"/>
        <w:bottom w:w="113" w:type="dxa"/>
        <w:right w:w="170" w:type="dxa"/>
      </w:tblCellMar>
    </w:tblPr>
    <w:tcPr>
      <w:shd w:val="clear" w:color="auto" w:fill="CCEFD9"/>
    </w:tcPr>
  </w:style>
  <w:style w:type="paragraph" w:customStyle="1" w:styleId="Highlightboxsubhead">
    <w:name w:val="Highlight box subhead"/>
    <w:basedOn w:val="Body"/>
    <w:next w:val="Body"/>
    <w:uiPriority w:val="11"/>
    <w:rsid w:val="001455C6"/>
    <w:pPr>
      <w:keepNext/>
      <w:keepLines/>
      <w:spacing w:before="120"/>
    </w:pPr>
    <w:rPr>
      <w:b/>
      <w:bCs/>
    </w:rPr>
  </w:style>
  <w:style w:type="paragraph" w:customStyle="1" w:styleId="Bodybeforehighlightbox">
    <w:name w:val="Body before highlight box"/>
    <w:basedOn w:val="Body"/>
    <w:next w:val="Body"/>
    <w:uiPriority w:val="11"/>
    <w:rsid w:val="001455C6"/>
    <w:pPr>
      <w:spacing w:after="300"/>
    </w:pPr>
  </w:style>
  <w:style w:type="table" w:styleId="TableGridLight">
    <w:name w:val="Grid Table Light"/>
    <w:basedOn w:val="TableNormal"/>
    <w:uiPriority w:val="40"/>
    <w:rsid w:val="007861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84F5F"/>
    <w:pPr>
      <w:ind w:left="720"/>
      <w:contextualSpacing/>
    </w:pPr>
  </w:style>
  <w:style w:type="character" w:customStyle="1" w:styleId="normaltextrun">
    <w:name w:val="normaltextrun"/>
    <w:basedOn w:val="DefaultParagraphFont"/>
    <w:rsid w:val="0049259E"/>
  </w:style>
  <w:style w:type="character" w:customStyle="1" w:styleId="eop">
    <w:name w:val="eop"/>
    <w:basedOn w:val="DefaultParagraphFont"/>
    <w:rsid w:val="0049259E"/>
  </w:style>
  <w:style w:type="paragraph" w:customStyle="1" w:styleId="paragraph">
    <w:name w:val="paragraph"/>
    <w:basedOn w:val="Normal"/>
    <w:rsid w:val="00523EA0"/>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43417F"/>
    <w:rPr>
      <w:color w:val="2B579A"/>
      <w:shd w:val="clear" w:color="auto" w:fill="E6E6E6"/>
    </w:rPr>
  </w:style>
  <w:style w:type="table" w:styleId="ListTable3">
    <w:name w:val="List Table 3"/>
    <w:basedOn w:val="TableNormal"/>
    <w:uiPriority w:val="48"/>
    <w:rsid w:val="002D50D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5Dark">
    <w:name w:val="List Table 5 Dark"/>
    <w:basedOn w:val="TableNormal"/>
    <w:uiPriority w:val="50"/>
    <w:rsid w:val="002D50D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ormalWeb">
    <w:name w:val="Normal (Web)"/>
    <w:basedOn w:val="Normal"/>
    <w:uiPriority w:val="99"/>
    <w:semiHidden/>
    <w:unhideWhenUsed/>
    <w:rsid w:val="00F15B7D"/>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946">
      <w:bodyDiv w:val="1"/>
      <w:marLeft w:val="0"/>
      <w:marRight w:val="0"/>
      <w:marTop w:val="0"/>
      <w:marBottom w:val="0"/>
      <w:divBdr>
        <w:top w:val="none" w:sz="0" w:space="0" w:color="auto"/>
        <w:left w:val="none" w:sz="0" w:space="0" w:color="auto"/>
        <w:bottom w:val="none" w:sz="0" w:space="0" w:color="auto"/>
        <w:right w:val="none" w:sz="0" w:space="0" w:color="auto"/>
      </w:divBdr>
      <w:divsChild>
        <w:div w:id="777603093">
          <w:marLeft w:val="0"/>
          <w:marRight w:val="0"/>
          <w:marTop w:val="0"/>
          <w:marBottom w:val="0"/>
          <w:divBdr>
            <w:top w:val="none" w:sz="0" w:space="0" w:color="auto"/>
            <w:left w:val="none" w:sz="0" w:space="0" w:color="auto"/>
            <w:bottom w:val="none" w:sz="0" w:space="0" w:color="auto"/>
            <w:right w:val="none" w:sz="0" w:space="0" w:color="auto"/>
          </w:divBdr>
        </w:div>
        <w:div w:id="1779719982">
          <w:marLeft w:val="0"/>
          <w:marRight w:val="0"/>
          <w:marTop w:val="0"/>
          <w:marBottom w:val="0"/>
          <w:divBdr>
            <w:top w:val="none" w:sz="0" w:space="0" w:color="auto"/>
            <w:left w:val="none" w:sz="0" w:space="0" w:color="auto"/>
            <w:bottom w:val="none" w:sz="0" w:space="0" w:color="auto"/>
            <w:right w:val="none" w:sz="0" w:space="0" w:color="auto"/>
          </w:divBdr>
        </w:div>
        <w:div w:id="2080053590">
          <w:marLeft w:val="0"/>
          <w:marRight w:val="0"/>
          <w:marTop w:val="0"/>
          <w:marBottom w:val="0"/>
          <w:divBdr>
            <w:top w:val="none" w:sz="0" w:space="0" w:color="auto"/>
            <w:left w:val="none" w:sz="0" w:space="0" w:color="auto"/>
            <w:bottom w:val="none" w:sz="0" w:space="0" w:color="auto"/>
            <w:right w:val="none" w:sz="0" w:space="0" w:color="auto"/>
          </w:divBdr>
        </w:div>
        <w:div w:id="41564745">
          <w:marLeft w:val="0"/>
          <w:marRight w:val="0"/>
          <w:marTop w:val="0"/>
          <w:marBottom w:val="0"/>
          <w:divBdr>
            <w:top w:val="none" w:sz="0" w:space="0" w:color="auto"/>
            <w:left w:val="none" w:sz="0" w:space="0" w:color="auto"/>
            <w:bottom w:val="none" w:sz="0" w:space="0" w:color="auto"/>
            <w:right w:val="none" w:sz="0" w:space="0" w:color="auto"/>
          </w:divBdr>
        </w:div>
        <w:div w:id="638876913">
          <w:marLeft w:val="0"/>
          <w:marRight w:val="0"/>
          <w:marTop w:val="0"/>
          <w:marBottom w:val="0"/>
          <w:divBdr>
            <w:top w:val="none" w:sz="0" w:space="0" w:color="auto"/>
            <w:left w:val="none" w:sz="0" w:space="0" w:color="auto"/>
            <w:bottom w:val="none" w:sz="0" w:space="0" w:color="auto"/>
            <w:right w:val="none" w:sz="0" w:space="0" w:color="auto"/>
          </w:divBdr>
        </w:div>
        <w:div w:id="1670212473">
          <w:marLeft w:val="0"/>
          <w:marRight w:val="0"/>
          <w:marTop w:val="0"/>
          <w:marBottom w:val="0"/>
          <w:divBdr>
            <w:top w:val="none" w:sz="0" w:space="0" w:color="auto"/>
            <w:left w:val="none" w:sz="0" w:space="0" w:color="auto"/>
            <w:bottom w:val="none" w:sz="0" w:space="0" w:color="auto"/>
            <w:right w:val="none" w:sz="0" w:space="0" w:color="auto"/>
          </w:divBdr>
        </w:div>
        <w:div w:id="565840206">
          <w:marLeft w:val="0"/>
          <w:marRight w:val="0"/>
          <w:marTop w:val="0"/>
          <w:marBottom w:val="0"/>
          <w:divBdr>
            <w:top w:val="none" w:sz="0" w:space="0" w:color="auto"/>
            <w:left w:val="none" w:sz="0" w:space="0" w:color="auto"/>
            <w:bottom w:val="none" w:sz="0" w:space="0" w:color="auto"/>
            <w:right w:val="none" w:sz="0" w:space="0" w:color="auto"/>
          </w:divBdr>
        </w:div>
        <w:div w:id="8334506">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1657867">
      <w:bodyDiv w:val="1"/>
      <w:marLeft w:val="0"/>
      <w:marRight w:val="0"/>
      <w:marTop w:val="0"/>
      <w:marBottom w:val="0"/>
      <w:divBdr>
        <w:top w:val="none" w:sz="0" w:space="0" w:color="auto"/>
        <w:left w:val="none" w:sz="0" w:space="0" w:color="auto"/>
        <w:bottom w:val="none" w:sz="0" w:space="0" w:color="auto"/>
        <w:right w:val="none" w:sz="0" w:space="0" w:color="auto"/>
      </w:divBdr>
    </w:div>
    <w:div w:id="571358544">
      <w:bodyDiv w:val="1"/>
      <w:marLeft w:val="0"/>
      <w:marRight w:val="0"/>
      <w:marTop w:val="0"/>
      <w:marBottom w:val="0"/>
      <w:divBdr>
        <w:top w:val="none" w:sz="0" w:space="0" w:color="auto"/>
        <w:left w:val="none" w:sz="0" w:space="0" w:color="auto"/>
        <w:bottom w:val="none" w:sz="0" w:space="0" w:color="auto"/>
        <w:right w:val="none" w:sz="0" w:space="0" w:color="auto"/>
      </w:divBdr>
    </w:div>
    <w:div w:id="60353718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217524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dffh.vic.gov.au/paving-way-forward-initiative" TargetMode="External"/><Relationship Id="rId3" Type="http://schemas.openxmlformats.org/officeDocument/2006/relationships/customXml" Target="../customXml/item3.xml"/><Relationship Id="rId21" Type="http://schemas.openxmlformats.org/officeDocument/2006/relationships/hyperlink" Target="mailto:pavingthewayforwardNMF@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avingTheWayForwardNMF@dhh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avingthewayforwardNMF@dhhs.vic.gov.au"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avingthewayforwardNMF@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avingthewayforwardNMF@dhhs.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mail%20the%20PTWF%20tea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8587ae-0573-42be-83c9-07d20d680eec">
      <Terms xmlns="http://schemas.microsoft.com/office/infopath/2007/PartnerControls"/>
    </lcf76f155ced4ddcb4097134ff3c332f>
    <TaxCatchAll xmlns="5ce0f2b5-5be5-4508-bce9-d7011ece0659" xsi:nil="true"/>
    <SharedWithUsers xmlns="82efeeb2-98ee-40ae-8e6f-80584a0b58b2">
      <UserInfo>
        <DisplayName>Mark Stracey (DFFH)</DisplayName>
        <AccountId>16</AccountId>
        <AccountType/>
      </UserInfo>
      <UserInfo>
        <DisplayName>Rachael Warren (DFFH)</DisplayName>
        <AccountId>14</AccountId>
        <AccountType/>
      </UserInfo>
      <UserInfo>
        <DisplayName>Kate Jones (DFFH)</DisplayName>
        <AccountId>12</AccountId>
        <AccountType/>
      </UserInfo>
      <UserInfo>
        <DisplayName>Sabrina Ater (DFFH)</DisplayName>
        <AccountId>20</AccountId>
        <AccountType/>
      </UserInfo>
      <UserInfo>
        <DisplayName>Meg Brodie (DFFH)</DisplayName>
        <AccountId>13</AccountId>
        <AccountType/>
      </UserInfo>
      <UserInfo>
        <DisplayName>Peter Varley (Homes Victoria)</DisplayName>
        <AccountId>295</AccountId>
        <AccountType/>
      </UserInfo>
      <UserInfo>
        <DisplayName>Esther-Tina McGrath (Homes Victoria)</DisplayName>
        <AccountId>194</AccountId>
        <AccountType/>
      </UserInfo>
      <UserInfo>
        <DisplayName>Alison Rutherford (Homes Victoria)</DisplayName>
        <AccountId>203</AccountId>
        <AccountType/>
      </UserInfo>
      <UserInfo>
        <DisplayName>Priscilla Bhan (Homes Victoria)</DisplayName>
        <AccountId>387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6" ma:contentTypeDescription="Create a new document." ma:contentTypeScope="" ma:versionID="e0798609ce39ad01208edf5e650eb791">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bf09a253cefbeb26238570a982ff2981"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004edc2-4f45-436c-9e85-616c2dc96185}"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http://purl.org/dc/elements/1.1/"/>
    <ds:schemaRef ds:uri="http://www.w3.org/XML/1998/namespace"/>
    <ds:schemaRef ds:uri="82efeeb2-98ee-40ae-8e6f-80584a0b58b2"/>
    <ds:schemaRef ds:uri="5ce0f2b5-5be5-4508-bce9-d7011ece0659"/>
    <ds:schemaRef ds:uri="http://schemas.microsoft.com/office/infopath/2007/PartnerControls"/>
    <ds:schemaRef ds:uri="http://purl.org/dc/terms/"/>
    <ds:schemaRef ds:uri="http://schemas.openxmlformats.org/package/2006/metadata/core-properties"/>
    <ds:schemaRef ds:uri="8d8587ae-0573-42be-83c9-07d20d680eec"/>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983F587-525D-4501-B57C-4B5CE5C1B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8542</Words>
  <Characters>53221</Characters>
  <Application>Microsoft Office Word</Application>
  <DocSecurity>0</DocSecurity>
  <Lines>443</Lines>
  <Paragraphs>123</Paragraphs>
  <ScaleCrop>false</ScaleCrop>
  <HeadingPairs>
    <vt:vector size="2" baseType="variant">
      <vt:variant>
        <vt:lpstr>Title</vt:lpstr>
      </vt:variant>
      <vt:variant>
        <vt:i4>1</vt:i4>
      </vt:variant>
    </vt:vector>
  </HeadingPairs>
  <TitlesOfParts>
    <vt:vector size="1" baseType="lpstr">
      <vt:lpstr>North Melbourne local action plan 2022–23 overview</vt:lpstr>
    </vt:vector>
  </TitlesOfParts>
  <Manager/>
  <Company>Victoria State Government, Department of Families, Fairness and Housing</Company>
  <LinksUpToDate>false</LinksUpToDate>
  <CharactersWithSpaces>61640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Melbourne local action plan 2022–23: Paving the Way Forward - accessible</dc:title>
  <dc:subject>North Melbourne local action plan 2022–23: Paving the Way Forward - accessible</dc:subject>
  <dc:creator>Paving the Way Forward</dc:creator>
  <cp:keywords>North Melbourne, local action plan, social housing, victoria, accessible</cp:keywords>
  <dc:description/>
  <cp:lastModifiedBy>Rachael Warren (DFFH)</cp:lastModifiedBy>
  <cp:revision>6</cp:revision>
  <cp:lastPrinted>2022-10-01T16:05:00Z</cp:lastPrinted>
  <dcterms:created xsi:type="dcterms:W3CDTF">2022-10-24T04:17:00Z</dcterms:created>
  <dcterms:modified xsi:type="dcterms:W3CDTF">2022-10-25T01:49:00Z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2022v1 15032022 sbv1 30062022</vt:lpwstr>
  </property>
  <property fmtid="{D5CDD505-2E9C-101B-9397-08002B2CF9AE}" pid="5" name="MediaServiceImageTags">
    <vt:lpwstr/>
  </property>
  <property fmtid="{D5CDD505-2E9C-101B-9397-08002B2CF9AE}" pid="6" name="GrammarlyDocumentId">
    <vt:lpwstr>edea78f8579c1ef74c5d9dc4b3281e74d596628da0672b38bce37579b43204bf</vt:lpwstr>
  </property>
  <property fmtid="{D5CDD505-2E9C-101B-9397-08002B2CF9AE}" pid="7" name="MSIP_Label_43e64453-338c-4f93-8a4d-0039a0a41f2a_Enabled">
    <vt:lpwstr>true</vt:lpwstr>
  </property>
  <property fmtid="{D5CDD505-2E9C-101B-9397-08002B2CF9AE}" pid="8" name="MSIP_Label_43e64453-338c-4f93-8a4d-0039a0a41f2a_SetDate">
    <vt:lpwstr>2022-10-24T04:15:53Z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669eecb5-6a25-476d-ac8a-9054521612c8</vt:lpwstr>
  </property>
  <property fmtid="{D5CDD505-2E9C-101B-9397-08002B2CF9AE}" pid="13" name="MSIP_Label_43e64453-338c-4f93-8a4d-0039a0a41f2a_ContentBits">
    <vt:lpwstr>2</vt:lpwstr>
  </property>
</Properties>
</file>