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60B2608"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5D5B6AF">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r w:rsidR="00291C70">
        <w:t xml:space="preserve"> </w:t>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13"/>
      </w:tblGrid>
      <w:tr w:rsidR="00AD784C" w14:paraId="765659DC" w14:textId="77777777" w:rsidTr="00927409">
        <w:trPr>
          <w:trHeight w:val="1124"/>
        </w:trPr>
        <w:tc>
          <w:tcPr>
            <w:tcW w:w="7813" w:type="dxa"/>
            <w:vAlign w:val="bottom"/>
          </w:tcPr>
          <w:p w14:paraId="1B06FE4C" w14:textId="47ED8417" w:rsidR="00AD784C" w:rsidRPr="0009050A" w:rsidRDefault="005A7804" w:rsidP="0016037B">
            <w:pPr>
              <w:pStyle w:val="Documenttitle"/>
            </w:pPr>
            <w:r>
              <w:t>Gifts, benefits and hospitality policy</w:t>
            </w:r>
          </w:p>
        </w:tc>
      </w:tr>
      <w:tr w:rsidR="000B2117" w14:paraId="5DF317EC" w14:textId="77777777" w:rsidTr="00927409">
        <w:trPr>
          <w:trHeight w:val="988"/>
        </w:trPr>
        <w:tc>
          <w:tcPr>
            <w:tcW w:w="7813" w:type="dxa"/>
          </w:tcPr>
          <w:p w14:paraId="69C24C39" w14:textId="07C4831F" w:rsidR="000B2117" w:rsidRPr="0016037B" w:rsidRDefault="00763D77" w:rsidP="0016037B">
            <w:pPr>
              <w:pStyle w:val="Documentsubtitle"/>
            </w:pPr>
            <w:r>
              <w:t xml:space="preserve">August </w:t>
            </w:r>
            <w:r w:rsidR="005A7804">
              <w:t>2022</w:t>
            </w:r>
          </w:p>
        </w:tc>
      </w:tr>
      <w:tr w:rsidR="00CF4148" w14:paraId="5F5E6105" w14:textId="77777777" w:rsidTr="00927409">
        <w:trPr>
          <w:trHeight w:val="80"/>
        </w:trPr>
        <w:tc>
          <w:tcPr>
            <w:tcW w:w="7813" w:type="dxa"/>
          </w:tcPr>
          <w:p w14:paraId="45D389E8" w14:textId="74334762" w:rsidR="00CF4148" w:rsidRPr="00250DC4" w:rsidRDefault="00B67B53"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13445742" w14:textId="663A0F53" w:rsidR="00B52C20" w:rsidRDefault="00B52C20">
      <w:pPr>
        <w:spacing w:after="0" w:line="240" w:lineRule="auto"/>
        <w:rPr>
          <w:rFonts w:eastAsia="Times"/>
        </w:rPr>
      </w:pPr>
    </w:p>
    <w:sdt>
      <w:sdtPr>
        <w:id w:val="-2052602733"/>
        <w:docPartObj>
          <w:docPartGallery w:val="Table of Contents"/>
          <w:docPartUnique/>
        </w:docPartObj>
      </w:sdtPr>
      <w:sdtEndPr>
        <w:rPr>
          <w:rFonts w:ascii="Arial" w:eastAsia="Times New Roman" w:hAnsi="Arial" w:cs="Times New Roman"/>
          <w:b/>
          <w:bCs/>
          <w:noProof/>
          <w:color w:val="auto"/>
          <w:sz w:val="21"/>
          <w:szCs w:val="20"/>
          <w:lang w:val="en-AU"/>
        </w:rPr>
      </w:sdtEndPr>
      <w:sdtContent>
        <w:p w14:paraId="73D34C30" w14:textId="70172430" w:rsidR="001870AE" w:rsidRDefault="001870AE">
          <w:pPr>
            <w:pStyle w:val="TOCHeading"/>
          </w:pPr>
          <w:r>
            <w:t>Table of Contents</w:t>
          </w:r>
        </w:p>
        <w:p w14:paraId="4116E45D" w14:textId="36B5BE0D" w:rsidR="001870AE" w:rsidRDefault="001870AE">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12420083" w:history="1">
            <w:r w:rsidRPr="000E766B">
              <w:rPr>
                <w:rStyle w:val="Hyperlink"/>
              </w:rPr>
              <w:t>1.</w:t>
            </w:r>
            <w:r>
              <w:rPr>
                <w:rFonts w:asciiTheme="minorHAnsi" w:eastAsiaTheme="minorEastAsia" w:hAnsiTheme="minorHAnsi" w:cstheme="minorBidi"/>
                <w:b w:val="0"/>
                <w:sz w:val="22"/>
                <w:szCs w:val="22"/>
                <w:lang w:eastAsia="en-AU"/>
              </w:rPr>
              <w:tab/>
            </w:r>
            <w:r w:rsidRPr="000E766B">
              <w:rPr>
                <w:rStyle w:val="Hyperlink"/>
              </w:rPr>
              <w:t>Overview</w:t>
            </w:r>
            <w:r>
              <w:rPr>
                <w:webHidden/>
              </w:rPr>
              <w:tab/>
            </w:r>
            <w:r>
              <w:rPr>
                <w:webHidden/>
              </w:rPr>
              <w:fldChar w:fldCharType="begin"/>
            </w:r>
            <w:r>
              <w:rPr>
                <w:webHidden/>
              </w:rPr>
              <w:instrText xml:space="preserve"> PAGEREF _Toc112420083 \h </w:instrText>
            </w:r>
            <w:r>
              <w:rPr>
                <w:webHidden/>
              </w:rPr>
            </w:r>
            <w:r>
              <w:rPr>
                <w:webHidden/>
              </w:rPr>
              <w:fldChar w:fldCharType="separate"/>
            </w:r>
            <w:r w:rsidR="004F5EA7">
              <w:rPr>
                <w:webHidden/>
              </w:rPr>
              <w:t>2</w:t>
            </w:r>
            <w:r>
              <w:rPr>
                <w:webHidden/>
              </w:rPr>
              <w:fldChar w:fldCharType="end"/>
            </w:r>
          </w:hyperlink>
        </w:p>
        <w:p w14:paraId="26438B6B" w14:textId="066F283B"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4" w:history="1">
            <w:r w:rsidRPr="000E766B">
              <w:rPr>
                <w:rStyle w:val="Hyperlink"/>
              </w:rPr>
              <w:t>2.</w:t>
            </w:r>
            <w:r>
              <w:rPr>
                <w:rFonts w:asciiTheme="minorHAnsi" w:eastAsiaTheme="minorEastAsia" w:hAnsiTheme="minorHAnsi" w:cstheme="minorBidi"/>
                <w:b w:val="0"/>
                <w:sz w:val="22"/>
                <w:szCs w:val="22"/>
                <w:lang w:eastAsia="en-AU"/>
              </w:rPr>
              <w:tab/>
            </w:r>
            <w:r w:rsidRPr="000E766B">
              <w:rPr>
                <w:rStyle w:val="Hyperlink"/>
              </w:rPr>
              <w:t>Policy application</w:t>
            </w:r>
            <w:r>
              <w:rPr>
                <w:webHidden/>
              </w:rPr>
              <w:tab/>
            </w:r>
            <w:r>
              <w:rPr>
                <w:webHidden/>
              </w:rPr>
              <w:fldChar w:fldCharType="begin"/>
            </w:r>
            <w:r>
              <w:rPr>
                <w:webHidden/>
              </w:rPr>
              <w:instrText xml:space="preserve"> PAGEREF _Toc112420084 \h </w:instrText>
            </w:r>
            <w:r>
              <w:rPr>
                <w:webHidden/>
              </w:rPr>
            </w:r>
            <w:r>
              <w:rPr>
                <w:webHidden/>
              </w:rPr>
              <w:fldChar w:fldCharType="separate"/>
            </w:r>
            <w:r w:rsidR="004F5EA7">
              <w:rPr>
                <w:webHidden/>
              </w:rPr>
              <w:t>2</w:t>
            </w:r>
            <w:r>
              <w:rPr>
                <w:webHidden/>
              </w:rPr>
              <w:fldChar w:fldCharType="end"/>
            </w:r>
          </w:hyperlink>
        </w:p>
        <w:p w14:paraId="0848543A" w14:textId="17B26453"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5" w:history="1">
            <w:r w:rsidRPr="000E766B">
              <w:rPr>
                <w:rStyle w:val="Hyperlink"/>
              </w:rPr>
              <w:t>3.</w:t>
            </w:r>
            <w:r>
              <w:rPr>
                <w:rFonts w:asciiTheme="minorHAnsi" w:eastAsiaTheme="minorEastAsia" w:hAnsiTheme="minorHAnsi" w:cstheme="minorBidi"/>
                <w:b w:val="0"/>
                <w:sz w:val="22"/>
                <w:szCs w:val="22"/>
                <w:lang w:eastAsia="en-AU"/>
              </w:rPr>
              <w:tab/>
            </w:r>
            <w:r w:rsidRPr="000E766B">
              <w:rPr>
                <w:rStyle w:val="Hyperlink"/>
              </w:rPr>
              <w:t>Policy principles</w:t>
            </w:r>
            <w:r>
              <w:rPr>
                <w:webHidden/>
              </w:rPr>
              <w:tab/>
            </w:r>
            <w:r>
              <w:rPr>
                <w:webHidden/>
              </w:rPr>
              <w:fldChar w:fldCharType="begin"/>
            </w:r>
            <w:r>
              <w:rPr>
                <w:webHidden/>
              </w:rPr>
              <w:instrText xml:space="preserve"> PAGEREF _Toc112420085 \h </w:instrText>
            </w:r>
            <w:r>
              <w:rPr>
                <w:webHidden/>
              </w:rPr>
            </w:r>
            <w:r>
              <w:rPr>
                <w:webHidden/>
              </w:rPr>
              <w:fldChar w:fldCharType="separate"/>
            </w:r>
            <w:r w:rsidR="004F5EA7">
              <w:rPr>
                <w:webHidden/>
              </w:rPr>
              <w:t>3</w:t>
            </w:r>
            <w:r>
              <w:rPr>
                <w:webHidden/>
              </w:rPr>
              <w:fldChar w:fldCharType="end"/>
            </w:r>
          </w:hyperlink>
        </w:p>
        <w:p w14:paraId="59D3EC11" w14:textId="18DEB2DA"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6" w:history="1">
            <w:r w:rsidRPr="000E766B">
              <w:rPr>
                <w:rStyle w:val="Hyperlink"/>
              </w:rPr>
              <w:t>4.</w:t>
            </w:r>
            <w:r>
              <w:rPr>
                <w:rFonts w:asciiTheme="minorHAnsi" w:eastAsiaTheme="minorEastAsia" w:hAnsiTheme="minorHAnsi" w:cstheme="minorBidi"/>
                <w:b w:val="0"/>
                <w:sz w:val="22"/>
                <w:szCs w:val="22"/>
                <w:lang w:eastAsia="en-AU"/>
              </w:rPr>
              <w:tab/>
            </w:r>
            <w:r w:rsidRPr="000E766B">
              <w:rPr>
                <w:rStyle w:val="Hyperlink"/>
              </w:rPr>
              <w:t>What constitutes gifts, benefits and hospitality</w:t>
            </w:r>
            <w:r>
              <w:rPr>
                <w:webHidden/>
              </w:rPr>
              <w:tab/>
            </w:r>
            <w:r>
              <w:rPr>
                <w:webHidden/>
              </w:rPr>
              <w:fldChar w:fldCharType="begin"/>
            </w:r>
            <w:r>
              <w:rPr>
                <w:webHidden/>
              </w:rPr>
              <w:instrText xml:space="preserve"> PAGEREF _Toc112420086 \h </w:instrText>
            </w:r>
            <w:r>
              <w:rPr>
                <w:webHidden/>
              </w:rPr>
            </w:r>
            <w:r>
              <w:rPr>
                <w:webHidden/>
              </w:rPr>
              <w:fldChar w:fldCharType="separate"/>
            </w:r>
            <w:r w:rsidR="004F5EA7">
              <w:rPr>
                <w:webHidden/>
              </w:rPr>
              <w:t>3</w:t>
            </w:r>
            <w:r>
              <w:rPr>
                <w:webHidden/>
              </w:rPr>
              <w:fldChar w:fldCharType="end"/>
            </w:r>
          </w:hyperlink>
        </w:p>
        <w:p w14:paraId="32142E74" w14:textId="78F590D2"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7" w:history="1">
            <w:r w:rsidRPr="000E766B">
              <w:rPr>
                <w:rStyle w:val="Hyperlink"/>
              </w:rPr>
              <w:t>5.</w:t>
            </w:r>
            <w:r>
              <w:rPr>
                <w:rFonts w:asciiTheme="minorHAnsi" w:eastAsiaTheme="minorEastAsia" w:hAnsiTheme="minorHAnsi" w:cstheme="minorBidi"/>
                <w:b w:val="0"/>
                <w:sz w:val="22"/>
                <w:szCs w:val="22"/>
                <w:lang w:eastAsia="en-AU"/>
              </w:rPr>
              <w:tab/>
            </w:r>
            <w:r w:rsidRPr="000E766B">
              <w:rPr>
                <w:rStyle w:val="Hyperlink"/>
              </w:rPr>
              <w:t>Soliciting gifts, benefits and hospitality</w:t>
            </w:r>
            <w:r>
              <w:rPr>
                <w:webHidden/>
              </w:rPr>
              <w:tab/>
            </w:r>
            <w:r>
              <w:rPr>
                <w:webHidden/>
              </w:rPr>
              <w:fldChar w:fldCharType="begin"/>
            </w:r>
            <w:r>
              <w:rPr>
                <w:webHidden/>
              </w:rPr>
              <w:instrText xml:space="preserve"> PAGEREF _Toc112420087 \h </w:instrText>
            </w:r>
            <w:r>
              <w:rPr>
                <w:webHidden/>
              </w:rPr>
            </w:r>
            <w:r>
              <w:rPr>
                <w:webHidden/>
              </w:rPr>
              <w:fldChar w:fldCharType="separate"/>
            </w:r>
            <w:r w:rsidR="004F5EA7">
              <w:rPr>
                <w:webHidden/>
              </w:rPr>
              <w:t>3</w:t>
            </w:r>
            <w:r>
              <w:rPr>
                <w:webHidden/>
              </w:rPr>
              <w:fldChar w:fldCharType="end"/>
            </w:r>
          </w:hyperlink>
        </w:p>
        <w:p w14:paraId="4B46EFA8" w14:textId="4652713F"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8" w:history="1">
            <w:r w:rsidRPr="000E766B">
              <w:rPr>
                <w:rStyle w:val="Hyperlink"/>
              </w:rPr>
              <w:t>6.</w:t>
            </w:r>
            <w:r>
              <w:rPr>
                <w:rFonts w:asciiTheme="minorHAnsi" w:eastAsiaTheme="minorEastAsia" w:hAnsiTheme="minorHAnsi" w:cstheme="minorBidi"/>
                <w:b w:val="0"/>
                <w:sz w:val="22"/>
                <w:szCs w:val="22"/>
                <w:lang w:eastAsia="en-AU"/>
              </w:rPr>
              <w:tab/>
            </w:r>
            <w:r w:rsidRPr="000E766B">
              <w:rPr>
                <w:rStyle w:val="Hyperlink"/>
              </w:rPr>
              <w:t>Responding to offers of gifts, benefits and hospitality</w:t>
            </w:r>
            <w:r>
              <w:rPr>
                <w:webHidden/>
              </w:rPr>
              <w:tab/>
            </w:r>
            <w:r>
              <w:rPr>
                <w:webHidden/>
              </w:rPr>
              <w:fldChar w:fldCharType="begin"/>
            </w:r>
            <w:r>
              <w:rPr>
                <w:webHidden/>
              </w:rPr>
              <w:instrText xml:space="preserve"> PAGEREF _Toc112420088 \h </w:instrText>
            </w:r>
            <w:r>
              <w:rPr>
                <w:webHidden/>
              </w:rPr>
            </w:r>
            <w:r>
              <w:rPr>
                <w:webHidden/>
              </w:rPr>
              <w:fldChar w:fldCharType="separate"/>
            </w:r>
            <w:r w:rsidR="004F5EA7">
              <w:rPr>
                <w:webHidden/>
              </w:rPr>
              <w:t>4</w:t>
            </w:r>
            <w:r>
              <w:rPr>
                <w:webHidden/>
              </w:rPr>
              <w:fldChar w:fldCharType="end"/>
            </w:r>
          </w:hyperlink>
        </w:p>
        <w:p w14:paraId="7B64DFDC" w14:textId="25A73DC2"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89" w:history="1">
            <w:r w:rsidRPr="000E766B">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sz w:val="22"/>
                <w:szCs w:val="22"/>
                <w:lang w:eastAsia="en-AU"/>
              </w:rPr>
              <w:tab/>
            </w:r>
            <w:r w:rsidRPr="000E766B">
              <w:rPr>
                <w:rStyle w:val="Hyperlink"/>
              </w:rPr>
              <w:t>Declaring offers</w:t>
            </w:r>
            <w:r>
              <w:rPr>
                <w:webHidden/>
              </w:rPr>
              <w:tab/>
            </w:r>
            <w:r>
              <w:rPr>
                <w:webHidden/>
              </w:rPr>
              <w:fldChar w:fldCharType="begin"/>
            </w:r>
            <w:r>
              <w:rPr>
                <w:webHidden/>
              </w:rPr>
              <w:instrText xml:space="preserve"> PAGEREF _Toc112420089 \h </w:instrText>
            </w:r>
            <w:r>
              <w:rPr>
                <w:webHidden/>
              </w:rPr>
            </w:r>
            <w:r>
              <w:rPr>
                <w:webHidden/>
              </w:rPr>
              <w:fldChar w:fldCharType="separate"/>
            </w:r>
            <w:r w:rsidR="004F5EA7">
              <w:rPr>
                <w:webHidden/>
              </w:rPr>
              <w:t>4</w:t>
            </w:r>
            <w:r>
              <w:rPr>
                <w:webHidden/>
              </w:rPr>
              <w:fldChar w:fldCharType="end"/>
            </w:r>
          </w:hyperlink>
        </w:p>
        <w:p w14:paraId="67ED0756" w14:textId="3D7458F1"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0" w:history="1">
            <w:r w:rsidRPr="000E766B">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sz w:val="22"/>
                <w:szCs w:val="22"/>
                <w:lang w:eastAsia="en-AU"/>
              </w:rPr>
              <w:tab/>
            </w:r>
            <w:r w:rsidRPr="000E766B">
              <w:rPr>
                <w:rStyle w:val="Hyperlink"/>
              </w:rPr>
              <w:t>Deciding whether to accept or decline</w:t>
            </w:r>
            <w:r>
              <w:rPr>
                <w:webHidden/>
              </w:rPr>
              <w:tab/>
            </w:r>
            <w:r>
              <w:rPr>
                <w:webHidden/>
              </w:rPr>
              <w:fldChar w:fldCharType="begin"/>
            </w:r>
            <w:r>
              <w:rPr>
                <w:webHidden/>
              </w:rPr>
              <w:instrText xml:space="preserve"> PAGEREF _Toc112420090 \h </w:instrText>
            </w:r>
            <w:r>
              <w:rPr>
                <w:webHidden/>
              </w:rPr>
            </w:r>
            <w:r>
              <w:rPr>
                <w:webHidden/>
              </w:rPr>
              <w:fldChar w:fldCharType="separate"/>
            </w:r>
            <w:r w:rsidR="004F5EA7">
              <w:rPr>
                <w:webHidden/>
              </w:rPr>
              <w:t>5</w:t>
            </w:r>
            <w:r>
              <w:rPr>
                <w:webHidden/>
              </w:rPr>
              <w:fldChar w:fldCharType="end"/>
            </w:r>
          </w:hyperlink>
        </w:p>
        <w:p w14:paraId="124A3A1F" w14:textId="0FE609B9"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5" w:history="1">
            <w:r w:rsidRPr="000E766B">
              <w:rPr>
                <w:rStyle w:val="Hyperlink"/>
                <w14:scene3d>
                  <w14:camera w14:prst="orthographicFront"/>
                  <w14:lightRig w14:rig="threePt" w14:dir="t">
                    <w14:rot w14:lat="0" w14:lon="0" w14:rev="0"/>
                  </w14:lightRig>
                </w14:scene3d>
              </w:rPr>
              <w:t>6.3.</w:t>
            </w:r>
            <w:r>
              <w:rPr>
                <w:rFonts w:asciiTheme="minorHAnsi" w:eastAsiaTheme="minorEastAsia" w:hAnsiTheme="minorHAnsi" w:cstheme="minorBidi"/>
                <w:sz w:val="22"/>
                <w:szCs w:val="22"/>
                <w:lang w:eastAsia="en-AU"/>
              </w:rPr>
              <w:tab/>
            </w:r>
            <w:r w:rsidRPr="000E766B">
              <w:rPr>
                <w:rStyle w:val="Hyperlink"/>
              </w:rPr>
              <w:t>Getting approval</w:t>
            </w:r>
            <w:r>
              <w:rPr>
                <w:webHidden/>
              </w:rPr>
              <w:tab/>
            </w:r>
            <w:r>
              <w:rPr>
                <w:webHidden/>
              </w:rPr>
              <w:fldChar w:fldCharType="begin"/>
            </w:r>
            <w:r>
              <w:rPr>
                <w:webHidden/>
              </w:rPr>
              <w:instrText xml:space="preserve"> PAGEREF _Toc112420095 \h </w:instrText>
            </w:r>
            <w:r>
              <w:rPr>
                <w:webHidden/>
              </w:rPr>
            </w:r>
            <w:r>
              <w:rPr>
                <w:webHidden/>
              </w:rPr>
              <w:fldChar w:fldCharType="separate"/>
            </w:r>
            <w:r w:rsidR="004F5EA7">
              <w:rPr>
                <w:webHidden/>
              </w:rPr>
              <w:t>7</w:t>
            </w:r>
            <w:r>
              <w:rPr>
                <w:webHidden/>
              </w:rPr>
              <w:fldChar w:fldCharType="end"/>
            </w:r>
          </w:hyperlink>
        </w:p>
        <w:p w14:paraId="44A46D5C" w14:textId="03E06D0E"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6" w:history="1">
            <w:r w:rsidRPr="000E766B">
              <w:rPr>
                <w:rStyle w:val="Hyperlink"/>
                <w14:scene3d>
                  <w14:camera w14:prst="orthographicFront"/>
                  <w14:lightRig w14:rig="threePt" w14:dir="t">
                    <w14:rot w14:lat="0" w14:lon="0" w14:rev="0"/>
                  </w14:lightRig>
                </w14:scene3d>
              </w:rPr>
              <w:t>6.4.</w:t>
            </w:r>
            <w:r>
              <w:rPr>
                <w:rFonts w:asciiTheme="minorHAnsi" w:eastAsiaTheme="minorEastAsia" w:hAnsiTheme="minorHAnsi" w:cstheme="minorBidi"/>
                <w:sz w:val="22"/>
                <w:szCs w:val="22"/>
                <w:lang w:eastAsia="en-AU"/>
              </w:rPr>
              <w:tab/>
            </w:r>
            <w:r w:rsidRPr="000E766B">
              <w:rPr>
                <w:rStyle w:val="Hyperlink"/>
              </w:rPr>
              <w:t>Deciding ownership or custodianship</w:t>
            </w:r>
            <w:r>
              <w:rPr>
                <w:webHidden/>
              </w:rPr>
              <w:tab/>
            </w:r>
            <w:r>
              <w:rPr>
                <w:webHidden/>
              </w:rPr>
              <w:fldChar w:fldCharType="begin"/>
            </w:r>
            <w:r>
              <w:rPr>
                <w:webHidden/>
              </w:rPr>
              <w:instrText xml:space="preserve"> PAGEREF _Toc112420096 \h </w:instrText>
            </w:r>
            <w:r>
              <w:rPr>
                <w:webHidden/>
              </w:rPr>
            </w:r>
            <w:r>
              <w:rPr>
                <w:webHidden/>
              </w:rPr>
              <w:fldChar w:fldCharType="separate"/>
            </w:r>
            <w:r w:rsidR="004F5EA7">
              <w:rPr>
                <w:webHidden/>
              </w:rPr>
              <w:t>8</w:t>
            </w:r>
            <w:r>
              <w:rPr>
                <w:webHidden/>
              </w:rPr>
              <w:fldChar w:fldCharType="end"/>
            </w:r>
          </w:hyperlink>
        </w:p>
        <w:p w14:paraId="730441CE" w14:textId="311A0FBE"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97" w:history="1">
            <w:r w:rsidRPr="000E766B">
              <w:rPr>
                <w:rStyle w:val="Hyperlink"/>
              </w:rPr>
              <w:t>7.</w:t>
            </w:r>
            <w:r>
              <w:rPr>
                <w:rFonts w:asciiTheme="minorHAnsi" w:eastAsiaTheme="minorEastAsia" w:hAnsiTheme="minorHAnsi" w:cstheme="minorBidi"/>
                <w:b w:val="0"/>
                <w:sz w:val="22"/>
                <w:szCs w:val="22"/>
                <w:lang w:eastAsia="en-AU"/>
              </w:rPr>
              <w:tab/>
            </w:r>
            <w:r w:rsidRPr="000E766B">
              <w:rPr>
                <w:rStyle w:val="Hyperlink"/>
              </w:rPr>
              <w:t>Giving gifts, benefits and hospitality</w:t>
            </w:r>
            <w:r>
              <w:rPr>
                <w:webHidden/>
              </w:rPr>
              <w:tab/>
            </w:r>
            <w:r>
              <w:rPr>
                <w:webHidden/>
              </w:rPr>
              <w:fldChar w:fldCharType="begin"/>
            </w:r>
            <w:r>
              <w:rPr>
                <w:webHidden/>
              </w:rPr>
              <w:instrText xml:space="preserve"> PAGEREF _Toc112420097 \h </w:instrText>
            </w:r>
            <w:r>
              <w:rPr>
                <w:webHidden/>
              </w:rPr>
            </w:r>
            <w:r>
              <w:rPr>
                <w:webHidden/>
              </w:rPr>
              <w:fldChar w:fldCharType="separate"/>
            </w:r>
            <w:r w:rsidR="004F5EA7">
              <w:rPr>
                <w:webHidden/>
              </w:rPr>
              <w:t>8</w:t>
            </w:r>
            <w:r>
              <w:rPr>
                <w:webHidden/>
              </w:rPr>
              <w:fldChar w:fldCharType="end"/>
            </w:r>
          </w:hyperlink>
        </w:p>
        <w:p w14:paraId="055D5E72" w14:textId="16BD42C5"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8" w:history="1">
            <w:r w:rsidRPr="000E766B">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lang w:eastAsia="en-AU"/>
              </w:rPr>
              <w:tab/>
            </w:r>
            <w:r w:rsidRPr="000E766B">
              <w:rPr>
                <w:rStyle w:val="Hyperlink"/>
              </w:rPr>
              <w:t>Deciding when gifts, benefits and hospitality can be provided</w:t>
            </w:r>
            <w:r>
              <w:rPr>
                <w:webHidden/>
              </w:rPr>
              <w:tab/>
            </w:r>
            <w:r>
              <w:rPr>
                <w:webHidden/>
              </w:rPr>
              <w:fldChar w:fldCharType="begin"/>
            </w:r>
            <w:r>
              <w:rPr>
                <w:webHidden/>
              </w:rPr>
              <w:instrText xml:space="preserve"> PAGEREF _Toc112420098 \h </w:instrText>
            </w:r>
            <w:r>
              <w:rPr>
                <w:webHidden/>
              </w:rPr>
            </w:r>
            <w:r>
              <w:rPr>
                <w:webHidden/>
              </w:rPr>
              <w:fldChar w:fldCharType="separate"/>
            </w:r>
            <w:r w:rsidR="004F5EA7">
              <w:rPr>
                <w:webHidden/>
              </w:rPr>
              <w:t>8</w:t>
            </w:r>
            <w:r>
              <w:rPr>
                <w:webHidden/>
              </w:rPr>
              <w:fldChar w:fldCharType="end"/>
            </w:r>
          </w:hyperlink>
        </w:p>
        <w:p w14:paraId="69FCF063" w14:textId="13025E15"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9" w:history="1">
            <w:r w:rsidRPr="000E766B">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lang w:eastAsia="en-AU"/>
              </w:rPr>
              <w:tab/>
            </w:r>
            <w:r w:rsidRPr="000E766B">
              <w:rPr>
                <w:rStyle w:val="Hyperlink"/>
              </w:rPr>
              <w:t>Ensuring proportionate and reasonable costs</w:t>
            </w:r>
            <w:r>
              <w:rPr>
                <w:webHidden/>
              </w:rPr>
              <w:tab/>
            </w:r>
            <w:r>
              <w:rPr>
                <w:webHidden/>
              </w:rPr>
              <w:fldChar w:fldCharType="begin"/>
            </w:r>
            <w:r>
              <w:rPr>
                <w:webHidden/>
              </w:rPr>
              <w:instrText xml:space="preserve"> PAGEREF _Toc112420099 \h </w:instrText>
            </w:r>
            <w:r>
              <w:rPr>
                <w:webHidden/>
              </w:rPr>
            </w:r>
            <w:r>
              <w:rPr>
                <w:webHidden/>
              </w:rPr>
              <w:fldChar w:fldCharType="separate"/>
            </w:r>
            <w:r w:rsidR="004F5EA7">
              <w:rPr>
                <w:webHidden/>
              </w:rPr>
              <w:t>9</w:t>
            </w:r>
            <w:r>
              <w:rPr>
                <w:webHidden/>
              </w:rPr>
              <w:fldChar w:fldCharType="end"/>
            </w:r>
          </w:hyperlink>
        </w:p>
        <w:p w14:paraId="279EEFEA" w14:textId="17D785A8"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0" w:history="1">
            <w:r w:rsidRPr="000E766B">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sz w:val="22"/>
                <w:szCs w:val="22"/>
                <w:lang w:eastAsia="en-AU"/>
              </w:rPr>
              <w:tab/>
            </w:r>
            <w:r w:rsidRPr="000E766B">
              <w:rPr>
                <w:rStyle w:val="Hyperlink"/>
              </w:rPr>
              <w:t>Gifts, benefits and hospitality for employees</w:t>
            </w:r>
            <w:r>
              <w:rPr>
                <w:webHidden/>
              </w:rPr>
              <w:tab/>
            </w:r>
            <w:r>
              <w:rPr>
                <w:webHidden/>
              </w:rPr>
              <w:fldChar w:fldCharType="begin"/>
            </w:r>
            <w:r>
              <w:rPr>
                <w:webHidden/>
              </w:rPr>
              <w:instrText xml:space="preserve"> PAGEREF _Toc112420100 \h </w:instrText>
            </w:r>
            <w:r>
              <w:rPr>
                <w:webHidden/>
              </w:rPr>
            </w:r>
            <w:r>
              <w:rPr>
                <w:webHidden/>
              </w:rPr>
              <w:fldChar w:fldCharType="separate"/>
            </w:r>
            <w:r w:rsidR="004F5EA7">
              <w:rPr>
                <w:webHidden/>
              </w:rPr>
              <w:t>9</w:t>
            </w:r>
            <w:r>
              <w:rPr>
                <w:webHidden/>
              </w:rPr>
              <w:fldChar w:fldCharType="end"/>
            </w:r>
          </w:hyperlink>
        </w:p>
        <w:p w14:paraId="1766B7B5" w14:textId="292EC705"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1" w:history="1">
            <w:r w:rsidRPr="000E766B">
              <w:rPr>
                <w:rStyle w:val="Hyperlink"/>
              </w:rPr>
              <w:t>8.</w:t>
            </w:r>
            <w:r>
              <w:rPr>
                <w:rFonts w:asciiTheme="minorHAnsi" w:eastAsiaTheme="minorEastAsia" w:hAnsiTheme="minorHAnsi" w:cstheme="minorBidi"/>
                <w:b w:val="0"/>
                <w:sz w:val="22"/>
                <w:szCs w:val="22"/>
                <w:lang w:eastAsia="en-AU"/>
              </w:rPr>
              <w:tab/>
            </w:r>
            <w:r w:rsidRPr="000E766B">
              <w:rPr>
                <w:rStyle w:val="Hyperlink"/>
              </w:rPr>
              <w:t>Breaches</w:t>
            </w:r>
            <w:r>
              <w:rPr>
                <w:webHidden/>
              </w:rPr>
              <w:tab/>
            </w:r>
            <w:r>
              <w:rPr>
                <w:webHidden/>
              </w:rPr>
              <w:fldChar w:fldCharType="begin"/>
            </w:r>
            <w:r>
              <w:rPr>
                <w:webHidden/>
              </w:rPr>
              <w:instrText xml:space="preserve"> PAGEREF _Toc112420101 \h </w:instrText>
            </w:r>
            <w:r>
              <w:rPr>
                <w:webHidden/>
              </w:rPr>
            </w:r>
            <w:r>
              <w:rPr>
                <w:webHidden/>
              </w:rPr>
              <w:fldChar w:fldCharType="separate"/>
            </w:r>
            <w:r w:rsidR="004F5EA7">
              <w:rPr>
                <w:webHidden/>
              </w:rPr>
              <w:t>10</w:t>
            </w:r>
            <w:r>
              <w:rPr>
                <w:webHidden/>
              </w:rPr>
              <w:fldChar w:fldCharType="end"/>
            </w:r>
          </w:hyperlink>
        </w:p>
        <w:p w14:paraId="5AA24A1B" w14:textId="477280BE"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2" w:history="1">
            <w:r w:rsidRPr="000E766B">
              <w:rPr>
                <w:rStyle w:val="Hyperlink"/>
                <w14:scene3d>
                  <w14:camera w14:prst="orthographicFront"/>
                  <w14:lightRig w14:rig="threePt" w14:dir="t">
                    <w14:rot w14:lat="0" w14:lon="0" w14:rev="0"/>
                  </w14:lightRig>
                </w14:scene3d>
              </w:rPr>
              <w:t>8.1.</w:t>
            </w:r>
            <w:r>
              <w:rPr>
                <w:rFonts w:asciiTheme="minorHAnsi" w:eastAsiaTheme="minorEastAsia" w:hAnsiTheme="minorHAnsi" w:cstheme="minorBidi"/>
                <w:sz w:val="22"/>
                <w:szCs w:val="22"/>
                <w:lang w:eastAsia="en-AU"/>
              </w:rPr>
              <w:tab/>
            </w:r>
            <w:r w:rsidRPr="000E766B">
              <w:rPr>
                <w:rStyle w:val="Hyperlink"/>
              </w:rPr>
              <w:t>Speak up – reporting breaches</w:t>
            </w:r>
            <w:r>
              <w:rPr>
                <w:webHidden/>
              </w:rPr>
              <w:tab/>
            </w:r>
            <w:r>
              <w:rPr>
                <w:webHidden/>
              </w:rPr>
              <w:fldChar w:fldCharType="begin"/>
            </w:r>
            <w:r>
              <w:rPr>
                <w:webHidden/>
              </w:rPr>
              <w:instrText xml:space="preserve"> PAGEREF _Toc112420102 \h </w:instrText>
            </w:r>
            <w:r>
              <w:rPr>
                <w:webHidden/>
              </w:rPr>
            </w:r>
            <w:r>
              <w:rPr>
                <w:webHidden/>
              </w:rPr>
              <w:fldChar w:fldCharType="separate"/>
            </w:r>
            <w:r w:rsidR="004F5EA7">
              <w:rPr>
                <w:webHidden/>
              </w:rPr>
              <w:t>10</w:t>
            </w:r>
            <w:r>
              <w:rPr>
                <w:webHidden/>
              </w:rPr>
              <w:fldChar w:fldCharType="end"/>
            </w:r>
          </w:hyperlink>
        </w:p>
        <w:p w14:paraId="1F01E638" w14:textId="3E1681B3"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3" w:history="1">
            <w:r w:rsidRPr="000E766B">
              <w:rPr>
                <w:rStyle w:val="Hyperlink"/>
                <w14:scene3d>
                  <w14:camera w14:prst="orthographicFront"/>
                  <w14:lightRig w14:rig="threePt" w14:dir="t">
                    <w14:rot w14:lat="0" w14:lon="0" w14:rev="0"/>
                  </w14:lightRig>
                </w14:scene3d>
              </w:rPr>
              <w:t>8.2.</w:t>
            </w:r>
            <w:r>
              <w:rPr>
                <w:rFonts w:asciiTheme="minorHAnsi" w:eastAsiaTheme="minorEastAsia" w:hAnsiTheme="minorHAnsi" w:cstheme="minorBidi"/>
                <w:sz w:val="22"/>
                <w:szCs w:val="22"/>
                <w:lang w:eastAsia="en-AU"/>
              </w:rPr>
              <w:tab/>
            </w:r>
            <w:r w:rsidRPr="000E766B">
              <w:rPr>
                <w:rStyle w:val="Hyperlink"/>
              </w:rPr>
              <w:t>Handling breaches</w:t>
            </w:r>
            <w:r>
              <w:rPr>
                <w:webHidden/>
              </w:rPr>
              <w:tab/>
            </w:r>
            <w:r>
              <w:rPr>
                <w:webHidden/>
              </w:rPr>
              <w:fldChar w:fldCharType="begin"/>
            </w:r>
            <w:r>
              <w:rPr>
                <w:webHidden/>
              </w:rPr>
              <w:instrText xml:space="preserve"> PAGEREF _Toc112420103 \h </w:instrText>
            </w:r>
            <w:r>
              <w:rPr>
                <w:webHidden/>
              </w:rPr>
            </w:r>
            <w:r>
              <w:rPr>
                <w:webHidden/>
              </w:rPr>
              <w:fldChar w:fldCharType="separate"/>
            </w:r>
            <w:r w:rsidR="004F5EA7">
              <w:rPr>
                <w:webHidden/>
              </w:rPr>
              <w:t>10</w:t>
            </w:r>
            <w:r>
              <w:rPr>
                <w:webHidden/>
              </w:rPr>
              <w:fldChar w:fldCharType="end"/>
            </w:r>
          </w:hyperlink>
        </w:p>
        <w:p w14:paraId="26E9C837" w14:textId="7877F646"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4" w:history="1">
            <w:r w:rsidRPr="000E766B">
              <w:rPr>
                <w:rStyle w:val="Hyperlink"/>
              </w:rPr>
              <w:t>9.</w:t>
            </w:r>
            <w:r>
              <w:rPr>
                <w:rFonts w:asciiTheme="minorHAnsi" w:eastAsiaTheme="minorEastAsia" w:hAnsiTheme="minorHAnsi" w:cstheme="minorBidi"/>
                <w:b w:val="0"/>
                <w:sz w:val="22"/>
                <w:szCs w:val="22"/>
                <w:lang w:eastAsia="en-AU"/>
              </w:rPr>
              <w:tab/>
            </w:r>
            <w:r w:rsidRPr="000E766B">
              <w:rPr>
                <w:rStyle w:val="Hyperlink"/>
              </w:rPr>
              <w:t>Governance and reporting</w:t>
            </w:r>
            <w:r>
              <w:rPr>
                <w:webHidden/>
              </w:rPr>
              <w:tab/>
            </w:r>
            <w:r>
              <w:rPr>
                <w:webHidden/>
              </w:rPr>
              <w:fldChar w:fldCharType="begin"/>
            </w:r>
            <w:r>
              <w:rPr>
                <w:webHidden/>
              </w:rPr>
              <w:instrText xml:space="preserve"> PAGEREF _Toc112420104 \h </w:instrText>
            </w:r>
            <w:r>
              <w:rPr>
                <w:webHidden/>
              </w:rPr>
            </w:r>
            <w:r>
              <w:rPr>
                <w:webHidden/>
              </w:rPr>
              <w:fldChar w:fldCharType="separate"/>
            </w:r>
            <w:r w:rsidR="004F5EA7">
              <w:rPr>
                <w:webHidden/>
              </w:rPr>
              <w:t>11</w:t>
            </w:r>
            <w:r>
              <w:rPr>
                <w:webHidden/>
              </w:rPr>
              <w:fldChar w:fldCharType="end"/>
            </w:r>
          </w:hyperlink>
        </w:p>
        <w:p w14:paraId="71B29F99" w14:textId="1EE1A063"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5" w:history="1">
            <w:r w:rsidRPr="000E766B">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sz w:val="22"/>
                <w:szCs w:val="22"/>
                <w:lang w:eastAsia="en-AU"/>
              </w:rPr>
              <w:tab/>
            </w:r>
            <w:r w:rsidRPr="000E766B">
              <w:rPr>
                <w:rStyle w:val="Hyperlink"/>
              </w:rPr>
              <w:t>Gifts, benefits and hospitality register</w:t>
            </w:r>
            <w:r>
              <w:rPr>
                <w:webHidden/>
              </w:rPr>
              <w:tab/>
            </w:r>
            <w:r>
              <w:rPr>
                <w:webHidden/>
              </w:rPr>
              <w:fldChar w:fldCharType="begin"/>
            </w:r>
            <w:r>
              <w:rPr>
                <w:webHidden/>
              </w:rPr>
              <w:instrText xml:space="preserve"> PAGEREF _Toc112420105 \h </w:instrText>
            </w:r>
            <w:r>
              <w:rPr>
                <w:webHidden/>
              </w:rPr>
            </w:r>
            <w:r>
              <w:rPr>
                <w:webHidden/>
              </w:rPr>
              <w:fldChar w:fldCharType="separate"/>
            </w:r>
            <w:r w:rsidR="004F5EA7">
              <w:rPr>
                <w:webHidden/>
              </w:rPr>
              <w:t>11</w:t>
            </w:r>
            <w:r>
              <w:rPr>
                <w:webHidden/>
              </w:rPr>
              <w:fldChar w:fldCharType="end"/>
            </w:r>
          </w:hyperlink>
        </w:p>
        <w:p w14:paraId="6CA1A492" w14:textId="3CE0840B"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6" w:history="1">
            <w:r w:rsidRPr="000E766B">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sz w:val="22"/>
                <w:szCs w:val="22"/>
                <w:lang w:eastAsia="en-AU"/>
              </w:rPr>
              <w:tab/>
            </w:r>
            <w:r w:rsidRPr="000E766B">
              <w:rPr>
                <w:rStyle w:val="Hyperlink"/>
              </w:rPr>
              <w:t>Audit and Risk Management Committee</w:t>
            </w:r>
            <w:r>
              <w:rPr>
                <w:webHidden/>
              </w:rPr>
              <w:tab/>
            </w:r>
            <w:r>
              <w:rPr>
                <w:webHidden/>
              </w:rPr>
              <w:fldChar w:fldCharType="begin"/>
            </w:r>
            <w:r>
              <w:rPr>
                <w:webHidden/>
              </w:rPr>
              <w:instrText xml:space="preserve"> PAGEREF _Toc112420106 \h </w:instrText>
            </w:r>
            <w:r>
              <w:rPr>
                <w:webHidden/>
              </w:rPr>
            </w:r>
            <w:r>
              <w:rPr>
                <w:webHidden/>
              </w:rPr>
              <w:fldChar w:fldCharType="separate"/>
            </w:r>
            <w:r w:rsidR="004F5EA7">
              <w:rPr>
                <w:webHidden/>
              </w:rPr>
              <w:t>11</w:t>
            </w:r>
            <w:r>
              <w:rPr>
                <w:webHidden/>
              </w:rPr>
              <w:fldChar w:fldCharType="end"/>
            </w:r>
          </w:hyperlink>
        </w:p>
        <w:p w14:paraId="103355C6" w14:textId="1DADE572"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7" w:history="1">
            <w:r w:rsidRPr="000E766B">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sz w:val="22"/>
                <w:szCs w:val="22"/>
                <w:lang w:eastAsia="en-AU"/>
              </w:rPr>
              <w:tab/>
            </w:r>
            <w:r w:rsidRPr="000E766B">
              <w:rPr>
                <w:rStyle w:val="Hyperlink"/>
              </w:rPr>
              <w:t>Roles and responsibilities</w:t>
            </w:r>
            <w:r>
              <w:rPr>
                <w:webHidden/>
              </w:rPr>
              <w:tab/>
            </w:r>
            <w:r>
              <w:rPr>
                <w:webHidden/>
              </w:rPr>
              <w:fldChar w:fldCharType="begin"/>
            </w:r>
            <w:r>
              <w:rPr>
                <w:webHidden/>
              </w:rPr>
              <w:instrText xml:space="preserve"> PAGEREF _Toc112420107 \h </w:instrText>
            </w:r>
            <w:r>
              <w:rPr>
                <w:webHidden/>
              </w:rPr>
            </w:r>
            <w:r>
              <w:rPr>
                <w:webHidden/>
              </w:rPr>
              <w:fldChar w:fldCharType="separate"/>
            </w:r>
            <w:r w:rsidR="004F5EA7">
              <w:rPr>
                <w:webHidden/>
              </w:rPr>
              <w:t>11</w:t>
            </w:r>
            <w:r>
              <w:rPr>
                <w:webHidden/>
              </w:rPr>
              <w:fldChar w:fldCharType="end"/>
            </w:r>
          </w:hyperlink>
        </w:p>
        <w:p w14:paraId="1C6E5397" w14:textId="6DD13466"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8" w:history="1">
            <w:r w:rsidRPr="000E766B">
              <w:rPr>
                <w:rStyle w:val="Hyperlink"/>
              </w:rPr>
              <w:t>10.</w:t>
            </w:r>
            <w:r>
              <w:rPr>
                <w:rFonts w:asciiTheme="minorHAnsi" w:eastAsiaTheme="minorEastAsia" w:hAnsiTheme="minorHAnsi" w:cstheme="minorBidi"/>
                <w:b w:val="0"/>
                <w:sz w:val="22"/>
                <w:szCs w:val="22"/>
                <w:lang w:eastAsia="en-AU"/>
              </w:rPr>
              <w:tab/>
            </w:r>
            <w:r w:rsidRPr="000E766B">
              <w:rPr>
                <w:rStyle w:val="Hyperlink"/>
              </w:rPr>
              <w:t>More information</w:t>
            </w:r>
            <w:r>
              <w:rPr>
                <w:webHidden/>
              </w:rPr>
              <w:tab/>
            </w:r>
            <w:r>
              <w:rPr>
                <w:webHidden/>
              </w:rPr>
              <w:fldChar w:fldCharType="begin"/>
            </w:r>
            <w:r>
              <w:rPr>
                <w:webHidden/>
              </w:rPr>
              <w:instrText xml:space="preserve"> PAGEREF _Toc112420108 \h </w:instrText>
            </w:r>
            <w:r>
              <w:rPr>
                <w:webHidden/>
              </w:rPr>
            </w:r>
            <w:r>
              <w:rPr>
                <w:webHidden/>
              </w:rPr>
              <w:fldChar w:fldCharType="separate"/>
            </w:r>
            <w:r w:rsidR="004F5EA7">
              <w:rPr>
                <w:webHidden/>
              </w:rPr>
              <w:t>12</w:t>
            </w:r>
            <w:r>
              <w:rPr>
                <w:webHidden/>
              </w:rPr>
              <w:fldChar w:fldCharType="end"/>
            </w:r>
          </w:hyperlink>
        </w:p>
        <w:p w14:paraId="4F898658" w14:textId="1ECDBAD4"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9" w:history="1">
            <w:r w:rsidRPr="000E766B">
              <w:rPr>
                <w:rStyle w:val="Hyperlink"/>
                <w14:scene3d>
                  <w14:camera w14:prst="orthographicFront"/>
                  <w14:lightRig w14:rig="threePt" w14:dir="t">
                    <w14:rot w14:lat="0" w14:lon="0" w14:rev="0"/>
                  </w14:lightRig>
                </w14:scene3d>
              </w:rPr>
              <w:t>10.1.</w:t>
            </w:r>
            <w:r>
              <w:rPr>
                <w:rFonts w:asciiTheme="minorHAnsi" w:eastAsiaTheme="minorEastAsia" w:hAnsiTheme="minorHAnsi" w:cstheme="minorBidi"/>
                <w:sz w:val="22"/>
                <w:szCs w:val="22"/>
                <w:lang w:eastAsia="en-AU"/>
              </w:rPr>
              <w:tab/>
            </w:r>
            <w:r w:rsidRPr="000E766B">
              <w:rPr>
                <w:rStyle w:val="Hyperlink"/>
              </w:rPr>
              <w:t>Getting advice</w:t>
            </w:r>
            <w:r>
              <w:rPr>
                <w:webHidden/>
              </w:rPr>
              <w:tab/>
            </w:r>
            <w:r>
              <w:rPr>
                <w:webHidden/>
              </w:rPr>
              <w:fldChar w:fldCharType="begin"/>
            </w:r>
            <w:r>
              <w:rPr>
                <w:webHidden/>
              </w:rPr>
              <w:instrText xml:space="preserve"> PAGEREF _Toc112420109 \h </w:instrText>
            </w:r>
            <w:r>
              <w:rPr>
                <w:webHidden/>
              </w:rPr>
            </w:r>
            <w:r>
              <w:rPr>
                <w:webHidden/>
              </w:rPr>
              <w:fldChar w:fldCharType="separate"/>
            </w:r>
            <w:r w:rsidR="004F5EA7">
              <w:rPr>
                <w:webHidden/>
              </w:rPr>
              <w:t>12</w:t>
            </w:r>
            <w:r>
              <w:rPr>
                <w:webHidden/>
              </w:rPr>
              <w:fldChar w:fldCharType="end"/>
            </w:r>
          </w:hyperlink>
        </w:p>
        <w:p w14:paraId="69F3CA8A" w14:textId="6DE75ED0"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10" w:history="1">
            <w:r w:rsidRPr="000E766B">
              <w:rPr>
                <w:rStyle w:val="Hyperlink"/>
                <w14:scene3d>
                  <w14:camera w14:prst="orthographicFront"/>
                  <w14:lightRig w14:rig="threePt" w14:dir="t">
                    <w14:rot w14:lat="0" w14:lon="0" w14:rev="0"/>
                  </w14:lightRig>
                </w14:scene3d>
              </w:rPr>
              <w:t>10.2.</w:t>
            </w:r>
            <w:r>
              <w:rPr>
                <w:rFonts w:asciiTheme="minorHAnsi" w:eastAsiaTheme="minorEastAsia" w:hAnsiTheme="minorHAnsi" w:cstheme="minorBidi"/>
                <w:sz w:val="22"/>
                <w:szCs w:val="22"/>
                <w:lang w:eastAsia="en-AU"/>
              </w:rPr>
              <w:tab/>
            </w:r>
            <w:r w:rsidRPr="000E766B">
              <w:rPr>
                <w:rStyle w:val="Hyperlink"/>
              </w:rPr>
              <w:t>Related policy, legislation and documents</w:t>
            </w:r>
            <w:r>
              <w:rPr>
                <w:webHidden/>
              </w:rPr>
              <w:tab/>
            </w:r>
            <w:r>
              <w:rPr>
                <w:webHidden/>
              </w:rPr>
              <w:fldChar w:fldCharType="begin"/>
            </w:r>
            <w:r>
              <w:rPr>
                <w:webHidden/>
              </w:rPr>
              <w:instrText xml:space="preserve"> PAGEREF _Toc112420110 \h </w:instrText>
            </w:r>
            <w:r>
              <w:rPr>
                <w:webHidden/>
              </w:rPr>
            </w:r>
            <w:r>
              <w:rPr>
                <w:webHidden/>
              </w:rPr>
              <w:fldChar w:fldCharType="separate"/>
            </w:r>
            <w:r w:rsidR="004F5EA7">
              <w:rPr>
                <w:webHidden/>
              </w:rPr>
              <w:t>12</w:t>
            </w:r>
            <w:r>
              <w:rPr>
                <w:webHidden/>
              </w:rPr>
              <w:fldChar w:fldCharType="end"/>
            </w:r>
          </w:hyperlink>
        </w:p>
        <w:p w14:paraId="48ADF18A" w14:textId="40FDB38C"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11" w:history="1">
            <w:r w:rsidRPr="000E766B">
              <w:rPr>
                <w:rStyle w:val="Hyperlink"/>
                <w14:scene3d>
                  <w14:camera w14:prst="orthographicFront"/>
                  <w14:lightRig w14:rig="threePt" w14:dir="t">
                    <w14:rot w14:lat="0" w14:lon="0" w14:rev="0"/>
                  </w14:lightRig>
                </w14:scene3d>
              </w:rPr>
              <w:t>10.3.</w:t>
            </w:r>
            <w:r>
              <w:rPr>
                <w:rFonts w:asciiTheme="minorHAnsi" w:eastAsiaTheme="minorEastAsia" w:hAnsiTheme="minorHAnsi" w:cstheme="minorBidi"/>
                <w:sz w:val="22"/>
                <w:szCs w:val="22"/>
                <w:lang w:eastAsia="en-AU"/>
              </w:rPr>
              <w:tab/>
            </w:r>
            <w:r w:rsidRPr="000E766B">
              <w:rPr>
                <w:rStyle w:val="Hyperlink"/>
              </w:rPr>
              <w:t>Document Version Control</w:t>
            </w:r>
            <w:r>
              <w:rPr>
                <w:webHidden/>
              </w:rPr>
              <w:tab/>
            </w:r>
            <w:r>
              <w:rPr>
                <w:webHidden/>
              </w:rPr>
              <w:fldChar w:fldCharType="begin"/>
            </w:r>
            <w:r>
              <w:rPr>
                <w:webHidden/>
              </w:rPr>
              <w:instrText xml:space="preserve"> PAGEREF _Toc112420111 \h </w:instrText>
            </w:r>
            <w:r>
              <w:rPr>
                <w:webHidden/>
              </w:rPr>
            </w:r>
            <w:r>
              <w:rPr>
                <w:webHidden/>
              </w:rPr>
              <w:fldChar w:fldCharType="separate"/>
            </w:r>
            <w:r w:rsidR="004F5EA7">
              <w:rPr>
                <w:webHidden/>
              </w:rPr>
              <w:t>13</w:t>
            </w:r>
            <w:r>
              <w:rPr>
                <w:webHidden/>
              </w:rPr>
              <w:fldChar w:fldCharType="end"/>
            </w:r>
          </w:hyperlink>
        </w:p>
        <w:p w14:paraId="54181A11" w14:textId="5AC6F047"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2" w:history="1">
            <w:r w:rsidRPr="000E766B">
              <w:rPr>
                <w:rStyle w:val="Hyperlink"/>
              </w:rPr>
              <w:t>Appendix A.</w:t>
            </w:r>
            <w:r>
              <w:rPr>
                <w:rFonts w:asciiTheme="minorHAnsi" w:eastAsiaTheme="minorEastAsia" w:hAnsiTheme="minorHAnsi" w:cstheme="minorBidi"/>
                <w:b w:val="0"/>
                <w:sz w:val="22"/>
                <w:szCs w:val="22"/>
                <w:lang w:eastAsia="en-AU"/>
              </w:rPr>
              <w:tab/>
            </w:r>
            <w:r w:rsidRPr="000E766B">
              <w:rPr>
                <w:rStyle w:val="Hyperlink"/>
              </w:rPr>
              <w:t>Glossary</w:t>
            </w:r>
            <w:r>
              <w:rPr>
                <w:webHidden/>
              </w:rPr>
              <w:tab/>
            </w:r>
            <w:r>
              <w:rPr>
                <w:webHidden/>
              </w:rPr>
              <w:fldChar w:fldCharType="begin"/>
            </w:r>
            <w:r>
              <w:rPr>
                <w:webHidden/>
              </w:rPr>
              <w:instrText xml:space="preserve"> PAGEREF _Toc112420112 \h </w:instrText>
            </w:r>
            <w:r>
              <w:rPr>
                <w:webHidden/>
              </w:rPr>
            </w:r>
            <w:r>
              <w:rPr>
                <w:webHidden/>
              </w:rPr>
              <w:fldChar w:fldCharType="separate"/>
            </w:r>
            <w:r w:rsidR="004F5EA7">
              <w:rPr>
                <w:webHidden/>
              </w:rPr>
              <w:t>14</w:t>
            </w:r>
            <w:r>
              <w:rPr>
                <w:webHidden/>
              </w:rPr>
              <w:fldChar w:fldCharType="end"/>
            </w:r>
          </w:hyperlink>
        </w:p>
        <w:p w14:paraId="3BACDD56" w14:textId="28CE2149"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3" w:history="1">
            <w:r w:rsidRPr="000E766B">
              <w:rPr>
                <w:rStyle w:val="Hyperlink"/>
              </w:rPr>
              <w:t>Appendix B.</w:t>
            </w:r>
            <w:r>
              <w:rPr>
                <w:rFonts w:asciiTheme="minorHAnsi" w:eastAsiaTheme="minorEastAsia" w:hAnsiTheme="minorHAnsi" w:cstheme="minorBidi"/>
                <w:b w:val="0"/>
                <w:sz w:val="22"/>
                <w:szCs w:val="22"/>
                <w:lang w:eastAsia="en-AU"/>
              </w:rPr>
              <w:tab/>
            </w:r>
            <w:r w:rsidRPr="000E766B">
              <w:rPr>
                <w:rStyle w:val="Hyperlink"/>
              </w:rPr>
              <w:t>Minimum accountabilities</w:t>
            </w:r>
            <w:r>
              <w:rPr>
                <w:webHidden/>
              </w:rPr>
              <w:tab/>
            </w:r>
            <w:r>
              <w:rPr>
                <w:webHidden/>
              </w:rPr>
              <w:fldChar w:fldCharType="begin"/>
            </w:r>
            <w:r>
              <w:rPr>
                <w:webHidden/>
              </w:rPr>
              <w:instrText xml:space="preserve"> PAGEREF _Toc112420113 \h </w:instrText>
            </w:r>
            <w:r>
              <w:rPr>
                <w:webHidden/>
              </w:rPr>
            </w:r>
            <w:r>
              <w:rPr>
                <w:webHidden/>
              </w:rPr>
              <w:fldChar w:fldCharType="separate"/>
            </w:r>
            <w:r w:rsidR="004F5EA7">
              <w:rPr>
                <w:webHidden/>
              </w:rPr>
              <w:t>15</w:t>
            </w:r>
            <w:r>
              <w:rPr>
                <w:webHidden/>
              </w:rPr>
              <w:fldChar w:fldCharType="end"/>
            </w:r>
          </w:hyperlink>
        </w:p>
        <w:p w14:paraId="71B3F9F1" w14:textId="517A0B65"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4" w:history="1">
            <w:r w:rsidRPr="000E766B">
              <w:rPr>
                <w:rStyle w:val="Hyperlink"/>
              </w:rPr>
              <w:t>Appendix C.</w:t>
            </w:r>
            <w:r>
              <w:rPr>
                <w:rFonts w:asciiTheme="minorHAnsi" w:eastAsiaTheme="minorEastAsia" w:hAnsiTheme="minorHAnsi" w:cstheme="minorBidi"/>
                <w:b w:val="0"/>
                <w:sz w:val="22"/>
                <w:szCs w:val="22"/>
                <w:lang w:eastAsia="en-AU"/>
              </w:rPr>
              <w:tab/>
            </w:r>
            <w:r w:rsidRPr="000E766B">
              <w:rPr>
                <w:rStyle w:val="Hyperlink"/>
              </w:rPr>
              <w:t>Case studies</w:t>
            </w:r>
            <w:r>
              <w:rPr>
                <w:webHidden/>
              </w:rPr>
              <w:tab/>
            </w:r>
            <w:r>
              <w:rPr>
                <w:webHidden/>
              </w:rPr>
              <w:fldChar w:fldCharType="begin"/>
            </w:r>
            <w:r>
              <w:rPr>
                <w:webHidden/>
              </w:rPr>
              <w:instrText xml:space="preserve"> PAGEREF _Toc112420114 \h </w:instrText>
            </w:r>
            <w:r>
              <w:rPr>
                <w:webHidden/>
              </w:rPr>
            </w:r>
            <w:r>
              <w:rPr>
                <w:webHidden/>
              </w:rPr>
              <w:fldChar w:fldCharType="separate"/>
            </w:r>
            <w:r w:rsidR="004F5EA7">
              <w:rPr>
                <w:webHidden/>
              </w:rPr>
              <w:t>17</w:t>
            </w:r>
            <w:r>
              <w:rPr>
                <w:webHidden/>
              </w:rPr>
              <w:fldChar w:fldCharType="end"/>
            </w:r>
          </w:hyperlink>
        </w:p>
        <w:p w14:paraId="6618EF48" w14:textId="2499E526" w:rsidR="001870AE" w:rsidRDefault="001870AE" w:rsidP="001870AE">
          <w:pPr>
            <w:rPr>
              <w:b/>
              <w:bCs/>
              <w:noProof/>
            </w:rPr>
          </w:pPr>
          <w:r>
            <w:rPr>
              <w:b/>
              <w:bCs/>
              <w:noProof/>
            </w:rPr>
            <w:fldChar w:fldCharType="end"/>
          </w:r>
        </w:p>
      </w:sdtContent>
    </w:sdt>
    <w:bookmarkStart w:id="0" w:name="_Toc112420083" w:displacedByCustomXml="prev"/>
    <w:bookmarkStart w:id="1" w:name="_Toc112420037" w:displacedByCustomXml="prev"/>
    <w:bookmarkStart w:id="2" w:name="_Toc112419786" w:displacedByCustomXml="prev"/>
    <w:bookmarkStart w:id="3" w:name="_Toc100159135" w:displacedByCustomXml="prev"/>
    <w:bookmarkStart w:id="4" w:name="_Toc99614475" w:displacedByCustomXml="prev"/>
    <w:p w14:paraId="0EEDE531" w14:textId="729F58A7" w:rsidR="002A496F" w:rsidRPr="002A496F" w:rsidRDefault="002A496F" w:rsidP="002A496F">
      <w:pPr>
        <w:pStyle w:val="Heading1"/>
      </w:pPr>
      <w:r w:rsidRPr="002A496F">
        <w:t>Overview</w:t>
      </w:r>
      <w:bookmarkEnd w:id="4"/>
      <w:bookmarkEnd w:id="3"/>
      <w:bookmarkEnd w:id="2"/>
      <w:bookmarkEnd w:id="1"/>
      <w:bookmarkEnd w:id="0"/>
    </w:p>
    <w:p w14:paraId="577E389B" w14:textId="35F4D541" w:rsidR="002A496F" w:rsidRPr="002A496F" w:rsidRDefault="002A496F" w:rsidP="000573AB">
      <w:pPr>
        <w:pStyle w:val="Body"/>
      </w:pPr>
      <w:r w:rsidRPr="002A496F">
        <w:t>This policy sets out the department’s position on receiving and giving gifts, benefits and hospitality</w:t>
      </w:r>
      <w:r w:rsidRPr="000573AB">
        <w:t xml:space="preserve"> </w:t>
      </w:r>
      <w:bookmarkStart w:id="5" w:name="_Hlk100061925"/>
      <w:r w:rsidRPr="000573AB">
        <w:t>in connection with official duties</w:t>
      </w:r>
      <w:bookmarkEnd w:id="5"/>
      <w:r w:rsidRPr="002A496F">
        <w:t xml:space="preserve">. </w:t>
      </w:r>
    </w:p>
    <w:p w14:paraId="5BED50C6" w14:textId="66357FC9" w:rsidR="00300AFD" w:rsidRDefault="002A496F" w:rsidP="000573AB">
      <w:pPr>
        <w:pStyle w:val="Body"/>
      </w:pPr>
      <w:r w:rsidRPr="002A496F">
        <w:t xml:space="preserve">Gifts, benefits and hospitality are part of everyday life in </w:t>
      </w:r>
      <w:r w:rsidR="00CA30C6">
        <w:t>the community</w:t>
      </w:r>
      <w:r w:rsidR="00042EAF">
        <w:t>, and</w:t>
      </w:r>
      <w:r w:rsidR="002F6DEF">
        <w:t xml:space="preserve"> </w:t>
      </w:r>
      <w:r w:rsidR="00700D8B">
        <w:t>a valued</w:t>
      </w:r>
      <w:r w:rsidR="002F6DEF">
        <w:t xml:space="preserve"> part of the</w:t>
      </w:r>
      <w:r w:rsidR="00301BE1">
        <w:t xml:space="preserve"> cultural traditions and practices of communities we work with</w:t>
      </w:r>
      <w:r w:rsidRPr="002A496F">
        <w:t xml:space="preserve">. </w:t>
      </w:r>
    </w:p>
    <w:p w14:paraId="204E67CE" w14:textId="75BF8F73" w:rsidR="002A496F" w:rsidRPr="002A496F" w:rsidRDefault="002A496F" w:rsidP="000573AB">
      <w:pPr>
        <w:pStyle w:val="Body"/>
      </w:pPr>
      <w:r w:rsidRPr="002A496F">
        <w:t>But in the public sector, they</w:t>
      </w:r>
      <w:r w:rsidR="000F5472">
        <w:t xml:space="preserve"> also</w:t>
      </w:r>
      <w:r w:rsidRPr="002A496F">
        <w:t xml:space="preserve"> involve risks. </w:t>
      </w:r>
      <w:r w:rsidR="001B24D0">
        <w:t>A</w:t>
      </w:r>
      <w:r w:rsidR="00CF0B33">
        <w:t>nti-</w:t>
      </w:r>
      <w:r w:rsidR="00376516">
        <w:t>corruption bodies</w:t>
      </w:r>
      <w:r w:rsidR="00756BDE">
        <w:t xml:space="preserve"> warn </w:t>
      </w:r>
      <w:r w:rsidR="000121E4">
        <w:t>of</w:t>
      </w:r>
      <w:r w:rsidR="00854F58">
        <w:t xml:space="preserve"> </w:t>
      </w:r>
      <w:r w:rsidR="00CF0B33">
        <w:t xml:space="preserve">people </w:t>
      </w:r>
      <w:r w:rsidR="000121E4">
        <w:t xml:space="preserve">and </w:t>
      </w:r>
      <w:r w:rsidR="00CF0B33">
        <w:t>organisations us</w:t>
      </w:r>
      <w:r w:rsidR="000121E4">
        <w:t>ing</w:t>
      </w:r>
      <w:r w:rsidR="00CF0B33">
        <w:t xml:space="preserve"> gifts, benefits and hospitality </w:t>
      </w:r>
      <w:r w:rsidRPr="002A496F">
        <w:t xml:space="preserve">to build favoured relationships with </w:t>
      </w:r>
      <w:r w:rsidR="00854F58">
        <w:t>public officials</w:t>
      </w:r>
      <w:r w:rsidRPr="002A496F">
        <w:t xml:space="preserve">. Accepting </w:t>
      </w:r>
      <w:r w:rsidR="00756BDE">
        <w:t xml:space="preserve">gifts, benefits and hospitality </w:t>
      </w:r>
      <w:r w:rsidRPr="002A496F">
        <w:t>can lead to conflicts of interest or create the impression that</w:t>
      </w:r>
      <w:r w:rsidR="00756BDE">
        <w:t xml:space="preserve"> </w:t>
      </w:r>
      <w:r w:rsidR="009B4198">
        <w:t>department</w:t>
      </w:r>
      <w:r w:rsidRPr="002A496F">
        <w:t xml:space="preserve"> decisions are open to influence. Giving them can raise questions about </w:t>
      </w:r>
      <w:r w:rsidR="009B4198">
        <w:t>the department’s</w:t>
      </w:r>
      <w:r w:rsidR="00756BDE" w:rsidRPr="000573AB">
        <w:t xml:space="preserve"> </w:t>
      </w:r>
      <w:r w:rsidRPr="002A496F">
        <w:t xml:space="preserve">use of public resources. </w:t>
      </w:r>
    </w:p>
    <w:p w14:paraId="7AF106F9" w14:textId="77777777" w:rsidR="002A496F" w:rsidRPr="002A496F" w:rsidRDefault="002A496F" w:rsidP="000573AB">
      <w:pPr>
        <w:pStyle w:val="Body"/>
      </w:pPr>
      <w:r w:rsidRPr="002A496F">
        <w:t xml:space="preserve">This policy supports employees to manage gifts, benefits and hospitality in a way that maintains trust in the department’s work and upholds the Victorian Public Sector values of impartiality, integrity and accountability.  </w:t>
      </w:r>
    </w:p>
    <w:p w14:paraId="0BA5870E" w14:textId="77777777" w:rsidR="002A496F" w:rsidRPr="002A496F" w:rsidRDefault="002A496F" w:rsidP="000573AB">
      <w:pPr>
        <w:pStyle w:val="Body"/>
      </w:pPr>
      <w:r w:rsidRPr="002A496F">
        <w:t>The main requirements are:</w:t>
      </w:r>
    </w:p>
    <w:p w14:paraId="683ADCA8" w14:textId="77777777" w:rsidR="002A496F" w:rsidRPr="002A496F" w:rsidRDefault="002A496F" w:rsidP="000573AB">
      <w:pPr>
        <w:pStyle w:val="Bullet1"/>
      </w:pPr>
      <w:r w:rsidRPr="002A496F">
        <w:t>never solicit gifts, benefits or hospitality in connection with official duties</w:t>
      </w:r>
    </w:p>
    <w:p w14:paraId="352FF831" w14:textId="0E4F4C52" w:rsidR="002A496F" w:rsidRPr="002A496F" w:rsidRDefault="00BB1A19" w:rsidP="000573AB">
      <w:pPr>
        <w:pStyle w:val="Bullet1"/>
      </w:pPr>
      <w:r>
        <w:t>declare</w:t>
      </w:r>
      <w:r w:rsidR="002A496F" w:rsidRPr="002A496F">
        <w:t xml:space="preserve"> offers worth $50 </w:t>
      </w:r>
      <w:r w:rsidR="00973B4B">
        <w:t xml:space="preserve">or more </w:t>
      </w:r>
      <w:r w:rsidR="002A496F" w:rsidRPr="002A496F">
        <w:t>in the department’s gifts, benefits and hospitality register, regardless of whether the offer is accepted or declined</w:t>
      </w:r>
    </w:p>
    <w:p w14:paraId="0C513D81" w14:textId="569BA3A4" w:rsidR="002A496F" w:rsidRPr="002A496F" w:rsidRDefault="002A496F" w:rsidP="000573AB">
      <w:pPr>
        <w:pStyle w:val="Bullet1"/>
      </w:pPr>
      <w:r w:rsidRPr="002A496F">
        <w:t xml:space="preserve">only accept offers in the limited circumstances allowed by this policy. The department’s encourages employees to </w:t>
      </w:r>
      <w:r w:rsidR="005E4065">
        <w:t xml:space="preserve">take a ‘thanks is enough’ approach and </w:t>
      </w:r>
      <w:r w:rsidRPr="002A496F">
        <w:t xml:space="preserve">politely decline </w:t>
      </w:r>
      <w:r w:rsidR="009B6CF8">
        <w:t>offers</w:t>
      </w:r>
      <w:r w:rsidRPr="002A496F">
        <w:t xml:space="preserve"> in most cases.</w:t>
      </w:r>
    </w:p>
    <w:p w14:paraId="23B13F34" w14:textId="132FA0D6" w:rsidR="002A496F" w:rsidRPr="002A496F" w:rsidRDefault="002A496F" w:rsidP="000573AB">
      <w:pPr>
        <w:pStyle w:val="Bullet1"/>
      </w:pPr>
      <w:r w:rsidRPr="002A496F">
        <w:t>get manager approval before accepting any offer worth $50</w:t>
      </w:r>
      <w:r w:rsidR="00E64175">
        <w:t xml:space="preserve"> or more</w:t>
      </w:r>
      <w:r w:rsidRPr="002A496F">
        <w:t xml:space="preserve">  </w:t>
      </w:r>
    </w:p>
    <w:p w14:paraId="61D2705A" w14:textId="3FE0FEEF" w:rsidR="002A496F" w:rsidRPr="002A496F" w:rsidRDefault="002A496F" w:rsidP="000573AB">
      <w:pPr>
        <w:pStyle w:val="Bullet1"/>
      </w:pPr>
      <w:r w:rsidRPr="002A496F">
        <w:t xml:space="preserve">only provide gifts, benefits and hospitality for legitimate business reasons and </w:t>
      </w:r>
      <w:r w:rsidR="00B119B7">
        <w:t>ensure</w:t>
      </w:r>
      <w:r w:rsidR="00B119B7" w:rsidRPr="002A496F">
        <w:t xml:space="preserve"> </w:t>
      </w:r>
      <w:r w:rsidRPr="002A496F">
        <w:t>the cost</w:t>
      </w:r>
      <w:r w:rsidR="00B119B7">
        <w:t>s are proportionate and reasonable in terms of community expectations</w:t>
      </w:r>
      <w:r w:rsidRPr="002A496F">
        <w:t xml:space="preserve">. </w:t>
      </w:r>
    </w:p>
    <w:p w14:paraId="085180E3" w14:textId="09CB7E0A" w:rsidR="00321650" w:rsidRDefault="00086C19" w:rsidP="000573AB">
      <w:pPr>
        <w:pStyle w:val="Bodyafterbullets"/>
      </w:pPr>
      <w:r>
        <w:t xml:space="preserve">This policy also acknowledges </w:t>
      </w:r>
      <w:r w:rsidR="00771861">
        <w:t xml:space="preserve">the </w:t>
      </w:r>
      <w:r w:rsidR="00585C2B">
        <w:t xml:space="preserve">importance of </w:t>
      </w:r>
      <w:r w:rsidR="00397232">
        <w:t xml:space="preserve">a </w:t>
      </w:r>
      <w:r w:rsidR="00771861">
        <w:t xml:space="preserve">culturally safe </w:t>
      </w:r>
      <w:r w:rsidR="00397232">
        <w:t xml:space="preserve">organisation and </w:t>
      </w:r>
      <w:r w:rsidR="003671CE">
        <w:t>work</w:t>
      </w:r>
      <w:r w:rsidR="00397232">
        <w:t xml:space="preserve">place for </w:t>
      </w:r>
      <w:r w:rsidR="003671CE">
        <w:t>Aboriginal communities</w:t>
      </w:r>
      <w:r w:rsidR="00771861">
        <w:t xml:space="preserve"> </w:t>
      </w:r>
      <w:r w:rsidR="00397232">
        <w:t xml:space="preserve">and </w:t>
      </w:r>
      <w:r w:rsidR="00771861">
        <w:t>employe</w:t>
      </w:r>
      <w:r w:rsidR="00C5093C">
        <w:t xml:space="preserve">es. </w:t>
      </w:r>
      <w:r w:rsidR="00CC044D">
        <w:t xml:space="preserve">There </w:t>
      </w:r>
      <w:r w:rsidR="00E01A15">
        <w:t xml:space="preserve">are </w:t>
      </w:r>
      <w:r w:rsidR="00CC044D">
        <w:t xml:space="preserve">particular </w:t>
      </w:r>
      <w:r w:rsidR="00E01A15">
        <w:t xml:space="preserve">requirements </w:t>
      </w:r>
      <w:r w:rsidR="00CC044D">
        <w:t xml:space="preserve">for ceremonial gifts and cultural items offered or received as part of our work. </w:t>
      </w:r>
    </w:p>
    <w:p w14:paraId="612D0AF4" w14:textId="40E41048" w:rsidR="002A496F" w:rsidRPr="002A496F" w:rsidRDefault="002A496F" w:rsidP="000573AB">
      <w:pPr>
        <w:pStyle w:val="Bodyafterbullets"/>
      </w:pPr>
      <w:r w:rsidRPr="002A496F">
        <w:t>Failure to comply with this policy can lead to disciplinary action for employe</w:t>
      </w:r>
      <w:r w:rsidRPr="006A585A">
        <w:rPr>
          <w:color w:val="000000" w:themeColor="text1"/>
        </w:rPr>
        <w:t xml:space="preserve">es and contractual action in the case of contractors and consultants. </w:t>
      </w:r>
    </w:p>
    <w:p w14:paraId="4E067DCE" w14:textId="3B71518B" w:rsidR="002A496F" w:rsidRPr="002A496F" w:rsidRDefault="009B6CF8" w:rsidP="002A496F">
      <w:pPr>
        <w:pStyle w:val="Heading1"/>
      </w:pPr>
      <w:bookmarkStart w:id="6" w:name="_Toc99614506"/>
      <w:bookmarkStart w:id="7" w:name="_Toc100159136"/>
      <w:bookmarkStart w:id="8" w:name="_Toc112419787"/>
      <w:bookmarkStart w:id="9" w:name="_Toc112420038"/>
      <w:bookmarkStart w:id="10" w:name="_Toc112420084"/>
      <w:r>
        <w:t>P</w:t>
      </w:r>
      <w:r w:rsidR="002A496F" w:rsidRPr="002A496F">
        <w:t>olicy</w:t>
      </w:r>
      <w:bookmarkEnd w:id="6"/>
      <w:bookmarkEnd w:id="7"/>
      <w:r>
        <w:t xml:space="preserve"> application</w:t>
      </w:r>
      <w:bookmarkEnd w:id="8"/>
      <w:bookmarkEnd w:id="9"/>
      <w:bookmarkEnd w:id="10"/>
      <w:r w:rsidR="002A496F" w:rsidRPr="002A496F">
        <w:t xml:space="preserve"> </w:t>
      </w:r>
    </w:p>
    <w:p w14:paraId="6A152F03" w14:textId="77777777" w:rsidR="002A496F" w:rsidRPr="002A496F" w:rsidRDefault="002A496F" w:rsidP="002A496F">
      <w:pPr>
        <w:pStyle w:val="Body"/>
      </w:pPr>
      <w:r w:rsidRPr="002A496F">
        <w:t xml:space="preserve">This policy applies to: </w:t>
      </w:r>
    </w:p>
    <w:p w14:paraId="49B96480" w14:textId="77777777" w:rsidR="002A496F" w:rsidRPr="002A496F" w:rsidRDefault="002A496F" w:rsidP="000573AB">
      <w:pPr>
        <w:pStyle w:val="Bullet1"/>
      </w:pPr>
      <w:r w:rsidRPr="002A496F">
        <w:lastRenderedPageBreak/>
        <w:t xml:space="preserve">department employees (including executives, casual and temporary employees and secondees) </w:t>
      </w:r>
    </w:p>
    <w:p w14:paraId="138CD013" w14:textId="222A48FF" w:rsidR="002A496F" w:rsidRPr="003C161A" w:rsidRDefault="002A496F" w:rsidP="00A60564">
      <w:pPr>
        <w:pStyle w:val="Bullet1"/>
        <w:rPr>
          <w:color w:val="000000" w:themeColor="text1"/>
        </w:rPr>
      </w:pPr>
      <w:r w:rsidRPr="003C161A">
        <w:rPr>
          <w:color w:val="000000" w:themeColor="text1"/>
        </w:rPr>
        <w:t>contractors (including labour hire employees)</w:t>
      </w:r>
      <w:r w:rsidR="004E03A7" w:rsidRPr="003C161A">
        <w:rPr>
          <w:color w:val="000000" w:themeColor="text1"/>
        </w:rPr>
        <w:t xml:space="preserve"> and </w:t>
      </w:r>
      <w:r w:rsidRPr="003C161A">
        <w:rPr>
          <w:color w:val="000000" w:themeColor="text1"/>
        </w:rPr>
        <w:t>consultants</w:t>
      </w:r>
      <w:r w:rsidR="00892DB2" w:rsidRPr="003C161A">
        <w:rPr>
          <w:color w:val="000000" w:themeColor="text1"/>
        </w:rPr>
        <w:t>, where compliance is required under the terms of their agreement with the department</w:t>
      </w:r>
      <w:r w:rsidR="003C161A">
        <w:rPr>
          <w:color w:val="000000" w:themeColor="text1"/>
        </w:rPr>
        <w:t xml:space="preserve">. Contract managers must draw these requirements to the attention of their contractors and consultants. </w:t>
      </w:r>
    </w:p>
    <w:p w14:paraId="1C17279F" w14:textId="455EAAC8" w:rsidR="002A496F" w:rsidRPr="003C161A" w:rsidRDefault="002A496F" w:rsidP="000573AB">
      <w:pPr>
        <w:pStyle w:val="Bullet1"/>
        <w:rPr>
          <w:color w:val="000000" w:themeColor="text1"/>
        </w:rPr>
      </w:pPr>
      <w:r w:rsidRPr="003C161A">
        <w:rPr>
          <w:color w:val="000000" w:themeColor="text1"/>
        </w:rPr>
        <w:t>volunteers, interns, cadets, trainees and work experience students directly undertaking activity for or on behalf of the department.</w:t>
      </w:r>
      <w:r w:rsidR="00CB16BA">
        <w:rPr>
          <w:color w:val="000000" w:themeColor="text1"/>
        </w:rPr>
        <w:t xml:space="preserve"> This includes external assessors for grants. </w:t>
      </w:r>
    </w:p>
    <w:p w14:paraId="228E7DA3" w14:textId="77777777" w:rsidR="002A496F" w:rsidRPr="002A496F" w:rsidRDefault="002A496F" w:rsidP="001040BA">
      <w:pPr>
        <w:pStyle w:val="Bodyafterbullets"/>
      </w:pPr>
      <w:r w:rsidRPr="002A496F">
        <w:t xml:space="preserve">For simplicity, the policy refers to all of these people as ‘employees’. </w:t>
      </w:r>
    </w:p>
    <w:p w14:paraId="4F768FE9" w14:textId="75B09048" w:rsidR="002A496F" w:rsidRPr="002A496F" w:rsidRDefault="002A496F" w:rsidP="000573AB">
      <w:pPr>
        <w:pStyle w:val="Body"/>
      </w:pPr>
      <w:r w:rsidRPr="002A496F">
        <w:t xml:space="preserve">The policy applies to the department </w:t>
      </w:r>
      <w:r w:rsidR="00E36ABB">
        <w:t xml:space="preserve">and its </w:t>
      </w:r>
      <w:r w:rsidRPr="002A496F">
        <w:t>Administrative Offices. It does not apply to:</w:t>
      </w:r>
    </w:p>
    <w:p w14:paraId="127BB23E" w14:textId="77777777" w:rsidR="002A496F" w:rsidRPr="00CB16BA" w:rsidRDefault="002A496F" w:rsidP="000573AB">
      <w:pPr>
        <w:pStyle w:val="Bullet1"/>
        <w:rPr>
          <w:color w:val="000000" w:themeColor="text1"/>
        </w:rPr>
      </w:pPr>
      <w:r w:rsidRPr="002A496F">
        <w:t xml:space="preserve">portfolio </w:t>
      </w:r>
      <w:r w:rsidRPr="000573AB">
        <w:t xml:space="preserve">statutory authorities </w:t>
      </w:r>
      <w:r w:rsidRPr="00CB16BA">
        <w:rPr>
          <w:color w:val="000000" w:themeColor="text1"/>
        </w:rPr>
        <w:t xml:space="preserve">and appointees </w:t>
      </w:r>
    </w:p>
    <w:p w14:paraId="78B4A4E4" w14:textId="77CA4F97" w:rsidR="00DB2661" w:rsidRPr="00261E6A" w:rsidRDefault="000573AB" w:rsidP="00DB2661">
      <w:pPr>
        <w:pStyle w:val="Bullet1"/>
      </w:pPr>
      <w:r w:rsidRPr="00CB16BA">
        <w:rPr>
          <w:color w:val="000000" w:themeColor="text1"/>
        </w:rPr>
        <w:t>external o</w:t>
      </w:r>
      <w:r w:rsidR="002A496F" w:rsidRPr="00CB16BA">
        <w:rPr>
          <w:color w:val="000000" w:themeColor="text1"/>
        </w:rPr>
        <w:t xml:space="preserve">rganisations that receive department funding or perform a function on the department's behalf. </w:t>
      </w:r>
      <w:r w:rsidR="00DB2661" w:rsidRPr="00D51899">
        <w:rPr>
          <w:color w:val="000000" w:themeColor="text1"/>
        </w:rPr>
        <w:t xml:space="preserve">Funded organisations must comply with </w:t>
      </w:r>
      <w:r w:rsidR="00DB2661">
        <w:rPr>
          <w:color w:val="000000" w:themeColor="text1"/>
        </w:rPr>
        <w:t>any gift, benefit and hospitality</w:t>
      </w:r>
      <w:r w:rsidR="00DB2661" w:rsidRPr="00D51899">
        <w:rPr>
          <w:color w:val="000000" w:themeColor="text1"/>
        </w:rPr>
        <w:t xml:space="preserve"> requirements in their service </w:t>
      </w:r>
      <w:r w:rsidR="00DB2661">
        <w:rPr>
          <w:color w:val="000000" w:themeColor="text1"/>
        </w:rPr>
        <w:t xml:space="preserve">and funding </w:t>
      </w:r>
      <w:r w:rsidR="00DB2661" w:rsidRPr="00D51899">
        <w:rPr>
          <w:color w:val="000000" w:themeColor="text1"/>
        </w:rPr>
        <w:t>agreements.</w:t>
      </w:r>
    </w:p>
    <w:p w14:paraId="2E71AAC6" w14:textId="6F80E9C5" w:rsidR="002A496F" w:rsidRPr="00CB16BA" w:rsidRDefault="00DB2661" w:rsidP="00DB2661">
      <w:pPr>
        <w:pStyle w:val="Bodyafterbullets"/>
        <w:rPr>
          <w:color w:val="000000" w:themeColor="text1"/>
        </w:rPr>
      </w:pPr>
      <w:r>
        <w:t xml:space="preserve">Suppliers must comply with gift, benefit and hospitality obligations in the Victorian Government Supplier Code of Conduct and any obligations in their agreement with the department.  </w:t>
      </w:r>
      <w:r w:rsidRPr="00D51899">
        <w:t xml:space="preserve"> </w:t>
      </w:r>
    </w:p>
    <w:p w14:paraId="30ECAB1C" w14:textId="77777777" w:rsidR="005A7804" w:rsidRPr="005A7804" w:rsidRDefault="005A7804" w:rsidP="005A7804">
      <w:pPr>
        <w:pStyle w:val="Heading1"/>
      </w:pPr>
      <w:bookmarkStart w:id="11" w:name="_Toc99614507"/>
      <w:bookmarkStart w:id="12" w:name="_Toc100159137"/>
      <w:bookmarkStart w:id="13" w:name="_Toc112419788"/>
      <w:bookmarkStart w:id="14" w:name="_Toc112420039"/>
      <w:bookmarkStart w:id="15" w:name="_Toc112420085"/>
      <w:r w:rsidRPr="005A7804">
        <w:t>Policy principles</w:t>
      </w:r>
      <w:bookmarkEnd w:id="11"/>
      <w:bookmarkEnd w:id="12"/>
      <w:bookmarkEnd w:id="13"/>
      <w:bookmarkEnd w:id="14"/>
      <w:bookmarkEnd w:id="15"/>
    </w:p>
    <w:p w14:paraId="026D2C37" w14:textId="7C75986C" w:rsidR="005A7804" w:rsidRPr="005A7804" w:rsidRDefault="005A7804" w:rsidP="005A7804">
      <w:pPr>
        <w:pStyle w:val="Body"/>
      </w:pPr>
      <w:r w:rsidRPr="00B34E3B">
        <w:t>The department is committed to and will uphold the following principles in applying this policy:</w:t>
      </w:r>
      <w:r w:rsidR="004E4DF2">
        <w:br/>
      </w:r>
    </w:p>
    <w:tbl>
      <w:tblPr>
        <w:tblStyle w:val="TableGrid"/>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E313AA" w:rsidRPr="00E313AA" w14:paraId="486DD427" w14:textId="77777777" w:rsidTr="00303B34">
        <w:tc>
          <w:tcPr>
            <w:tcW w:w="1701" w:type="dxa"/>
            <w:shd w:val="clear" w:color="auto" w:fill="DEEBF7"/>
          </w:tcPr>
          <w:p w14:paraId="3616D9BB" w14:textId="77777777" w:rsidR="00E313AA" w:rsidRPr="00E313AA" w:rsidRDefault="00E313AA" w:rsidP="00E313AA">
            <w:pPr>
              <w:pStyle w:val="Tabletext"/>
            </w:pPr>
            <w:r w:rsidRPr="00E313AA">
              <w:rPr>
                <w:rStyle w:val="Strong"/>
                <w:rFonts w:eastAsia="Times"/>
              </w:rPr>
              <w:t>Impartiality</w:t>
            </w:r>
          </w:p>
        </w:tc>
        <w:tc>
          <w:tcPr>
            <w:tcW w:w="8220" w:type="dxa"/>
            <w:shd w:val="clear" w:color="auto" w:fill="DEEBF7"/>
          </w:tcPr>
          <w:p w14:paraId="25ABBC91" w14:textId="77777777" w:rsidR="00E313AA" w:rsidRPr="00E313AA" w:rsidRDefault="00E313AA" w:rsidP="00E313AA">
            <w:pPr>
              <w:pStyle w:val="Tabletext"/>
            </w:pPr>
            <w:r w:rsidRPr="00E313AA">
              <w:rPr>
                <w:rFonts w:eastAsia="Times"/>
              </w:rPr>
              <w:t>Employees have a duty to place the public interest above their private interests when carrying out their official functions. They make decisions and provide advice on merit and without bias, caprice, favouritism or self-interest.</w:t>
            </w:r>
          </w:p>
        </w:tc>
      </w:tr>
      <w:tr w:rsidR="00E313AA" w:rsidRPr="00E313AA" w14:paraId="34560CB9" w14:textId="77777777" w:rsidTr="00303B34">
        <w:tc>
          <w:tcPr>
            <w:tcW w:w="1701" w:type="dxa"/>
            <w:shd w:val="clear" w:color="auto" w:fill="auto"/>
          </w:tcPr>
          <w:p w14:paraId="3870AEF7" w14:textId="77777777" w:rsidR="00E313AA" w:rsidRPr="00E313AA" w:rsidRDefault="00E313AA" w:rsidP="00E313AA">
            <w:pPr>
              <w:pStyle w:val="Tabletext"/>
              <w:rPr>
                <w:rFonts w:eastAsia="Times"/>
              </w:rPr>
            </w:pPr>
            <w:r w:rsidRPr="00E313AA">
              <w:rPr>
                <w:rStyle w:val="Strong"/>
                <w:rFonts w:eastAsia="Times"/>
              </w:rPr>
              <w:t>Accountability</w:t>
            </w:r>
          </w:p>
        </w:tc>
        <w:tc>
          <w:tcPr>
            <w:tcW w:w="8220" w:type="dxa"/>
            <w:shd w:val="clear" w:color="auto" w:fill="auto"/>
          </w:tcPr>
          <w:p w14:paraId="55F5088E" w14:textId="77777777" w:rsidR="00E313AA" w:rsidRPr="00E313AA" w:rsidRDefault="00E313AA" w:rsidP="00E313AA">
            <w:pPr>
              <w:pStyle w:val="Tabletext"/>
              <w:rPr>
                <w:rFonts w:eastAsia="Times"/>
              </w:rPr>
            </w:pPr>
            <w:r w:rsidRPr="00E313AA">
              <w:rPr>
                <w:rFonts w:eastAsia="Times"/>
              </w:rPr>
              <w:t>Employees seek to achieve the best use of resources and submit themselves to appropriate scrutiny. They make decisions and take actions within the scope of their authority that are lawful and consistent with relevant legislation and government policy. They are accountable for complying with the requirements in this policy.</w:t>
            </w:r>
          </w:p>
        </w:tc>
      </w:tr>
      <w:tr w:rsidR="00E313AA" w:rsidRPr="00E313AA" w14:paraId="052D5BA8" w14:textId="77777777" w:rsidTr="00303B34">
        <w:tc>
          <w:tcPr>
            <w:tcW w:w="1701" w:type="dxa"/>
            <w:shd w:val="clear" w:color="auto" w:fill="DEEBF7"/>
          </w:tcPr>
          <w:p w14:paraId="6432E694" w14:textId="77777777" w:rsidR="00E313AA" w:rsidRPr="00E313AA" w:rsidRDefault="00E313AA" w:rsidP="00E313AA">
            <w:pPr>
              <w:pStyle w:val="Tabletext"/>
              <w:rPr>
                <w:rFonts w:eastAsia="Times"/>
              </w:rPr>
            </w:pPr>
            <w:r w:rsidRPr="00E313AA">
              <w:rPr>
                <w:rStyle w:val="Strong"/>
                <w:rFonts w:eastAsia="Times"/>
              </w:rPr>
              <w:t>Integrity</w:t>
            </w:r>
          </w:p>
        </w:tc>
        <w:tc>
          <w:tcPr>
            <w:tcW w:w="8220" w:type="dxa"/>
            <w:shd w:val="clear" w:color="auto" w:fill="DEEBF7"/>
          </w:tcPr>
          <w:p w14:paraId="0FC49FA6" w14:textId="77777777" w:rsidR="00E313AA" w:rsidRPr="00E313AA" w:rsidRDefault="00E313AA" w:rsidP="00E313AA">
            <w:pPr>
              <w:pStyle w:val="Tabletext"/>
              <w:rPr>
                <w:rFonts w:eastAsia="Times"/>
              </w:rPr>
            </w:pPr>
            <w:r w:rsidRPr="00E313AA">
              <w:rPr>
                <w:rFonts w:eastAsia="Times"/>
              </w:rPr>
              <w:t>Employees strive to earn and sustain public trust through providing or responding to offers of gifts, benefits and hospitality in a manner that is consistent with community expectations. Employees refuse offers that may lead to an actual, perceived or potential conflict of interest, and report improper conduct.</w:t>
            </w:r>
          </w:p>
        </w:tc>
      </w:tr>
      <w:tr w:rsidR="00E313AA" w:rsidRPr="00E313AA" w14:paraId="19148AB0" w14:textId="77777777" w:rsidTr="00303B34">
        <w:tc>
          <w:tcPr>
            <w:tcW w:w="1701" w:type="dxa"/>
            <w:shd w:val="clear" w:color="auto" w:fill="auto"/>
          </w:tcPr>
          <w:p w14:paraId="3821DFEC" w14:textId="77777777" w:rsidR="00E313AA" w:rsidRPr="00E313AA" w:rsidRDefault="00E313AA" w:rsidP="00E313AA">
            <w:pPr>
              <w:pStyle w:val="Tabletext"/>
              <w:rPr>
                <w:rFonts w:eastAsia="Times"/>
              </w:rPr>
            </w:pPr>
            <w:r w:rsidRPr="00E313AA">
              <w:rPr>
                <w:rStyle w:val="Strong"/>
                <w:rFonts w:eastAsia="Times"/>
              </w:rPr>
              <w:t>Risk-based approach</w:t>
            </w:r>
          </w:p>
        </w:tc>
        <w:tc>
          <w:tcPr>
            <w:tcW w:w="8220" w:type="dxa"/>
            <w:shd w:val="clear" w:color="auto" w:fill="auto"/>
          </w:tcPr>
          <w:p w14:paraId="06983ACD" w14:textId="77777777" w:rsidR="00E313AA" w:rsidRPr="00E313AA" w:rsidRDefault="00E313AA" w:rsidP="00E313AA">
            <w:pPr>
              <w:pStyle w:val="Tabletext"/>
              <w:rPr>
                <w:rFonts w:eastAsia="Times"/>
              </w:rPr>
            </w:pPr>
            <w:r w:rsidRPr="00E313AA">
              <w:rPr>
                <w:rFonts w:eastAsia="Times"/>
              </w:rPr>
              <w:t xml:space="preserve">The department, through its policies, processes and Audit and Risk Management Committee, ensures gifts, benefits and hospitality risks are appropriately assessed and managed. </w:t>
            </w:r>
          </w:p>
        </w:tc>
      </w:tr>
    </w:tbl>
    <w:p w14:paraId="404F0FB4" w14:textId="58AF369E" w:rsidR="005A7804" w:rsidRPr="005A7804" w:rsidRDefault="005A7804" w:rsidP="005A7804">
      <w:pPr>
        <w:pStyle w:val="Heading1"/>
      </w:pPr>
      <w:bookmarkStart w:id="16" w:name="_Toc99614509"/>
      <w:bookmarkStart w:id="17" w:name="_Toc100159138"/>
      <w:bookmarkStart w:id="18" w:name="_Toc112419789"/>
      <w:bookmarkStart w:id="19" w:name="_Toc112420040"/>
      <w:bookmarkStart w:id="20" w:name="_Toc112420086"/>
      <w:r w:rsidRPr="005A7804">
        <w:t xml:space="preserve">What constitutes </w:t>
      </w:r>
      <w:r w:rsidR="00AF2832">
        <w:t>g</w:t>
      </w:r>
      <w:r w:rsidRPr="005A7804">
        <w:t>ift</w:t>
      </w:r>
      <w:r w:rsidR="00AF2832">
        <w:t>s</w:t>
      </w:r>
      <w:r w:rsidRPr="005A7804">
        <w:t>, benefit</w:t>
      </w:r>
      <w:r w:rsidR="00AF2832">
        <w:t>s and</w:t>
      </w:r>
      <w:r w:rsidRPr="005A7804">
        <w:t xml:space="preserve"> hospitality</w:t>
      </w:r>
      <w:bookmarkEnd w:id="16"/>
      <w:bookmarkEnd w:id="17"/>
      <w:bookmarkEnd w:id="18"/>
      <w:bookmarkEnd w:id="19"/>
      <w:bookmarkEnd w:id="20"/>
      <w:r w:rsidRPr="005A7804">
        <w:t xml:space="preserve"> </w:t>
      </w:r>
    </w:p>
    <w:p w14:paraId="341A330D" w14:textId="77777777" w:rsidR="005A7804" w:rsidRPr="005A7804" w:rsidRDefault="005A7804" w:rsidP="005A7804">
      <w:pPr>
        <w:pStyle w:val="Body"/>
      </w:pPr>
      <w:r w:rsidRPr="005A7804">
        <w:rPr>
          <w:rStyle w:val="Strong"/>
        </w:rPr>
        <w:t>Gifts</w:t>
      </w:r>
      <w:r w:rsidRPr="005A7804">
        <w:t xml:space="preserve"> are free or discounted items or services, and items or services that would generally be seen by the public as a gift. They include:</w:t>
      </w:r>
    </w:p>
    <w:p w14:paraId="6C253836" w14:textId="77777777" w:rsidR="005A7804" w:rsidRPr="005A7804" w:rsidRDefault="005A7804" w:rsidP="005A7804">
      <w:pPr>
        <w:pStyle w:val="Bullet1"/>
      </w:pPr>
      <w:r w:rsidRPr="005A7804">
        <w:t>high value items (for example, artwork, jewellery or expensive pens)</w:t>
      </w:r>
    </w:p>
    <w:p w14:paraId="6AEA5C30" w14:textId="77777777" w:rsidR="005A7804" w:rsidRPr="005A7804" w:rsidRDefault="005A7804" w:rsidP="005A7804">
      <w:pPr>
        <w:pStyle w:val="Bullet1"/>
      </w:pPr>
      <w:r w:rsidRPr="005A7804">
        <w:t>low value items (for example, a small bunch of flowers)</w:t>
      </w:r>
    </w:p>
    <w:p w14:paraId="3BDF7EEB" w14:textId="77777777" w:rsidR="005A7804" w:rsidRPr="005A7804" w:rsidRDefault="005A7804" w:rsidP="005A7804">
      <w:pPr>
        <w:pStyle w:val="Bullet1"/>
      </w:pPr>
      <w:r w:rsidRPr="005A7804">
        <w:t>consumables (for example, chocolates)</w:t>
      </w:r>
      <w:r w:rsidRPr="005A7804">
        <w:rPr>
          <w:lang w:val="en-US"/>
        </w:rPr>
        <w:t xml:space="preserve"> </w:t>
      </w:r>
    </w:p>
    <w:p w14:paraId="0814E35A" w14:textId="77777777" w:rsidR="005A7804" w:rsidRPr="005A7804" w:rsidRDefault="005A7804" w:rsidP="005A7804">
      <w:pPr>
        <w:pStyle w:val="Bullet1"/>
      </w:pPr>
      <w:r w:rsidRPr="005A7804">
        <w:rPr>
          <w:lang w:val="en-US"/>
        </w:rPr>
        <w:t xml:space="preserve">services (for example, painting and repairs). </w:t>
      </w:r>
      <w:r w:rsidRPr="005A7804">
        <w:t xml:space="preserve"> </w:t>
      </w:r>
    </w:p>
    <w:p w14:paraId="2462AF57" w14:textId="3ED13746" w:rsidR="005A7804" w:rsidRPr="00AF2832" w:rsidRDefault="005A7804" w:rsidP="005A7804">
      <w:pPr>
        <w:pStyle w:val="Bodyafterbullets"/>
      </w:pPr>
      <w:r w:rsidRPr="005A7804">
        <w:t xml:space="preserve">For the purposes of this policy, gifts do not include grants, sponsorships or donations. The </w:t>
      </w:r>
      <w:r w:rsidRPr="005A7804">
        <w:rPr>
          <w:i/>
          <w:iCs/>
        </w:rPr>
        <w:t>Standing Directions 2018 under the Financial Management Act 1994</w:t>
      </w:r>
      <w:r w:rsidRPr="005A7804">
        <w:t xml:space="preserve"> create separate requirements for these funds</w:t>
      </w:r>
      <w:r w:rsidRPr="005A7804">
        <w:rPr>
          <w:i/>
          <w:iCs/>
        </w:rPr>
        <w:t>.</w:t>
      </w:r>
      <w:r w:rsidR="00AF2832">
        <w:t xml:space="preserve"> </w:t>
      </w:r>
      <w:bookmarkStart w:id="21" w:name="_Hlk100065535"/>
      <w:r w:rsidR="00AF2832">
        <w:t>See section 10.</w:t>
      </w:r>
      <w:r w:rsidR="00C53F96">
        <w:t>2</w:t>
      </w:r>
      <w:r w:rsidR="00AF2832">
        <w:t xml:space="preserve"> for policies and guidelines applying to these funds.  </w:t>
      </w:r>
      <w:bookmarkEnd w:id="21"/>
    </w:p>
    <w:p w14:paraId="78ED668E" w14:textId="77777777" w:rsidR="005A7804" w:rsidRPr="005A7804" w:rsidRDefault="005A7804" w:rsidP="005A7804">
      <w:pPr>
        <w:pStyle w:val="Body"/>
      </w:pPr>
      <w:r w:rsidRPr="005A7804">
        <w:rPr>
          <w:rStyle w:val="Strong"/>
        </w:rPr>
        <w:lastRenderedPageBreak/>
        <w:t>Benefits</w:t>
      </w:r>
      <w:r w:rsidRPr="005A7804">
        <w:t xml:space="preserve"> include preferential treatment, privileged access, favours or other advantages offered to employees. This may include:</w:t>
      </w:r>
    </w:p>
    <w:p w14:paraId="46846081" w14:textId="6D99E385" w:rsidR="005A7804" w:rsidRPr="005A7804" w:rsidRDefault="005A7804" w:rsidP="00AF2832">
      <w:pPr>
        <w:pStyle w:val="Bullet1"/>
      </w:pPr>
      <w:r w:rsidRPr="005A7804">
        <w:t>invitations to conferences, training and business events</w:t>
      </w:r>
    </w:p>
    <w:p w14:paraId="5F7705B6" w14:textId="77777777" w:rsidR="005A7804" w:rsidRPr="005A7804" w:rsidRDefault="005A7804" w:rsidP="00AF2832">
      <w:pPr>
        <w:pStyle w:val="Bullet1"/>
      </w:pPr>
      <w:r w:rsidRPr="005A7804">
        <w:t>invitations to sporting, cultural or social events</w:t>
      </w:r>
    </w:p>
    <w:p w14:paraId="7422F094" w14:textId="77777777" w:rsidR="005A7804" w:rsidRPr="005A7804" w:rsidRDefault="005A7804" w:rsidP="00AF2832">
      <w:pPr>
        <w:pStyle w:val="Bullet1"/>
      </w:pPr>
      <w:r w:rsidRPr="005A7804">
        <w:t>access to discounts and loyalty programs</w:t>
      </w:r>
    </w:p>
    <w:p w14:paraId="7B745952" w14:textId="77777777" w:rsidR="005A7804" w:rsidRPr="005A7804" w:rsidRDefault="005A7804" w:rsidP="00AF2832">
      <w:pPr>
        <w:pStyle w:val="Bullet1"/>
      </w:pPr>
      <w:r w:rsidRPr="005A7804">
        <w:t>promises of a new job.</w:t>
      </w:r>
    </w:p>
    <w:p w14:paraId="39938CDC" w14:textId="77777777" w:rsidR="005A7804" w:rsidRPr="005A7804" w:rsidRDefault="005A7804" w:rsidP="00AF2832">
      <w:pPr>
        <w:pStyle w:val="Bodyafterbullets"/>
      </w:pPr>
      <w:r w:rsidRPr="005A7804">
        <w:t xml:space="preserve">The value of benefits can be difficult to define in dollars, but they are valued by people and can therefore be used to influence behaviour. </w:t>
      </w:r>
    </w:p>
    <w:p w14:paraId="6C8FA751" w14:textId="77777777" w:rsidR="005A7804" w:rsidRPr="005A7804" w:rsidRDefault="005A7804" w:rsidP="005A7804">
      <w:pPr>
        <w:pStyle w:val="Body"/>
      </w:pPr>
      <w:r w:rsidRPr="005A7804">
        <w:rPr>
          <w:rStyle w:val="Strong"/>
        </w:rPr>
        <w:t>Hospitality</w:t>
      </w:r>
      <w:r w:rsidRPr="005A7804">
        <w:t xml:space="preserve"> is the reception and entertainment of guests. Hospitality may range from light refreshments at a business meeting to expensive restaurant meals and sponsored travel and accommodation.  </w:t>
      </w:r>
    </w:p>
    <w:p w14:paraId="080673DF" w14:textId="77777777" w:rsidR="000F20B6" w:rsidRPr="000F20B6" w:rsidRDefault="000F20B6" w:rsidP="000F20B6">
      <w:pPr>
        <w:pStyle w:val="Heading1"/>
      </w:pPr>
      <w:bookmarkStart w:id="22" w:name="_Toc99614558"/>
      <w:bookmarkStart w:id="23" w:name="_Toc100159139"/>
      <w:bookmarkStart w:id="24" w:name="_Toc112419790"/>
      <w:bookmarkStart w:id="25" w:name="_Toc112420041"/>
      <w:bookmarkStart w:id="26" w:name="_Toc112420087"/>
      <w:r w:rsidRPr="000F20B6">
        <w:t>Soliciting gifts, benefits and hospitality</w:t>
      </w:r>
      <w:bookmarkEnd w:id="22"/>
      <w:bookmarkEnd w:id="23"/>
      <w:bookmarkEnd w:id="24"/>
      <w:bookmarkEnd w:id="25"/>
      <w:bookmarkEnd w:id="26"/>
    </w:p>
    <w:p w14:paraId="7A97F97D" w14:textId="77777777" w:rsidR="000F20B6" w:rsidRPr="000F20B6" w:rsidRDefault="000F20B6" w:rsidP="000F20B6">
      <w:pPr>
        <w:pStyle w:val="Body"/>
      </w:pPr>
      <w:r w:rsidRPr="000F20B6">
        <w:t>Employees must never seek or solicit gifts, benefits or hospitality in connection with their official duties, either for themselves or for others (for example, family and friends).</w:t>
      </w:r>
    </w:p>
    <w:p w14:paraId="3AA912C8" w14:textId="77777777" w:rsidR="000F20B6" w:rsidRPr="000F20B6" w:rsidRDefault="000F20B6" w:rsidP="000F20B6">
      <w:pPr>
        <w:pStyle w:val="Heading1"/>
      </w:pPr>
      <w:bookmarkStart w:id="27" w:name="_Toc99614559"/>
      <w:bookmarkStart w:id="28" w:name="_Toc100159140"/>
      <w:bookmarkStart w:id="29" w:name="_Toc112419791"/>
      <w:bookmarkStart w:id="30" w:name="_Toc112420042"/>
      <w:bookmarkStart w:id="31" w:name="_Toc112420088"/>
      <w:r w:rsidRPr="000F20B6">
        <w:t>Responding to offers of gifts, benefits and hospitality</w:t>
      </w:r>
      <w:bookmarkEnd w:id="27"/>
      <w:bookmarkEnd w:id="28"/>
      <w:bookmarkEnd w:id="29"/>
      <w:bookmarkEnd w:id="30"/>
      <w:bookmarkEnd w:id="31"/>
    </w:p>
    <w:p w14:paraId="03425E13" w14:textId="6324D2AA" w:rsidR="000F20B6" w:rsidRDefault="000F20B6" w:rsidP="000F20B6">
      <w:pPr>
        <w:pStyle w:val="Body"/>
      </w:pPr>
      <w:r w:rsidRPr="000F20B6">
        <w:t xml:space="preserve">The department’s process for responding to offers of gifts, benefits and hospitality depends on whether the offer is </w:t>
      </w:r>
      <w:r w:rsidR="00C23747">
        <w:t xml:space="preserve">worth $50 </w:t>
      </w:r>
      <w:r w:rsidR="00A77369">
        <w:t xml:space="preserve">or more </w:t>
      </w:r>
      <w:r w:rsidR="00C23747">
        <w:t xml:space="preserve">(known as a non-token offer) or less than $50 (known as a </w:t>
      </w:r>
      <w:r w:rsidRPr="000F20B6">
        <w:t>token offer</w:t>
      </w:r>
      <w:r w:rsidR="00C23747">
        <w:t xml:space="preserve">). </w:t>
      </w:r>
    </w:p>
    <w:p w14:paraId="3AC9EBEB" w14:textId="1D8E4503" w:rsidR="000F20B6" w:rsidRDefault="009A2A07" w:rsidP="00B9129C">
      <w:pPr>
        <w:pStyle w:val="Figurecaption"/>
      </w:pPr>
      <w:r>
        <w:t xml:space="preserve">Figure 1. Process for responding </w:t>
      </w:r>
      <w:r w:rsidRPr="00B9129C">
        <w:t>to</w:t>
      </w:r>
      <w:r>
        <w:t xml:space="preserve"> offers</w:t>
      </w:r>
      <w:r w:rsidR="00B9129C">
        <w:br/>
      </w:r>
      <w:bookmarkStart w:id="32" w:name="_Hlk100128615"/>
    </w:p>
    <w:p w14:paraId="1AE7CAB6" w14:textId="4CC4DFF8" w:rsidR="00DD632D" w:rsidRPr="00DD632D" w:rsidRDefault="00547E48" w:rsidP="00DD632D">
      <w:pPr>
        <w:pStyle w:val="Body"/>
      </w:pPr>
      <w:r>
        <w:rPr>
          <w:noProof/>
        </w:rPr>
        <w:drawing>
          <wp:inline distT="0" distB="0" distL="0" distR="0" wp14:anchorId="4C7DC0E2" wp14:editId="706C7118">
            <wp:extent cx="5937885" cy="3413760"/>
            <wp:effectExtent l="0" t="0" r="5715" b="0"/>
            <wp:docPr id="38" name="Picture 38" descr="An infographic showing the processes for responding to offers. The number of steps changes depending on whether the offer is worth more or less than $50. The policy describes the processes in more detail in the following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n infographic showing the processes for responding to offers. The number of steps changes depending on whether the offer is worth more or less than $50. The policy describes the processes in more detail in the following tex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3413760"/>
                    </a:xfrm>
                    <a:prstGeom prst="rect">
                      <a:avLst/>
                    </a:prstGeom>
                    <a:noFill/>
                  </pic:spPr>
                </pic:pic>
              </a:graphicData>
            </a:graphic>
          </wp:inline>
        </w:drawing>
      </w:r>
    </w:p>
    <w:bookmarkEnd w:id="32"/>
    <w:p w14:paraId="5BA916C1" w14:textId="77777777" w:rsidR="000F20B6" w:rsidRPr="000F20B6" w:rsidRDefault="000F20B6" w:rsidP="00B9129C">
      <w:pPr>
        <w:pStyle w:val="Bodyaftertablefigure"/>
      </w:pPr>
      <w:r w:rsidRPr="000F20B6">
        <w:t xml:space="preserve">These processes extend to gifts, benefits and hospitality offered to employees’ family and friends, where the offer is linked to the employee’s role with the department. These offers are treated as though they were made to the employee direct.  </w:t>
      </w:r>
    </w:p>
    <w:p w14:paraId="00DAC9CD" w14:textId="77777777" w:rsidR="000F20B6" w:rsidRPr="000F20B6" w:rsidRDefault="000F20B6" w:rsidP="000F20B6">
      <w:pPr>
        <w:pStyle w:val="Body"/>
      </w:pPr>
      <w:r w:rsidRPr="000F20B6">
        <w:t>Any exceptions to these processes must have prior written approval from the Director, Integrity.</w:t>
      </w:r>
    </w:p>
    <w:p w14:paraId="647C6F39" w14:textId="16B29F2C" w:rsidR="000F20B6" w:rsidRPr="000F20B6" w:rsidRDefault="00551462" w:rsidP="00C23747">
      <w:pPr>
        <w:pStyle w:val="Heading2"/>
      </w:pPr>
      <w:bookmarkStart w:id="33" w:name="_Toc99614560"/>
      <w:bookmarkStart w:id="34" w:name="_Toc100159141"/>
      <w:bookmarkStart w:id="35" w:name="_Toc112419792"/>
      <w:bookmarkStart w:id="36" w:name="_Toc112420043"/>
      <w:bookmarkStart w:id="37" w:name="_Toc112420089"/>
      <w:r>
        <w:lastRenderedPageBreak/>
        <w:t>Declar</w:t>
      </w:r>
      <w:r w:rsidR="000F20B6" w:rsidRPr="000F20B6">
        <w:t>ing offers</w:t>
      </w:r>
      <w:bookmarkEnd w:id="35"/>
      <w:bookmarkEnd w:id="36"/>
      <w:bookmarkEnd w:id="37"/>
      <w:r w:rsidR="000F20B6" w:rsidRPr="000F20B6">
        <w:t xml:space="preserve"> </w:t>
      </w:r>
      <w:bookmarkEnd w:id="33"/>
      <w:bookmarkEnd w:id="34"/>
    </w:p>
    <w:p w14:paraId="14C3CEEE" w14:textId="73D5B4AE" w:rsidR="000F20B6" w:rsidRPr="000F20B6" w:rsidRDefault="000F20B6" w:rsidP="000F20B6">
      <w:pPr>
        <w:pStyle w:val="Body"/>
      </w:pPr>
      <w:r w:rsidRPr="000F20B6">
        <w:t xml:space="preserve">Employees must </w:t>
      </w:r>
      <w:r w:rsidR="00551462">
        <w:t>declare</w:t>
      </w:r>
      <w:r w:rsidRPr="000F20B6">
        <w:t xml:space="preserve"> all non-token offers in the department’s </w:t>
      </w:r>
      <w:r w:rsidR="002A01FF">
        <w:t>g</w:t>
      </w:r>
      <w:r w:rsidRPr="000F20B6">
        <w:t xml:space="preserve">ifts, </w:t>
      </w:r>
      <w:r w:rsidR="002A01FF">
        <w:t>b</w:t>
      </w:r>
      <w:r w:rsidRPr="000F20B6">
        <w:t xml:space="preserve">enefits and </w:t>
      </w:r>
      <w:r w:rsidR="002A01FF">
        <w:t>h</w:t>
      </w:r>
      <w:r w:rsidRPr="000F20B6">
        <w:t xml:space="preserve">ospitality register. Non-token offers must be registered </w:t>
      </w:r>
      <w:r w:rsidRPr="000F20B6">
        <w:rPr>
          <w:rStyle w:val="Strong"/>
        </w:rPr>
        <w:t>even if the offer is declined</w:t>
      </w:r>
      <w:r w:rsidRPr="000F20B6">
        <w:t xml:space="preserve">. </w:t>
      </w:r>
    </w:p>
    <w:p w14:paraId="36E62AA5" w14:textId="77777777" w:rsidR="000F20B6" w:rsidRPr="000F20B6" w:rsidRDefault="000F20B6" w:rsidP="000F20B6">
      <w:pPr>
        <w:pStyle w:val="Body"/>
      </w:pPr>
      <w:r w:rsidRPr="000F20B6">
        <w:t>The only exceptions, which do not have to be registered, are:</w:t>
      </w:r>
    </w:p>
    <w:p w14:paraId="36FEDFE6" w14:textId="7FE10F1A" w:rsidR="000F20B6" w:rsidRPr="000F20B6" w:rsidRDefault="000F20B6" w:rsidP="00E313AA">
      <w:pPr>
        <w:pStyle w:val="Bullet1"/>
      </w:pPr>
      <w:r w:rsidRPr="000F20B6">
        <w:t>generic, bulk event invitations that are declined or unanswered</w:t>
      </w:r>
      <w:r w:rsidR="002D208A">
        <w:t xml:space="preserve"> </w:t>
      </w:r>
      <w:r w:rsidR="002D208A" w:rsidRPr="000F20B6">
        <w:t>(for example, spam invitations to all department employees)</w:t>
      </w:r>
    </w:p>
    <w:p w14:paraId="6AE039DE" w14:textId="090CEE78" w:rsidR="000F20B6" w:rsidRPr="000F20B6" w:rsidRDefault="000F20B6" w:rsidP="00E313AA">
      <w:pPr>
        <w:pStyle w:val="Bullet1"/>
      </w:pPr>
      <w:r w:rsidRPr="000F20B6">
        <w:t xml:space="preserve">hospitality, training and events offered by other Victorian public sector organisations as part of official business, where attendance is consistent with the department’s functions and the </w:t>
      </w:r>
      <w:r w:rsidR="00437833">
        <w:t>employee</w:t>
      </w:r>
      <w:r w:rsidRPr="000F20B6">
        <w:t xml:space="preserve">’s role.  </w:t>
      </w:r>
    </w:p>
    <w:p w14:paraId="3718E625" w14:textId="47F6E30B" w:rsidR="000F20B6" w:rsidRPr="000F20B6" w:rsidRDefault="000F20B6" w:rsidP="004770C3">
      <w:pPr>
        <w:pStyle w:val="Bodyafterbullets"/>
      </w:pPr>
      <w:r w:rsidRPr="000F20B6">
        <w:t xml:space="preserve">Employees should </w:t>
      </w:r>
      <w:bookmarkStart w:id="38" w:name="_Hlk99102634"/>
      <w:r w:rsidR="00525F64">
        <w:t>declare</w:t>
      </w:r>
      <w:r w:rsidRPr="000F20B6">
        <w:t xml:space="preserve"> offers using the Gifts, Benefits and Hospitality form on the department’s intranet. </w:t>
      </w:r>
      <w:bookmarkEnd w:id="38"/>
      <w:r w:rsidR="00CD11BB">
        <w:t xml:space="preserve">If an employee cannot access the intranet to complete the form online, they can complete a hard copy version. </w:t>
      </w:r>
      <w:r w:rsidRPr="000F20B6">
        <w:t xml:space="preserve">The form must be completed within </w:t>
      </w:r>
      <w:r w:rsidRPr="00E313AA">
        <w:rPr>
          <w:rStyle w:val="Strong"/>
        </w:rPr>
        <w:t>5 business days</w:t>
      </w:r>
      <w:r w:rsidR="00525F64">
        <w:rPr>
          <w:rStyle w:val="Strong"/>
        </w:rPr>
        <w:t xml:space="preserve"> </w:t>
      </w:r>
      <w:r w:rsidR="004770C3" w:rsidRPr="004770C3">
        <w:t>of receipt of the offer</w:t>
      </w:r>
      <w:r w:rsidRPr="000F20B6">
        <w:t>.</w:t>
      </w:r>
    </w:p>
    <w:p w14:paraId="20CF5AD6" w14:textId="58CF29EB" w:rsidR="001453F6" w:rsidRDefault="000F20B6" w:rsidP="000F20B6">
      <w:pPr>
        <w:pStyle w:val="Body"/>
      </w:pPr>
      <w:r w:rsidRPr="000F20B6">
        <w:t xml:space="preserve">The form asks employees </w:t>
      </w:r>
      <w:r w:rsidR="004240F2">
        <w:t xml:space="preserve">for the </w:t>
      </w:r>
      <w:r w:rsidRPr="000F20B6">
        <w:t>value of the offer</w:t>
      </w:r>
      <w:r w:rsidR="001453F6">
        <w:t>:</w:t>
      </w:r>
      <w:r w:rsidRPr="000F20B6">
        <w:t xml:space="preserve"> </w:t>
      </w:r>
      <w:bookmarkStart w:id="39" w:name="_Hlk100128597"/>
    </w:p>
    <w:p w14:paraId="1F96DCD8" w14:textId="065E874E" w:rsidR="001453F6" w:rsidRDefault="004240F2" w:rsidP="001453F6">
      <w:pPr>
        <w:pStyle w:val="Bullet1"/>
      </w:pPr>
      <w:r>
        <w:t xml:space="preserve">Where </w:t>
      </w:r>
      <w:r w:rsidR="0096605E">
        <w:t xml:space="preserve">employees do not know </w:t>
      </w:r>
      <w:r>
        <w:t xml:space="preserve">the actual </w:t>
      </w:r>
      <w:r w:rsidR="00646A6C">
        <w:t xml:space="preserve">dollar </w:t>
      </w:r>
      <w:r>
        <w:t>value</w:t>
      </w:r>
      <w:r w:rsidR="00543E30">
        <w:t>, employees</w:t>
      </w:r>
      <w:r w:rsidR="0096605E">
        <w:t xml:space="preserve"> should</w:t>
      </w:r>
      <w:r w:rsidR="000F20B6" w:rsidRPr="000F20B6">
        <w:t xml:space="preserve"> provide a reasonable estimate</w:t>
      </w:r>
      <w:r w:rsidR="008B1789">
        <w:t xml:space="preserve">. </w:t>
      </w:r>
      <w:bookmarkEnd w:id="39"/>
      <w:r w:rsidR="008B1789">
        <w:t xml:space="preserve">This </w:t>
      </w:r>
      <w:r w:rsidR="000F20B6" w:rsidRPr="000F20B6">
        <w:t xml:space="preserve">can </w:t>
      </w:r>
      <w:r w:rsidR="008B1789">
        <w:t xml:space="preserve">be </w:t>
      </w:r>
      <w:r w:rsidR="000F20B6" w:rsidRPr="000F20B6">
        <w:t>determine</w:t>
      </w:r>
      <w:r w:rsidR="008B1789">
        <w:t>d</w:t>
      </w:r>
      <w:r w:rsidR="000F20B6" w:rsidRPr="000F20B6">
        <w:t xml:space="preserve"> by consulting online information</w:t>
      </w:r>
      <w:r w:rsidR="002D208A">
        <w:t>,</w:t>
      </w:r>
      <w:r w:rsidR="000F20B6" w:rsidRPr="000F20B6">
        <w:t xml:space="preserve"> the </w:t>
      </w:r>
      <w:r w:rsidR="002D208A">
        <w:t xml:space="preserve">person or organisation that made the offer </w:t>
      </w:r>
      <w:r w:rsidR="000F20B6" w:rsidRPr="000F20B6">
        <w:t xml:space="preserve">or </w:t>
      </w:r>
      <w:r w:rsidR="002D208A">
        <w:t xml:space="preserve">the </w:t>
      </w:r>
      <w:r w:rsidR="000F20B6" w:rsidRPr="000F20B6">
        <w:t xml:space="preserve">event organiser. Where there is a range of possible </w:t>
      </w:r>
      <w:r w:rsidR="00646A6C">
        <w:t xml:space="preserve">dollar </w:t>
      </w:r>
      <w:r w:rsidR="000F20B6" w:rsidRPr="000F20B6">
        <w:t xml:space="preserve">values, employees should record the higher amount in the interests of accountability. </w:t>
      </w:r>
    </w:p>
    <w:p w14:paraId="681A6195" w14:textId="6ED07E64" w:rsidR="007B3160" w:rsidRPr="000F20B6" w:rsidDel="007B3160" w:rsidRDefault="00D7183F" w:rsidP="001453F6">
      <w:pPr>
        <w:pStyle w:val="Bullet1"/>
      </w:pPr>
      <w:r>
        <w:t xml:space="preserve">Where a ceremonial gift or cultural item </w:t>
      </w:r>
      <w:r w:rsidR="00304646">
        <w:t xml:space="preserve">has cultural value rather than monetary value, </w:t>
      </w:r>
      <w:r w:rsidR="003D5B55">
        <w:t>employees can record ‘cultural value’</w:t>
      </w:r>
      <w:r w:rsidR="001453F6">
        <w:t xml:space="preserve"> on the form</w:t>
      </w:r>
      <w:r w:rsidR="003D5B55">
        <w:t xml:space="preserve">.  </w:t>
      </w:r>
    </w:p>
    <w:p w14:paraId="5CF93256" w14:textId="5C59478A" w:rsidR="007D4BBE" w:rsidRPr="000F20B6" w:rsidRDefault="000F20B6" w:rsidP="004A4E25">
      <w:pPr>
        <w:pStyle w:val="Bodyafterbullets"/>
      </w:pPr>
      <w:r w:rsidRPr="000F20B6">
        <w:t>Where employees accept an offer, the form ask</w:t>
      </w:r>
      <w:r w:rsidR="002D208A">
        <w:t>s</w:t>
      </w:r>
      <w:r w:rsidRPr="000F20B6">
        <w:t xml:space="preserve"> them to record </w:t>
      </w:r>
      <w:r w:rsidR="002D208A">
        <w:t>the</w:t>
      </w:r>
      <w:r w:rsidR="003C39FE">
        <w:t xml:space="preserve"> </w:t>
      </w:r>
      <w:r w:rsidRPr="000F20B6">
        <w:t>business reason for acceptance. Employees must provide sufficient detail to explain the connection between their acceptance, their official functions and the benefit to the department. The</w:t>
      </w:r>
      <w:r w:rsidR="002D208A">
        <w:t>se</w:t>
      </w:r>
      <w:r w:rsidRPr="000F20B6">
        <w:t xml:space="preserve"> are examples of </w:t>
      </w:r>
      <w:r w:rsidR="00DC51FB">
        <w:t>un</w:t>
      </w:r>
      <w:r w:rsidRPr="000F20B6">
        <w:t xml:space="preserve">acceptable and acceptable </w:t>
      </w:r>
      <w:r w:rsidR="007E0E34">
        <w:t>details</w:t>
      </w:r>
      <w:r w:rsidR="002D208A">
        <w:t>:</w:t>
      </w:r>
    </w:p>
    <w:p w14:paraId="30240788" w14:textId="040B7C18" w:rsidR="000F20B6" w:rsidRDefault="000D29A5" w:rsidP="000D29A5">
      <w:pPr>
        <w:pStyle w:val="Figurecaption"/>
      </w:pPr>
      <w:bookmarkStart w:id="40" w:name="_Hlk100129017"/>
      <w:r w:rsidRPr="000D29A5">
        <w:rPr>
          <w:rFonts w:eastAsia="Times"/>
        </w:rPr>
        <w:t>Figure 2.</w:t>
      </w:r>
      <w:r w:rsidR="000F20B6" w:rsidRPr="000D29A5">
        <w:t xml:space="preserve"> </w:t>
      </w:r>
      <w:r w:rsidR="004240F2">
        <w:t>Legitimate business reasons –</w:t>
      </w:r>
      <w:r w:rsidR="003C39FE">
        <w:t xml:space="preserve"> </w:t>
      </w:r>
      <w:r>
        <w:t>u</w:t>
      </w:r>
      <w:r w:rsidR="000F20B6" w:rsidRPr="000D29A5">
        <w:t xml:space="preserve">nacceptable and acceptable descriptions </w:t>
      </w:r>
      <w:r>
        <w:br/>
      </w:r>
      <w:bookmarkStart w:id="41" w:name="_Hlk100129157"/>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303B34" w:rsidRPr="000F20B6" w14:paraId="437A5B75" w14:textId="77777777" w:rsidTr="00303B34">
        <w:tc>
          <w:tcPr>
            <w:tcW w:w="1701" w:type="dxa"/>
            <w:shd w:val="clear" w:color="auto" w:fill="FFCCCC"/>
          </w:tcPr>
          <w:p w14:paraId="4DFF2B63" w14:textId="60A2CA7A" w:rsidR="000F20B6" w:rsidRPr="000D29A5" w:rsidRDefault="000D29A5" w:rsidP="00E313AA">
            <w:pPr>
              <w:pStyle w:val="Tabletext"/>
              <w:rPr>
                <w:rStyle w:val="Strong"/>
                <w:rFonts w:eastAsia="Times"/>
              </w:rPr>
            </w:pPr>
            <w:r w:rsidRPr="000D29A5">
              <w:rPr>
                <w:rStyle w:val="Strong"/>
                <w:rFonts w:eastAsia="Times"/>
              </w:rPr>
              <w:t xml:space="preserve">Unacceptable </w:t>
            </w:r>
          </w:p>
        </w:tc>
        <w:tc>
          <w:tcPr>
            <w:tcW w:w="8220" w:type="dxa"/>
            <w:shd w:val="clear" w:color="auto" w:fill="FFCCCC"/>
          </w:tcPr>
          <w:p w14:paraId="513042AA" w14:textId="527514F4" w:rsidR="000F20B6" w:rsidRPr="000F20B6" w:rsidRDefault="00DC51FB" w:rsidP="00E313AA">
            <w:pPr>
              <w:pStyle w:val="Tabletext"/>
              <w:rPr>
                <w:rFonts w:eastAsia="Times"/>
              </w:rPr>
            </w:pPr>
            <w:r>
              <w:rPr>
                <w:rFonts w:eastAsia="Times"/>
              </w:rPr>
              <w:t>“</w:t>
            </w:r>
            <w:r w:rsidR="000D29A5">
              <w:rPr>
                <w:rFonts w:eastAsia="Times"/>
              </w:rPr>
              <w:t>Networking</w:t>
            </w:r>
            <w:r>
              <w:rPr>
                <w:rFonts w:eastAsia="Times"/>
              </w:rPr>
              <w:t>”</w:t>
            </w:r>
          </w:p>
        </w:tc>
      </w:tr>
      <w:tr w:rsidR="000D29A5" w:rsidRPr="000F20B6" w14:paraId="46DEE0BC" w14:textId="77777777" w:rsidTr="00303B34">
        <w:tc>
          <w:tcPr>
            <w:tcW w:w="1701" w:type="dxa"/>
            <w:shd w:val="clear" w:color="auto" w:fill="DEEBF7"/>
          </w:tcPr>
          <w:p w14:paraId="72417FCD" w14:textId="603E9ED5" w:rsidR="000D29A5" w:rsidRPr="000D29A5" w:rsidRDefault="000D29A5" w:rsidP="00E313AA">
            <w:pPr>
              <w:pStyle w:val="Tabletext"/>
              <w:rPr>
                <w:rStyle w:val="Strong"/>
                <w:rFonts w:eastAsia="Times"/>
              </w:rPr>
            </w:pPr>
            <w:r w:rsidRPr="000D29A5">
              <w:rPr>
                <w:rStyle w:val="Strong"/>
                <w:rFonts w:eastAsia="Times"/>
              </w:rPr>
              <w:t xml:space="preserve">Acceptable </w:t>
            </w:r>
          </w:p>
        </w:tc>
        <w:tc>
          <w:tcPr>
            <w:tcW w:w="8220" w:type="dxa"/>
            <w:shd w:val="clear" w:color="auto" w:fill="DEEBF7"/>
          </w:tcPr>
          <w:p w14:paraId="55D0D096" w14:textId="7C292299" w:rsidR="000D29A5" w:rsidRPr="000F20B6" w:rsidRDefault="00DC51FB" w:rsidP="00E313AA">
            <w:pPr>
              <w:pStyle w:val="Tabletext"/>
              <w:rPr>
                <w:rFonts w:eastAsia="Times"/>
              </w:rPr>
            </w:pPr>
            <w:r>
              <w:rPr>
                <w:rFonts w:eastAsia="Times"/>
              </w:rPr>
              <w:t>“I am</w:t>
            </w:r>
            <w:r w:rsidR="000D29A5" w:rsidRPr="000F20B6">
              <w:rPr>
                <w:rFonts w:eastAsia="Times"/>
              </w:rPr>
              <w:t xml:space="preserve"> responsible for evaluating and reporting outcomes of the department’s sponsorship of </w:t>
            </w:r>
            <w:r>
              <w:rPr>
                <w:rFonts w:eastAsia="Times"/>
              </w:rPr>
              <w:t>this event</w:t>
            </w:r>
            <w:r w:rsidR="000D29A5" w:rsidRPr="000F20B6">
              <w:rPr>
                <w:rFonts w:eastAsia="Times"/>
              </w:rPr>
              <w:t xml:space="preserve">. </w:t>
            </w:r>
            <w:r>
              <w:rPr>
                <w:rFonts w:eastAsia="Times"/>
              </w:rPr>
              <w:t xml:space="preserve">I </w:t>
            </w:r>
            <w:r w:rsidR="000D29A5" w:rsidRPr="000F20B6">
              <w:rPr>
                <w:rFonts w:eastAsia="Times"/>
              </w:rPr>
              <w:t>attended in an official capacity and reported back to the department on the event.</w:t>
            </w:r>
            <w:r>
              <w:rPr>
                <w:rFonts w:eastAsia="Times"/>
              </w:rPr>
              <w:t>”</w:t>
            </w:r>
          </w:p>
        </w:tc>
      </w:tr>
    </w:tbl>
    <w:p w14:paraId="78659AE3" w14:textId="77777777" w:rsidR="000D29A5" w:rsidRDefault="000D29A5"/>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0D29A5" w:rsidRPr="000F20B6" w14:paraId="4B43A214" w14:textId="77777777" w:rsidTr="00303B34">
        <w:tc>
          <w:tcPr>
            <w:tcW w:w="1701" w:type="dxa"/>
            <w:shd w:val="clear" w:color="auto" w:fill="FFCCCC"/>
          </w:tcPr>
          <w:p w14:paraId="6AAA0F9A" w14:textId="5D603C86" w:rsidR="000D29A5" w:rsidRPr="000D29A5" w:rsidRDefault="000D29A5" w:rsidP="000D29A5">
            <w:pPr>
              <w:pStyle w:val="Tabletext"/>
              <w:rPr>
                <w:rStyle w:val="Strong"/>
                <w:rFonts w:eastAsia="Times"/>
              </w:rPr>
            </w:pPr>
            <w:r w:rsidRPr="000D29A5">
              <w:rPr>
                <w:rStyle w:val="Strong"/>
                <w:rFonts w:eastAsia="Times"/>
              </w:rPr>
              <w:t xml:space="preserve">Unacceptable </w:t>
            </w:r>
          </w:p>
        </w:tc>
        <w:tc>
          <w:tcPr>
            <w:tcW w:w="8220" w:type="dxa"/>
            <w:shd w:val="clear" w:color="auto" w:fill="FFCCCC"/>
          </w:tcPr>
          <w:p w14:paraId="19256941" w14:textId="3C980231" w:rsidR="000D29A5" w:rsidRPr="000F20B6" w:rsidRDefault="00C53F96" w:rsidP="000D29A5">
            <w:pPr>
              <w:pStyle w:val="Tabletext"/>
              <w:rPr>
                <w:rFonts w:eastAsia="Times"/>
              </w:rPr>
            </w:pPr>
            <w:r>
              <w:rPr>
                <w:rFonts w:eastAsia="Times"/>
              </w:rPr>
              <w:t>“</w:t>
            </w:r>
            <w:r w:rsidR="000D29A5" w:rsidRPr="000F20B6">
              <w:rPr>
                <w:rFonts w:eastAsia="Times"/>
              </w:rPr>
              <w:t>Maintaining stakeholder relationships</w:t>
            </w:r>
            <w:r>
              <w:rPr>
                <w:rFonts w:eastAsia="Times"/>
              </w:rPr>
              <w:t>”</w:t>
            </w:r>
          </w:p>
        </w:tc>
      </w:tr>
      <w:tr w:rsidR="000D29A5" w:rsidRPr="000F20B6" w14:paraId="37713D1A" w14:textId="77777777" w:rsidTr="00303B34">
        <w:tc>
          <w:tcPr>
            <w:tcW w:w="1701" w:type="dxa"/>
            <w:shd w:val="clear" w:color="auto" w:fill="DEEBF7"/>
          </w:tcPr>
          <w:p w14:paraId="48138054" w14:textId="4FFED724" w:rsidR="000D29A5" w:rsidRPr="000D29A5" w:rsidRDefault="000D29A5" w:rsidP="000D29A5">
            <w:pPr>
              <w:pStyle w:val="Tabletext"/>
              <w:rPr>
                <w:rStyle w:val="Strong"/>
                <w:rFonts w:eastAsia="Times"/>
              </w:rPr>
            </w:pPr>
            <w:r w:rsidRPr="000D29A5">
              <w:rPr>
                <w:rStyle w:val="Strong"/>
                <w:rFonts w:eastAsia="Times"/>
              </w:rPr>
              <w:t xml:space="preserve">Acceptable </w:t>
            </w:r>
          </w:p>
        </w:tc>
        <w:tc>
          <w:tcPr>
            <w:tcW w:w="8220" w:type="dxa"/>
            <w:shd w:val="clear" w:color="auto" w:fill="DEEBF7"/>
          </w:tcPr>
          <w:p w14:paraId="2F2EF4C7" w14:textId="21E1B1E0" w:rsidR="000D29A5" w:rsidRPr="000F20B6" w:rsidRDefault="00DC51FB" w:rsidP="000D29A5">
            <w:pPr>
              <w:pStyle w:val="Tabletext"/>
              <w:rPr>
                <w:rFonts w:eastAsia="Times"/>
              </w:rPr>
            </w:pPr>
            <w:r>
              <w:rPr>
                <w:rFonts w:eastAsia="Times"/>
              </w:rPr>
              <w:t xml:space="preserve">“I </w:t>
            </w:r>
            <w:r w:rsidR="00C53F96">
              <w:rPr>
                <w:rFonts w:eastAsia="Times"/>
              </w:rPr>
              <w:t>gave a presentation</w:t>
            </w:r>
            <w:r w:rsidR="000D29A5" w:rsidRPr="000F20B6">
              <w:rPr>
                <w:rFonts w:eastAsia="Times"/>
              </w:rPr>
              <w:t xml:space="preserve"> to a visiting international delegation. The delegation presented </w:t>
            </w:r>
            <w:r>
              <w:rPr>
                <w:rFonts w:eastAsia="Times"/>
              </w:rPr>
              <w:t xml:space="preserve">me </w:t>
            </w:r>
            <w:r w:rsidR="000D29A5" w:rsidRPr="000F20B6">
              <w:rPr>
                <w:rFonts w:eastAsia="Times"/>
              </w:rPr>
              <w:t xml:space="preserve">with a cultural item worth an estimated $200. Declining the gift would have caused offence. </w:t>
            </w:r>
            <w:r>
              <w:rPr>
                <w:rFonts w:eastAsia="Times"/>
              </w:rPr>
              <w:t>I</w:t>
            </w:r>
            <w:r w:rsidR="000D29A5" w:rsidRPr="000F20B6">
              <w:rPr>
                <w:rFonts w:eastAsia="Times"/>
              </w:rPr>
              <w:t xml:space="preserve"> accepted the gift on behalf of the department.</w:t>
            </w:r>
            <w:r>
              <w:rPr>
                <w:rFonts w:eastAsia="Times"/>
              </w:rPr>
              <w:t>”</w:t>
            </w:r>
          </w:p>
        </w:tc>
      </w:tr>
    </w:tbl>
    <w:p w14:paraId="0F768158" w14:textId="77777777" w:rsidR="000F20B6" w:rsidRPr="000F20B6" w:rsidRDefault="000F20B6" w:rsidP="00C23747">
      <w:pPr>
        <w:pStyle w:val="Heading2"/>
      </w:pPr>
      <w:bookmarkStart w:id="42" w:name="_Toc99092654"/>
      <w:bookmarkStart w:id="43" w:name="_Toc99092835"/>
      <w:bookmarkStart w:id="44" w:name="_Toc99098352"/>
      <w:bookmarkStart w:id="45" w:name="_Toc99110205"/>
      <w:bookmarkStart w:id="46" w:name="_Toc99113886"/>
      <w:bookmarkStart w:id="47" w:name="_Toc99114073"/>
      <w:bookmarkStart w:id="48" w:name="_Toc99124834"/>
      <w:bookmarkStart w:id="49" w:name="_Toc99125020"/>
      <w:bookmarkStart w:id="50" w:name="_Toc99614561"/>
      <w:bookmarkStart w:id="51" w:name="_Toc99614562"/>
      <w:bookmarkStart w:id="52" w:name="_Toc100159142"/>
      <w:bookmarkStart w:id="53" w:name="_Toc112419793"/>
      <w:bookmarkStart w:id="54" w:name="_Toc112420044"/>
      <w:bookmarkStart w:id="55" w:name="_Toc112420090"/>
      <w:bookmarkEnd w:id="40"/>
      <w:bookmarkEnd w:id="41"/>
      <w:bookmarkEnd w:id="42"/>
      <w:bookmarkEnd w:id="43"/>
      <w:bookmarkEnd w:id="44"/>
      <w:bookmarkEnd w:id="45"/>
      <w:bookmarkEnd w:id="46"/>
      <w:bookmarkEnd w:id="47"/>
      <w:bookmarkEnd w:id="48"/>
      <w:bookmarkEnd w:id="49"/>
      <w:bookmarkEnd w:id="50"/>
      <w:r w:rsidRPr="000F20B6">
        <w:t>Deciding whether to accept or decline</w:t>
      </w:r>
      <w:bookmarkEnd w:id="51"/>
      <w:bookmarkEnd w:id="52"/>
      <w:bookmarkEnd w:id="53"/>
      <w:bookmarkEnd w:id="54"/>
      <w:bookmarkEnd w:id="55"/>
    </w:p>
    <w:p w14:paraId="504CC8C3" w14:textId="1D4394E1" w:rsidR="000F20B6" w:rsidRPr="000F20B6" w:rsidRDefault="000F20B6" w:rsidP="00C23747">
      <w:pPr>
        <w:pStyle w:val="Heading3"/>
      </w:pPr>
      <w:bookmarkStart w:id="56" w:name="_Toc99614563"/>
      <w:bookmarkStart w:id="57" w:name="_Toc112419826"/>
      <w:bookmarkStart w:id="58" w:name="_Toc112420045"/>
      <w:bookmarkStart w:id="59" w:name="_Toc112420091"/>
      <w:r w:rsidRPr="000F20B6">
        <w:t xml:space="preserve">‘Thanks is enough’ </w:t>
      </w:r>
      <w:bookmarkEnd w:id="56"/>
      <w:r w:rsidR="005E4065">
        <w:t>approach</w:t>
      </w:r>
      <w:bookmarkEnd w:id="57"/>
      <w:bookmarkEnd w:id="58"/>
      <w:bookmarkEnd w:id="59"/>
    </w:p>
    <w:p w14:paraId="2CBEB8BB" w14:textId="2216623D" w:rsidR="000F20B6" w:rsidRPr="000F20B6" w:rsidRDefault="00C53F96" w:rsidP="000F20B6">
      <w:pPr>
        <w:pStyle w:val="Body"/>
      </w:pPr>
      <w:r>
        <w:t>The department encourages employees to take a</w:t>
      </w:r>
      <w:r w:rsidR="000F20B6" w:rsidRPr="000F20B6">
        <w:t xml:space="preserve"> ‘thanks is enough’</w:t>
      </w:r>
      <w:r>
        <w:t xml:space="preserve"> approach to their work</w:t>
      </w:r>
      <w:r w:rsidR="000F20B6" w:rsidRPr="000F20B6">
        <w:t xml:space="preserve">. </w:t>
      </w:r>
      <w:r>
        <w:t xml:space="preserve">This means </w:t>
      </w:r>
      <w:r w:rsidR="000F20B6" w:rsidRPr="000F20B6">
        <w:t>employees politely decline offers of gifts, benefits and hospitality</w:t>
      </w:r>
      <w:r>
        <w:t xml:space="preserve"> in most cases</w:t>
      </w:r>
      <w:r w:rsidR="000F20B6" w:rsidRPr="000F20B6">
        <w:t xml:space="preserve">. </w:t>
      </w:r>
      <w:r w:rsidR="0096605E">
        <w:t xml:space="preserve">A </w:t>
      </w:r>
      <w:r w:rsidR="000F20B6" w:rsidRPr="000F20B6">
        <w:t>thank</w:t>
      </w:r>
      <w:r w:rsidR="0096605E">
        <w:t xml:space="preserve"> you</w:t>
      </w:r>
      <w:r w:rsidR="000F20B6" w:rsidRPr="000F20B6">
        <w:t xml:space="preserve"> is all </w:t>
      </w:r>
      <w:r>
        <w:t>that is</w:t>
      </w:r>
      <w:r w:rsidR="000F20B6" w:rsidRPr="000F20B6">
        <w:t xml:space="preserve"> need</w:t>
      </w:r>
      <w:r>
        <w:t>ed</w:t>
      </w:r>
      <w:r w:rsidR="000F20B6" w:rsidRPr="000F20B6">
        <w:t xml:space="preserve"> if people want to express appreciation for our services. </w:t>
      </w:r>
    </w:p>
    <w:p w14:paraId="029F46F9" w14:textId="0BFDF311" w:rsidR="003279BC" w:rsidRPr="003279BC" w:rsidRDefault="005E4065" w:rsidP="003279BC">
      <w:pPr>
        <w:pStyle w:val="Body"/>
      </w:pPr>
      <w:r>
        <w:t>Employees</w:t>
      </w:r>
      <w:r w:rsidR="003279BC" w:rsidRPr="003279BC">
        <w:t xml:space="preserve"> </w:t>
      </w:r>
      <w:r>
        <w:t xml:space="preserve">can </w:t>
      </w:r>
      <w:r w:rsidR="003279BC" w:rsidRPr="003279BC">
        <w:t xml:space="preserve">often avoid offence or awkwardness, and continue </w:t>
      </w:r>
      <w:r w:rsidR="00C53F96">
        <w:t>to engage</w:t>
      </w:r>
      <w:r w:rsidR="003279BC" w:rsidRPr="003279BC">
        <w:t xml:space="preserve"> with stakeholders, by: </w:t>
      </w:r>
    </w:p>
    <w:p w14:paraId="3372795A" w14:textId="44DE44D6" w:rsidR="003279BC" w:rsidRPr="003279BC" w:rsidRDefault="003279BC" w:rsidP="003279BC">
      <w:pPr>
        <w:pStyle w:val="Bullet1"/>
      </w:pPr>
      <w:r w:rsidRPr="003279BC">
        <w:t xml:space="preserve">informing people of </w:t>
      </w:r>
      <w:r w:rsidR="005E4065">
        <w:t>this</w:t>
      </w:r>
      <w:r w:rsidRPr="003279BC">
        <w:t xml:space="preserve"> position in advance, for example when accepting an invitation to speak at an event</w:t>
      </w:r>
    </w:p>
    <w:p w14:paraId="49A642B2" w14:textId="30C7F323" w:rsidR="003279BC" w:rsidRPr="003279BC" w:rsidRDefault="003279BC" w:rsidP="003279BC">
      <w:pPr>
        <w:pStyle w:val="Bullet1"/>
      </w:pPr>
      <w:r w:rsidRPr="003279BC">
        <w:t>paying to attend conferences</w:t>
      </w:r>
      <w:r w:rsidR="005E4065">
        <w:t xml:space="preserve"> and events</w:t>
      </w:r>
      <w:r w:rsidRPr="003279BC">
        <w:t xml:space="preserve">, </w:t>
      </w:r>
      <w:r w:rsidR="005E4065">
        <w:t>instead of</w:t>
      </w:r>
      <w:r w:rsidRPr="003279BC">
        <w:t xml:space="preserve"> accepting free invitations. </w:t>
      </w:r>
    </w:p>
    <w:p w14:paraId="4212D455" w14:textId="77777777" w:rsidR="000F20B6" w:rsidRPr="000F20B6" w:rsidRDefault="000F20B6" w:rsidP="003279BC">
      <w:pPr>
        <w:pStyle w:val="Bodyafterbullets"/>
      </w:pPr>
      <w:r w:rsidRPr="000F20B6">
        <w:lastRenderedPageBreak/>
        <w:t xml:space="preserve">Gifts, benefits and hospitality can be politely declined, or gifts returned, using words such as “Thank you for your kind offer of [X]. In the public sector, we have policies and processes about accepting gifts, benefits and hospitality in our work. While I appreciate your gesture, I have to [decline/return your gift].” </w:t>
      </w:r>
    </w:p>
    <w:p w14:paraId="6768ABB9" w14:textId="77777777" w:rsidR="000F20B6" w:rsidRPr="000F20B6" w:rsidRDefault="000F20B6" w:rsidP="0096605E">
      <w:pPr>
        <w:pStyle w:val="Heading3"/>
      </w:pPr>
      <w:bookmarkStart w:id="60" w:name="_Toc99614564"/>
      <w:bookmarkStart w:id="61" w:name="_Toc112419827"/>
      <w:bookmarkStart w:id="62" w:name="_Toc112420046"/>
      <w:bookmarkStart w:id="63" w:name="_Toc112420092"/>
      <w:r w:rsidRPr="000F20B6">
        <w:t>What must be declined</w:t>
      </w:r>
      <w:bookmarkEnd w:id="60"/>
      <w:bookmarkEnd w:id="61"/>
      <w:bookmarkEnd w:id="62"/>
      <w:bookmarkEnd w:id="63"/>
    </w:p>
    <w:p w14:paraId="691B48CD" w14:textId="43A7CA37" w:rsidR="000411C3" w:rsidRDefault="00F84BD9" w:rsidP="000411C3">
      <w:pPr>
        <w:pStyle w:val="Body"/>
      </w:pPr>
      <w:r>
        <w:t xml:space="preserve">Some gifts, benefits and hospitality pose significant risks to our impartiality and integrity. </w:t>
      </w:r>
      <w:r w:rsidR="000F20B6" w:rsidRPr="000F20B6">
        <w:t xml:space="preserve">Employees must </w:t>
      </w:r>
      <w:r w:rsidR="000F20B6" w:rsidRPr="00DC51FB">
        <w:t>always decline gifts, benefits and hospitality</w:t>
      </w:r>
      <w:r>
        <w:t xml:space="preserve"> that fall within any of the following categories</w:t>
      </w:r>
      <w:r w:rsidR="00B06030">
        <w:t>:</w:t>
      </w:r>
      <w:r w:rsidR="000F20B6" w:rsidRPr="00DC51FB">
        <w:t xml:space="preserve"> </w:t>
      </w:r>
    </w:p>
    <w:p w14:paraId="266B1F39" w14:textId="1D33D912" w:rsidR="000F20B6" w:rsidRPr="000F20B6" w:rsidRDefault="000F20B6" w:rsidP="000411C3">
      <w:pPr>
        <w:pStyle w:val="Bullet1"/>
      </w:pPr>
      <w:r w:rsidRPr="000411C3">
        <w:rPr>
          <w:rStyle w:val="Strong"/>
        </w:rPr>
        <w:t>Money and similar items</w:t>
      </w:r>
      <w:r w:rsidRPr="000F20B6">
        <w:t>: money, items used in a similar way to money (for example, gift vouchers or debit cards) or items easily converted to money (for example, shares)</w:t>
      </w:r>
    </w:p>
    <w:p w14:paraId="76999FAD" w14:textId="084A412E" w:rsidR="000F20B6" w:rsidRPr="000F20B6" w:rsidRDefault="000F20B6" w:rsidP="000411C3">
      <w:pPr>
        <w:pStyle w:val="Bullet1"/>
      </w:pPr>
      <w:r w:rsidRPr="000411C3">
        <w:rPr>
          <w:rStyle w:val="Strong"/>
        </w:rPr>
        <w:t>Bribes and inducements</w:t>
      </w:r>
      <w:r w:rsidRPr="000F20B6">
        <w:t xml:space="preserve">: </w:t>
      </w:r>
      <w:r w:rsidR="000411C3">
        <w:t>any offer</w:t>
      </w:r>
      <w:r w:rsidRPr="000F20B6">
        <w:t xml:space="preserve"> that </w:t>
      </w:r>
      <w:r w:rsidR="000411C3">
        <w:t xml:space="preserve">is </w:t>
      </w:r>
      <w:r w:rsidRPr="000F20B6">
        <w:t xml:space="preserve">likely to be a bribe or inducement to make a decision or act in a particular way. If an employee considers they have been offered a bribe or inducement, they must report the matter to the Integrity Unit. The Integrity Unit may report the matter to the Independent Broad-based Anti-corruption Commission and/or Victoria Police. </w:t>
      </w:r>
    </w:p>
    <w:p w14:paraId="7E8FA51B" w14:textId="77777777" w:rsidR="000F20B6" w:rsidRPr="000F20B6" w:rsidRDefault="000F20B6" w:rsidP="000411C3">
      <w:pPr>
        <w:pStyle w:val="Bullet1"/>
      </w:pPr>
      <w:r w:rsidRPr="000411C3">
        <w:rPr>
          <w:rStyle w:val="Strong"/>
        </w:rPr>
        <w:t>Conflicts of interest:</w:t>
      </w:r>
      <w:r w:rsidRPr="000F20B6">
        <w:t xml:space="preserve"> offers that are likely to influence the employee, or be perceived to influence the employee in the course of their duties or raise an actual, potential or perceived conflict of interest</w:t>
      </w:r>
    </w:p>
    <w:p w14:paraId="67BE0759" w14:textId="289E228C" w:rsidR="000F20B6" w:rsidRPr="000F20B6" w:rsidRDefault="000F20B6" w:rsidP="000411C3">
      <w:pPr>
        <w:pStyle w:val="Bullet1"/>
      </w:pPr>
      <w:r w:rsidRPr="000411C3">
        <w:rPr>
          <w:rStyle w:val="Strong"/>
        </w:rPr>
        <w:t>Reputational damage</w:t>
      </w:r>
      <w:r w:rsidRPr="000F20B6">
        <w:t>: offer</w:t>
      </w:r>
      <w:r w:rsidR="000411C3">
        <w:t>s</w:t>
      </w:r>
      <w:r w:rsidRPr="000F20B6">
        <w:t xml:space="preserve"> that could bring the employee, the department or the public sector into disrepute </w:t>
      </w:r>
    </w:p>
    <w:p w14:paraId="54006003" w14:textId="5DD94AC5" w:rsidR="000F20B6" w:rsidRPr="000F20B6" w:rsidRDefault="003D3071" w:rsidP="000411C3">
      <w:pPr>
        <w:pStyle w:val="Bullet1"/>
      </w:pPr>
      <w:bookmarkStart w:id="64" w:name="_Hlk100146298"/>
      <w:r>
        <w:rPr>
          <w:rStyle w:val="Strong"/>
        </w:rPr>
        <w:t>Offers from p</w:t>
      </w:r>
      <w:r w:rsidR="000F20B6" w:rsidRPr="00976323">
        <w:rPr>
          <w:rStyle w:val="Strong"/>
        </w:rPr>
        <w:t xml:space="preserve">eople </w:t>
      </w:r>
      <w:r w:rsidR="009463E7">
        <w:rPr>
          <w:rStyle w:val="Strong"/>
        </w:rPr>
        <w:t xml:space="preserve">or organisations </w:t>
      </w:r>
      <w:r w:rsidR="000F20B6" w:rsidRPr="00976323">
        <w:rPr>
          <w:rStyle w:val="Strong"/>
        </w:rPr>
        <w:t>subject to decisions</w:t>
      </w:r>
      <w:r w:rsidR="000F20B6" w:rsidRPr="00976323">
        <w:rPr>
          <w:rStyle w:val="BodyChar"/>
        </w:rPr>
        <w:t>:</w:t>
      </w:r>
      <w:r w:rsidR="000F20B6" w:rsidRPr="000F20B6">
        <w:t xml:space="preserve"> offer</w:t>
      </w:r>
      <w:r w:rsidR="00F01BEC">
        <w:t>s</w:t>
      </w:r>
      <w:r w:rsidR="000F20B6" w:rsidRPr="000F20B6">
        <w:t xml:space="preserve"> made by a person or organisation about whom the employee will likely make or influence a decision</w:t>
      </w:r>
      <w:r w:rsidR="00997425">
        <w:t>, except for token hospitality during business meetings</w:t>
      </w:r>
      <w:r w:rsidR="00F01BEC">
        <w:t xml:space="preserve"> (such as tea </w:t>
      </w:r>
      <w:r w:rsidR="00DD0648">
        <w:t xml:space="preserve">or </w:t>
      </w:r>
      <w:r w:rsidR="00F01BEC">
        <w:t>coffee)</w:t>
      </w:r>
      <w:r w:rsidR="00997425">
        <w:t>. This includes</w:t>
      </w:r>
      <w:r w:rsidR="00976323">
        <w:t xml:space="preserve"> decisions about</w:t>
      </w:r>
      <w:r w:rsidR="000F20B6" w:rsidRPr="000F20B6">
        <w:t>:</w:t>
      </w:r>
    </w:p>
    <w:p w14:paraId="4FA185F9" w14:textId="0C54C5F5" w:rsidR="00997425" w:rsidRDefault="00997425" w:rsidP="000411C3">
      <w:pPr>
        <w:pStyle w:val="Bullet2"/>
      </w:pPr>
      <w:r>
        <w:t>current and prospective suppliers</w:t>
      </w:r>
    </w:p>
    <w:p w14:paraId="51DD78EE" w14:textId="42158BD0" w:rsidR="00997425" w:rsidRPr="00997425" w:rsidRDefault="00997425" w:rsidP="000411C3">
      <w:pPr>
        <w:pStyle w:val="Bullet2"/>
      </w:pPr>
      <w:r>
        <w:t>procurement and tendering</w:t>
      </w:r>
    </w:p>
    <w:p w14:paraId="40E0F89C" w14:textId="3F419427" w:rsidR="00997425" w:rsidRPr="00997425" w:rsidRDefault="00997425" w:rsidP="000411C3">
      <w:pPr>
        <w:pStyle w:val="Bullet2"/>
      </w:pPr>
      <w:r>
        <w:rPr>
          <w:lang w:val="en-US"/>
        </w:rPr>
        <w:t>recruitment</w:t>
      </w:r>
    </w:p>
    <w:p w14:paraId="64DDFA20" w14:textId="3C6A40F0" w:rsidR="000F20B6" w:rsidRPr="000F20B6" w:rsidRDefault="00997425" w:rsidP="00A60564">
      <w:pPr>
        <w:pStyle w:val="Bullet2"/>
      </w:pPr>
      <w:r w:rsidRPr="00997425">
        <w:rPr>
          <w:lang w:val="en-US"/>
        </w:rPr>
        <w:t xml:space="preserve">licensing, </w:t>
      </w:r>
      <w:r w:rsidR="000F20B6" w:rsidRPr="00997425">
        <w:rPr>
          <w:lang w:val="en-US"/>
        </w:rPr>
        <w:t>regulation</w:t>
      </w:r>
      <w:r w:rsidR="00976323" w:rsidRPr="00997425">
        <w:rPr>
          <w:lang w:val="en-US"/>
        </w:rPr>
        <w:t xml:space="preserve"> and </w:t>
      </w:r>
      <w:r w:rsidR="000F20B6" w:rsidRPr="00997425">
        <w:rPr>
          <w:lang w:val="en-US"/>
        </w:rPr>
        <w:t xml:space="preserve">enforcement </w:t>
      </w:r>
    </w:p>
    <w:p w14:paraId="32D17F2F" w14:textId="4E56FA81" w:rsidR="000F20B6" w:rsidRPr="000F20B6" w:rsidRDefault="00997425" w:rsidP="00997425">
      <w:pPr>
        <w:pStyle w:val="Bullet2"/>
      </w:pPr>
      <w:r>
        <w:rPr>
          <w:lang w:val="en-US"/>
        </w:rPr>
        <w:t xml:space="preserve">the awarding of </w:t>
      </w:r>
      <w:r w:rsidRPr="00997425">
        <w:rPr>
          <w:lang w:val="en-US"/>
        </w:rPr>
        <w:t>grants, sponsorship and other funding</w:t>
      </w:r>
      <w:r w:rsidR="000F20B6" w:rsidRPr="00997425">
        <w:rPr>
          <w:lang w:val="en-US"/>
        </w:rPr>
        <w:t>.</w:t>
      </w:r>
      <w:r w:rsidR="000F20B6" w:rsidRPr="000F20B6">
        <w:t xml:space="preserve"> </w:t>
      </w:r>
    </w:p>
    <w:bookmarkEnd w:id="64"/>
    <w:p w14:paraId="2A08F495" w14:textId="388223A2" w:rsidR="000F20B6" w:rsidRPr="000F20B6" w:rsidRDefault="000F20B6" w:rsidP="000411C3">
      <w:pPr>
        <w:pStyle w:val="Bullet1"/>
      </w:pPr>
      <w:r w:rsidRPr="001D6F64">
        <w:rPr>
          <w:rStyle w:val="Strong"/>
        </w:rPr>
        <w:t>No legitimate business benefit</w:t>
      </w:r>
      <w:r w:rsidRPr="000F20B6">
        <w:t>: any non-token offer</w:t>
      </w:r>
      <w:r w:rsidR="00F01BEC">
        <w:t>s</w:t>
      </w:r>
      <w:r w:rsidRPr="000F20B6">
        <w:t xml:space="preserve"> </w:t>
      </w:r>
      <w:bookmarkStart w:id="65" w:name="_Hlk99034450"/>
      <w:r w:rsidRPr="000F20B6">
        <w:t xml:space="preserve">which do not have a legitimate business benefit (in other words, </w:t>
      </w:r>
      <w:r w:rsidR="00F01BEC">
        <w:t>they</w:t>
      </w:r>
      <w:r w:rsidRPr="000F20B6">
        <w:t xml:space="preserve"> do not further the conduct of official business or other legitimate goals of the department, the public sector or the State)</w:t>
      </w:r>
      <w:bookmarkEnd w:id="65"/>
    </w:p>
    <w:p w14:paraId="4C17FBCE" w14:textId="6BE4E1C4" w:rsidR="006E0EC2" w:rsidRDefault="00EC1048" w:rsidP="000411C3">
      <w:pPr>
        <w:pStyle w:val="Bullet1"/>
      </w:pPr>
      <w:bookmarkStart w:id="66" w:name="_Hlk100147602"/>
      <w:r>
        <w:rPr>
          <w:rStyle w:val="Strong"/>
        </w:rPr>
        <w:t>Tickets to</w:t>
      </w:r>
      <w:r w:rsidR="00256E44">
        <w:rPr>
          <w:rStyle w:val="Strong"/>
        </w:rPr>
        <w:t xml:space="preserve"> conferences and </w:t>
      </w:r>
      <w:r w:rsidR="0026198F">
        <w:rPr>
          <w:rStyle w:val="Strong"/>
        </w:rPr>
        <w:t xml:space="preserve">work </w:t>
      </w:r>
      <w:r w:rsidR="00256E44">
        <w:rPr>
          <w:rStyle w:val="Strong"/>
        </w:rPr>
        <w:t>events</w:t>
      </w:r>
      <w:r w:rsidR="000F20B6" w:rsidRPr="000F20B6">
        <w:t xml:space="preserve">: </w:t>
      </w:r>
      <w:r w:rsidR="00256E44">
        <w:t>offers of</w:t>
      </w:r>
      <w:r w:rsidR="00B70B3A">
        <w:t xml:space="preserve"> </w:t>
      </w:r>
      <w:r w:rsidR="00706568">
        <w:t>tickets</w:t>
      </w:r>
      <w:r w:rsidR="00256E44">
        <w:t>, travel or accommodation to attend conferences</w:t>
      </w:r>
      <w:r w:rsidR="00A52970">
        <w:t xml:space="preserve"> and events</w:t>
      </w:r>
      <w:r w:rsidR="00256E44">
        <w:t xml:space="preserve">. </w:t>
      </w:r>
      <w:r w:rsidR="00344EBE">
        <w:t xml:space="preserve">If there is a legitimate business benefit for an employee to attend a conference or event, the department should pay for registration and associated travel and accommodation. </w:t>
      </w:r>
      <w:r w:rsidR="00256E44">
        <w:t>The exception</w:t>
      </w:r>
      <w:r w:rsidR="006E0EC2">
        <w:t>s</w:t>
      </w:r>
      <w:r w:rsidR="00B70B3A">
        <w:t xml:space="preserve"> </w:t>
      </w:r>
      <w:r w:rsidR="006E0EC2">
        <w:t>are</w:t>
      </w:r>
      <w:r w:rsidR="00256E44">
        <w:t xml:space="preserve"> </w:t>
      </w:r>
    </w:p>
    <w:p w14:paraId="2C214D99" w14:textId="016203D8" w:rsidR="006E0EC2" w:rsidRDefault="006E0EC2" w:rsidP="006E0EC2">
      <w:pPr>
        <w:pStyle w:val="Bulletafternumbers2"/>
      </w:pPr>
      <w:r>
        <w:t>where the event is</w:t>
      </w:r>
      <w:r w:rsidRPr="006E0EC2">
        <w:t xml:space="preserve"> </w:t>
      </w:r>
      <w:r>
        <w:t xml:space="preserve">organised by another </w:t>
      </w:r>
      <w:r w:rsidRPr="000F20B6">
        <w:t xml:space="preserve">Victorian public sector organisation </w:t>
      </w:r>
      <w:r>
        <w:t xml:space="preserve">as part of their </w:t>
      </w:r>
      <w:r w:rsidRPr="000F20B6">
        <w:t xml:space="preserve">official business, </w:t>
      </w:r>
      <w:r w:rsidR="004A794B">
        <w:t>and</w:t>
      </w:r>
      <w:r w:rsidRPr="000F20B6">
        <w:t xml:space="preserve"> the employe</w:t>
      </w:r>
      <w:r w:rsidR="004A794B">
        <w:t>e</w:t>
      </w:r>
      <w:r w:rsidRPr="000F20B6">
        <w:t>’s attendance is consistent with the department’s functions and the employe</w:t>
      </w:r>
      <w:r w:rsidR="004A794B">
        <w:t>e</w:t>
      </w:r>
      <w:r w:rsidRPr="000F20B6">
        <w:t>’s role</w:t>
      </w:r>
      <w:r>
        <w:t xml:space="preserve"> (see section 6.2.3)</w:t>
      </w:r>
    </w:p>
    <w:p w14:paraId="349BCF0C" w14:textId="3A6E14D0" w:rsidR="000F20B6" w:rsidRPr="000F20B6" w:rsidRDefault="00256E44" w:rsidP="006E0EC2">
      <w:pPr>
        <w:pStyle w:val="Bulletafternumbers2"/>
      </w:pPr>
      <w:r>
        <w:t>where an employee is presenting at the conference or event, in which case they may accept offers from the event organiser</w:t>
      </w:r>
      <w:r w:rsidR="00344EBE">
        <w:t xml:space="preserve"> if</w:t>
      </w:r>
      <w:r>
        <w:t xml:space="preserve"> they meet the conditions in section 6.</w:t>
      </w:r>
      <w:r w:rsidR="00F84BD9">
        <w:t>2</w:t>
      </w:r>
      <w:r>
        <w:t>.</w:t>
      </w:r>
      <w:r w:rsidR="00F84BD9">
        <w:t>3, and it does not fall within any of the other categories in this list</w:t>
      </w:r>
      <w:r>
        <w:t xml:space="preserve">. </w:t>
      </w:r>
    </w:p>
    <w:bookmarkEnd w:id="66"/>
    <w:p w14:paraId="5862CDCF" w14:textId="7691D1C0" w:rsidR="000F20B6" w:rsidRPr="000F20B6" w:rsidRDefault="00F01BEC" w:rsidP="000411C3">
      <w:pPr>
        <w:pStyle w:val="Bullet1"/>
      </w:pPr>
      <w:r>
        <w:rPr>
          <w:rStyle w:val="Strong"/>
        </w:rPr>
        <w:t>E</w:t>
      </w:r>
      <w:r w:rsidR="000F20B6" w:rsidRPr="001D6F64">
        <w:rPr>
          <w:rStyle w:val="Strong"/>
        </w:rPr>
        <w:t>ndorsements</w:t>
      </w:r>
      <w:r w:rsidR="000F20B6" w:rsidRPr="000F20B6">
        <w:t>: offer</w:t>
      </w:r>
      <w:r>
        <w:t>s</w:t>
      </w:r>
      <w:r w:rsidR="000F20B6" w:rsidRPr="000F20B6">
        <w:t xml:space="preserve"> where acceptance could be perceived as endorsement of a product or service, or acceptance would unfairly advantage the sponsor in future procurement decisions</w:t>
      </w:r>
    </w:p>
    <w:p w14:paraId="617E5EDB" w14:textId="2326ED46" w:rsidR="000F20B6" w:rsidRPr="000F20B6" w:rsidRDefault="001D6F64" w:rsidP="000411C3">
      <w:pPr>
        <w:pStyle w:val="Bullet1"/>
      </w:pPr>
      <w:r>
        <w:rPr>
          <w:rStyle w:val="Strong"/>
        </w:rPr>
        <w:t>L</w:t>
      </w:r>
      <w:r w:rsidR="000F20B6" w:rsidRPr="001D6F64">
        <w:rPr>
          <w:rStyle w:val="Strong"/>
        </w:rPr>
        <w:t>obbyist</w:t>
      </w:r>
      <w:r>
        <w:rPr>
          <w:rStyle w:val="Strong"/>
        </w:rPr>
        <w:t xml:space="preserve"> offers</w:t>
      </w:r>
      <w:r w:rsidR="000F20B6" w:rsidRPr="000F20B6">
        <w:t>: offers made by a person or organisation with a primary purpose to lobby Ministers, Members of Parliament or public sector agencies</w:t>
      </w:r>
    </w:p>
    <w:p w14:paraId="4809DD89" w14:textId="77777777" w:rsidR="000F20B6" w:rsidRPr="000F20B6" w:rsidRDefault="000F20B6" w:rsidP="000411C3">
      <w:pPr>
        <w:pStyle w:val="Bullet1"/>
      </w:pPr>
      <w:r w:rsidRPr="001D6F64">
        <w:rPr>
          <w:rStyle w:val="Strong"/>
        </w:rPr>
        <w:t>Secret offers</w:t>
      </w:r>
      <w:r w:rsidRPr="000F20B6">
        <w:t>: any offers made in secret.</w:t>
      </w:r>
    </w:p>
    <w:p w14:paraId="3D84B2C7" w14:textId="77777777" w:rsidR="000F20B6" w:rsidRPr="000F20B6" w:rsidRDefault="000F20B6" w:rsidP="000411C3">
      <w:pPr>
        <w:pStyle w:val="Heading3"/>
      </w:pPr>
      <w:bookmarkStart w:id="67" w:name="_Toc99614565"/>
      <w:bookmarkStart w:id="68" w:name="_Toc112419828"/>
      <w:bookmarkStart w:id="69" w:name="_Toc112420047"/>
      <w:bookmarkStart w:id="70" w:name="_Toc112420093"/>
      <w:r w:rsidRPr="000F20B6">
        <w:t>What can be accepted</w:t>
      </w:r>
      <w:bookmarkEnd w:id="67"/>
      <w:bookmarkEnd w:id="68"/>
      <w:bookmarkEnd w:id="69"/>
      <w:bookmarkEnd w:id="70"/>
    </w:p>
    <w:p w14:paraId="26CB4640" w14:textId="1FB5D916" w:rsidR="000F20B6" w:rsidRPr="000F20B6" w:rsidRDefault="000F20B6" w:rsidP="000F20B6">
      <w:pPr>
        <w:pStyle w:val="Body"/>
      </w:pPr>
      <w:r w:rsidRPr="000F20B6">
        <w:t xml:space="preserve">While the department encourages a ‘thanks is enough’ approach, it recognises that some offers have a legitimate business benefit or </w:t>
      </w:r>
      <w:r w:rsidR="001F15A3">
        <w:t>are relative</w:t>
      </w:r>
      <w:r w:rsidR="008701F3">
        <w:t>l</w:t>
      </w:r>
      <w:r w:rsidR="001F15A3">
        <w:t>y low</w:t>
      </w:r>
      <w:r w:rsidR="008701F3">
        <w:t xml:space="preserve"> </w:t>
      </w:r>
      <w:r w:rsidRPr="000F20B6">
        <w:t xml:space="preserve">risk. Employees may accept such offers </w:t>
      </w:r>
      <w:r w:rsidR="004B2C0C">
        <w:t>if</w:t>
      </w:r>
      <w:r w:rsidRPr="000F20B6">
        <w:t xml:space="preserve"> they do not:</w:t>
      </w:r>
    </w:p>
    <w:p w14:paraId="02FE30FF" w14:textId="1D7CB595" w:rsidR="00F604ED" w:rsidRDefault="00F604ED" w:rsidP="005922A3">
      <w:pPr>
        <w:pStyle w:val="Bullet1"/>
      </w:pPr>
      <w:r>
        <w:lastRenderedPageBreak/>
        <w:t>involve</w:t>
      </w:r>
      <w:r w:rsidRPr="00661312">
        <w:t xml:space="preserve"> money, items used in a similar way to money, or items easily converted to money</w:t>
      </w:r>
    </w:p>
    <w:p w14:paraId="5F52C370" w14:textId="77777777" w:rsidR="000F20B6" w:rsidRPr="000F20B6" w:rsidRDefault="000F20B6" w:rsidP="005922A3">
      <w:pPr>
        <w:pStyle w:val="Bullet1"/>
      </w:pPr>
      <w:r w:rsidRPr="000F20B6">
        <w:t>give rise to an actual, potential or perceived conflict of interest</w:t>
      </w:r>
    </w:p>
    <w:p w14:paraId="4E440F47" w14:textId="4E0AD9F8" w:rsidR="000F20B6" w:rsidRPr="000F20B6" w:rsidRDefault="000F20B6" w:rsidP="00D04451">
      <w:pPr>
        <w:pStyle w:val="Bullet1"/>
      </w:pPr>
      <w:r w:rsidRPr="000F20B6">
        <w:t>adversely affect the employee’s standing as a public official or bring the department or the public sector into disrepute.</w:t>
      </w:r>
    </w:p>
    <w:p w14:paraId="240AF43B" w14:textId="77777777" w:rsidR="000F20B6" w:rsidRPr="000F20B6" w:rsidRDefault="000F20B6" w:rsidP="005922A3">
      <w:pPr>
        <w:pStyle w:val="Bodyafterbullets"/>
      </w:pPr>
      <w:r w:rsidRPr="000F20B6">
        <w:t>The types of offers that may be considered for acceptance are:</w:t>
      </w:r>
    </w:p>
    <w:p w14:paraId="53484251" w14:textId="0C6E167A" w:rsidR="000F20B6" w:rsidRPr="000F20B6" w:rsidRDefault="000F20B6" w:rsidP="005922A3">
      <w:pPr>
        <w:pStyle w:val="Bullet1"/>
      </w:pPr>
      <w:r w:rsidRPr="005922A3">
        <w:rPr>
          <w:rStyle w:val="Strong"/>
        </w:rPr>
        <w:t>Token offers (worth less than $50)</w:t>
      </w:r>
      <w:r w:rsidRPr="000F20B6">
        <w:t>: offers that are of inconsequential or trivial value to both the person making the offer and the recipient. Examples are small promotional items such as pens and note pads; modest one-off hospitality that would be considered a basic courtesy, such as light refreshments during a meeting; and small tokens of appreciation such as flowers or chocolates.</w:t>
      </w:r>
      <w:r w:rsidR="00EC1CC5">
        <w:t xml:space="preserve"> The offer must not fall within an of the categories of offers that must be declined (see section 6.2.2). </w:t>
      </w:r>
    </w:p>
    <w:p w14:paraId="1624F0D3" w14:textId="2FC80E10" w:rsidR="000F20B6" w:rsidRPr="000F20B6" w:rsidRDefault="000F20B6" w:rsidP="005922A3">
      <w:pPr>
        <w:pStyle w:val="Bullet1"/>
      </w:pPr>
      <w:r w:rsidRPr="005922A3">
        <w:rPr>
          <w:rStyle w:val="Strong"/>
        </w:rPr>
        <w:t>Non-token offers (worth $50</w:t>
      </w:r>
      <w:r w:rsidR="00A77369">
        <w:rPr>
          <w:rStyle w:val="Strong"/>
        </w:rPr>
        <w:t xml:space="preserve"> or more</w:t>
      </w:r>
      <w:r w:rsidRPr="005922A3">
        <w:rPr>
          <w:rStyle w:val="Strong"/>
        </w:rPr>
        <w:t>) with a legitimate business benefit</w:t>
      </w:r>
      <w:r w:rsidRPr="000F20B6">
        <w:t xml:space="preserve">: offers that further the conduct of official business or other legitimate goals of the department, the public sector or the State. </w:t>
      </w:r>
      <w:r w:rsidR="00F604ED">
        <w:t xml:space="preserve">The offer must not fall within an of the categories of offers that must be declined (see section 6.2.2). </w:t>
      </w:r>
      <w:r w:rsidRPr="000F20B6">
        <w:t xml:space="preserve">Employers must get manager approval before accepting such offers (see section 6.3). </w:t>
      </w:r>
    </w:p>
    <w:p w14:paraId="22378880" w14:textId="1158CED2" w:rsidR="000F20B6" w:rsidRPr="000F20B6" w:rsidRDefault="000F20B6" w:rsidP="005922A3">
      <w:pPr>
        <w:pStyle w:val="Bullet1"/>
      </w:pPr>
      <w:r w:rsidRPr="005922A3">
        <w:rPr>
          <w:rStyle w:val="Strong"/>
        </w:rPr>
        <w:t>Ceremonial gifts</w:t>
      </w:r>
      <w:r w:rsidR="00671640">
        <w:rPr>
          <w:rStyle w:val="Strong"/>
        </w:rPr>
        <w:t xml:space="preserve"> and</w:t>
      </w:r>
      <w:r w:rsidR="001008AF">
        <w:rPr>
          <w:rStyle w:val="Strong"/>
        </w:rPr>
        <w:t xml:space="preserve"> cultural </w:t>
      </w:r>
      <w:r w:rsidR="006441B2">
        <w:rPr>
          <w:rStyle w:val="Strong"/>
        </w:rPr>
        <w:t>items</w:t>
      </w:r>
      <w:r w:rsidRPr="000F20B6">
        <w:t xml:space="preserve">: </w:t>
      </w:r>
      <w:r w:rsidR="006441B2">
        <w:t>items</w:t>
      </w:r>
      <w:r w:rsidR="006441B2" w:rsidRPr="000F20B6">
        <w:t xml:space="preserve"> </w:t>
      </w:r>
      <w:r w:rsidRPr="000F20B6">
        <w:t xml:space="preserve">that are provided as part of the culture and practices of communities and government, within Australia or internationally. </w:t>
      </w:r>
      <w:r w:rsidR="00496D08">
        <w:t xml:space="preserve">See section 6.4 for </w:t>
      </w:r>
      <w:r w:rsidR="00671640">
        <w:t xml:space="preserve">more </w:t>
      </w:r>
      <w:r w:rsidR="00496D08">
        <w:t xml:space="preserve">information about </w:t>
      </w:r>
      <w:r w:rsidR="00342DC4">
        <w:t>custodianship</w:t>
      </w:r>
      <w:r w:rsidR="00E02203">
        <w:t xml:space="preserve"> </w:t>
      </w:r>
      <w:r w:rsidR="00496D08">
        <w:t xml:space="preserve">of these items. </w:t>
      </w:r>
    </w:p>
    <w:p w14:paraId="477C52AB" w14:textId="39A55CE4" w:rsidR="000F20B6" w:rsidRPr="000F20B6" w:rsidRDefault="005922A3" w:rsidP="005922A3">
      <w:pPr>
        <w:pStyle w:val="Bullet1"/>
      </w:pPr>
      <w:bookmarkStart w:id="71" w:name="_Hlk100150063"/>
      <w:r w:rsidRPr="005922A3">
        <w:rPr>
          <w:rStyle w:val="Strong"/>
        </w:rPr>
        <w:t>Victorian public sector h</w:t>
      </w:r>
      <w:r w:rsidR="000F20B6" w:rsidRPr="005922A3">
        <w:rPr>
          <w:rStyle w:val="Strong"/>
        </w:rPr>
        <w:t>ospitality and events</w:t>
      </w:r>
      <w:r w:rsidR="000F20B6" w:rsidRPr="000F20B6">
        <w:t xml:space="preserve">: hospitality or events </w:t>
      </w:r>
      <w:r>
        <w:t>organis</w:t>
      </w:r>
      <w:r w:rsidR="006E0EC2">
        <w:t>ed</w:t>
      </w:r>
      <w:r>
        <w:t xml:space="preserve"> by </w:t>
      </w:r>
      <w:r w:rsidR="000F20B6" w:rsidRPr="000F20B6">
        <w:t xml:space="preserve">Victorian public sector organisations </w:t>
      </w:r>
      <w:r>
        <w:t xml:space="preserve">as part of their </w:t>
      </w:r>
      <w:r w:rsidR="000F20B6" w:rsidRPr="000F20B6">
        <w:t>official business, where the employe</w:t>
      </w:r>
      <w:r w:rsidR="004A794B">
        <w:t>e</w:t>
      </w:r>
      <w:r w:rsidR="000F20B6" w:rsidRPr="000F20B6">
        <w:t>’s attendance is consistent with the department’s functions and the employe</w:t>
      </w:r>
      <w:r w:rsidR="004A794B">
        <w:t>e</w:t>
      </w:r>
      <w:r w:rsidR="000F20B6" w:rsidRPr="000F20B6">
        <w:t>’s role.</w:t>
      </w:r>
    </w:p>
    <w:p w14:paraId="077C3E7E" w14:textId="77777777" w:rsidR="000F20B6" w:rsidRPr="000F20B6" w:rsidRDefault="000F20B6" w:rsidP="003D3071">
      <w:pPr>
        <w:pStyle w:val="Heading3"/>
      </w:pPr>
      <w:bookmarkStart w:id="72" w:name="_Toc99614566"/>
      <w:bookmarkStart w:id="73" w:name="_Toc112419829"/>
      <w:bookmarkStart w:id="74" w:name="_Toc112420048"/>
      <w:bookmarkStart w:id="75" w:name="_Toc112420094"/>
      <w:bookmarkEnd w:id="71"/>
      <w:r w:rsidRPr="000F20B6">
        <w:t>Assessing conflicts of interest and reputational risks</w:t>
      </w:r>
      <w:bookmarkEnd w:id="72"/>
      <w:bookmarkEnd w:id="73"/>
      <w:bookmarkEnd w:id="74"/>
      <w:bookmarkEnd w:id="75"/>
    </w:p>
    <w:p w14:paraId="44762F7B" w14:textId="77777777" w:rsidR="000F20B6" w:rsidRPr="000F20B6" w:rsidRDefault="000F20B6" w:rsidP="000F20B6">
      <w:pPr>
        <w:pStyle w:val="Body"/>
      </w:pPr>
      <w:r w:rsidRPr="000F20B6">
        <w:t xml:space="preserve">Employees need to exercise judgement when considering if an offer could be perceived as influencing them in the performance of their duties or lead to reputational damage. </w:t>
      </w:r>
    </w:p>
    <w:p w14:paraId="05085502" w14:textId="77777777" w:rsidR="000F20B6" w:rsidRPr="000F20B6" w:rsidRDefault="000F20B6" w:rsidP="000F20B6">
      <w:pPr>
        <w:pStyle w:val="Body"/>
      </w:pPr>
      <w:r w:rsidRPr="000F20B6">
        <w:t>The GIFT test assists with such judgements. It is also important to remember:</w:t>
      </w:r>
    </w:p>
    <w:p w14:paraId="2BB1E09B" w14:textId="77777777" w:rsidR="000F20B6" w:rsidRPr="000F20B6" w:rsidRDefault="000F20B6" w:rsidP="003D3071">
      <w:pPr>
        <w:pStyle w:val="Bullet1"/>
      </w:pPr>
      <w:r w:rsidRPr="000F20B6">
        <w:t>the more valuable the offer, the more likely that a conflict of interest or reputational risk exists</w:t>
      </w:r>
    </w:p>
    <w:p w14:paraId="62025A98" w14:textId="77777777" w:rsidR="000F20B6" w:rsidRPr="000F20B6" w:rsidRDefault="000F20B6" w:rsidP="003D3071">
      <w:pPr>
        <w:pStyle w:val="Bullet1"/>
      </w:pPr>
      <w:r w:rsidRPr="000F20B6">
        <w:t>repeated or multiple offers (token or non-token) from the same person or organisation can generate a strong perception that the person or organisation has influence over an employee. Employees should refuse repeat offers from the same source if they create a conflict of interest or may lead to reputational damage.</w:t>
      </w:r>
    </w:p>
    <w:p w14:paraId="0F5A7394" w14:textId="46C18FE8" w:rsidR="000F20B6" w:rsidRPr="000F20B6" w:rsidRDefault="003D3071" w:rsidP="003D3071">
      <w:pPr>
        <w:pStyle w:val="Figurecaption"/>
      </w:pPr>
      <w:r>
        <w:t>Figure 3</w:t>
      </w:r>
      <w:r w:rsidR="000F20B6" w:rsidRPr="000F20B6">
        <w:t xml:space="preserve">. </w:t>
      </w:r>
      <w:r>
        <w:t xml:space="preserve">The </w:t>
      </w:r>
      <w:r w:rsidR="000F20B6" w:rsidRPr="000F20B6">
        <w:t>GIFT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8"/>
        <w:gridCol w:w="8250"/>
      </w:tblGrid>
      <w:tr w:rsidR="000F20B6" w:rsidRPr="000F20B6" w14:paraId="531CF79D" w14:textId="77777777" w:rsidTr="007D4BBE">
        <w:tc>
          <w:tcPr>
            <w:tcW w:w="426" w:type="dxa"/>
            <w:tcBorders>
              <w:bottom w:val="single" w:sz="4" w:space="0" w:color="FFFFFF" w:themeColor="background1"/>
            </w:tcBorders>
            <w:shd w:val="clear" w:color="auto" w:fill="DAEEF3" w:themeFill="accent5" w:themeFillTint="33"/>
            <w:vAlign w:val="center"/>
          </w:tcPr>
          <w:p w14:paraId="1C10BFFF" w14:textId="77777777" w:rsidR="000F20B6" w:rsidRPr="000F20B6" w:rsidRDefault="000F20B6" w:rsidP="003D3071">
            <w:pPr>
              <w:pStyle w:val="Tablecolhead"/>
            </w:pPr>
            <w:r w:rsidRPr="000F20B6">
              <w:t>G</w:t>
            </w:r>
          </w:p>
        </w:tc>
        <w:tc>
          <w:tcPr>
            <w:tcW w:w="1134" w:type="dxa"/>
            <w:tcBorders>
              <w:bottom w:val="single" w:sz="4" w:space="0" w:color="FFFFFF" w:themeColor="background1"/>
            </w:tcBorders>
            <w:shd w:val="clear" w:color="auto" w:fill="DAEEF3" w:themeFill="accent5" w:themeFillTint="33"/>
            <w:vAlign w:val="center"/>
          </w:tcPr>
          <w:p w14:paraId="49A25B33" w14:textId="77777777" w:rsidR="000F20B6" w:rsidRPr="000F20B6" w:rsidRDefault="000F20B6" w:rsidP="003D3071">
            <w:pPr>
              <w:pStyle w:val="Tablecolhead"/>
            </w:pPr>
            <w:r w:rsidRPr="000F20B6">
              <w:t>Giver</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74918AE4" w14:textId="77777777" w:rsidR="000F20B6" w:rsidRPr="000F20B6" w:rsidRDefault="000F20B6" w:rsidP="003D3071">
            <w:pPr>
              <w:pStyle w:val="Tabletext"/>
            </w:pPr>
            <w:r w:rsidRPr="000F20B6">
              <w:t>Who is providing the gift, benefit or hospitality and what is their relationship to me?</w:t>
            </w:r>
          </w:p>
          <w:p w14:paraId="0E8A4517" w14:textId="77777777" w:rsidR="000F20B6" w:rsidRPr="000F20B6" w:rsidRDefault="000F20B6" w:rsidP="003D3071">
            <w:pPr>
              <w:pStyle w:val="Tabletext"/>
            </w:pPr>
            <w:r w:rsidRPr="000F20B6">
              <w:t xml:space="preserve">Does my role require me to select contractors, award grants, regulate industries or determine government policies? </w:t>
            </w:r>
          </w:p>
          <w:p w14:paraId="69894B5C" w14:textId="57C72C00" w:rsidR="000F20B6" w:rsidRPr="000F20B6" w:rsidRDefault="000F20B6" w:rsidP="003D3071">
            <w:pPr>
              <w:pStyle w:val="Tabletext"/>
            </w:pPr>
            <w:r w:rsidRPr="000F20B6">
              <w:t>Could the person or organisation benefit from a decision I make</w:t>
            </w:r>
            <w:r w:rsidR="006C5ED0">
              <w:t>, now or in the future</w:t>
            </w:r>
            <w:r w:rsidRPr="000F20B6">
              <w:t>?</w:t>
            </w:r>
          </w:p>
        </w:tc>
      </w:tr>
      <w:tr w:rsidR="007D4BBE" w:rsidRPr="000F20B6" w14:paraId="0214ED24" w14:textId="77777777" w:rsidTr="007D4BBE">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19543128" w14:textId="77777777" w:rsidR="000F20B6" w:rsidRPr="003D3071" w:rsidRDefault="000F20B6" w:rsidP="003D3071">
            <w:pPr>
              <w:pStyle w:val="Tablecolhead"/>
              <w:rPr>
                <w:bCs/>
              </w:rPr>
            </w:pPr>
            <w:r w:rsidRPr="003D3071">
              <w:rPr>
                <w:bCs/>
              </w:rPr>
              <w:t>I</w:t>
            </w:r>
          </w:p>
        </w:tc>
        <w:tc>
          <w:tcPr>
            <w:tcW w:w="1134" w:type="dxa"/>
            <w:tcBorders>
              <w:top w:val="single" w:sz="4" w:space="0" w:color="FFFFFF" w:themeColor="background1"/>
              <w:bottom w:val="single" w:sz="4" w:space="0" w:color="FFFFFF" w:themeColor="background1"/>
            </w:tcBorders>
            <w:shd w:val="clear" w:color="auto" w:fill="DAEEF3" w:themeFill="accent5" w:themeFillTint="33"/>
            <w:vAlign w:val="center"/>
          </w:tcPr>
          <w:p w14:paraId="4DEE8D51" w14:textId="77777777" w:rsidR="000F20B6" w:rsidRPr="000F20B6" w:rsidRDefault="000F20B6" w:rsidP="003D3071">
            <w:pPr>
              <w:pStyle w:val="Tablecolhead"/>
            </w:pPr>
            <w:r w:rsidRPr="000F20B6">
              <w:t>Influence</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53B048B2" w14:textId="77777777" w:rsidR="000F20B6" w:rsidRPr="000F20B6" w:rsidRDefault="000F20B6" w:rsidP="003D3071">
            <w:pPr>
              <w:pStyle w:val="Tabletext"/>
            </w:pPr>
            <w:r w:rsidRPr="000F20B6">
              <w:t>Are they seeking to gain an advantage or influence my decisions or actions?</w:t>
            </w:r>
          </w:p>
          <w:p w14:paraId="2CE1C090" w14:textId="77777777" w:rsidR="000F20B6" w:rsidRPr="000F20B6" w:rsidRDefault="000F20B6" w:rsidP="003D3071">
            <w:pPr>
              <w:pStyle w:val="Tabletext"/>
            </w:pPr>
            <w:r w:rsidRPr="000F20B6">
              <w:t xml:space="preserve">Has the gift, benefit or hospitality been offered to me publicly or privately? </w:t>
            </w:r>
          </w:p>
          <w:p w14:paraId="6BA51D5E" w14:textId="77777777" w:rsidR="000F20B6" w:rsidRPr="000F20B6" w:rsidRDefault="000F20B6" w:rsidP="003D3071">
            <w:pPr>
              <w:pStyle w:val="Tabletext"/>
            </w:pPr>
            <w:r w:rsidRPr="000F20B6">
              <w:t xml:space="preserve">Is it a courtesy or a token of appreciation or valuable non-token offer? </w:t>
            </w:r>
          </w:p>
          <w:p w14:paraId="38647CCF" w14:textId="584F261A" w:rsidR="000F20B6" w:rsidRPr="000F20B6" w:rsidRDefault="000F20B6" w:rsidP="003D3071">
            <w:pPr>
              <w:pStyle w:val="Tabletext"/>
            </w:pPr>
            <w:r w:rsidRPr="000F20B6">
              <w:t>Does its timing coincide with a decision I am about to make</w:t>
            </w:r>
            <w:r w:rsidR="003D3071">
              <w:t xml:space="preserve">, </w:t>
            </w:r>
            <w:r w:rsidRPr="000F20B6">
              <w:t>or my endorsement of a product or service?</w:t>
            </w:r>
          </w:p>
        </w:tc>
      </w:tr>
      <w:tr w:rsidR="000F20B6" w:rsidRPr="000F20B6" w14:paraId="41C8BB5B" w14:textId="77777777" w:rsidTr="007D4BBE">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77DA2CAE" w14:textId="77777777" w:rsidR="000F20B6" w:rsidRPr="003D3071" w:rsidRDefault="000F20B6" w:rsidP="003D3071">
            <w:pPr>
              <w:pStyle w:val="Tablecolhead"/>
              <w:rPr>
                <w:bCs/>
              </w:rPr>
            </w:pPr>
            <w:r w:rsidRPr="003D3071">
              <w:rPr>
                <w:bCs/>
              </w:rPr>
              <w:t>F</w:t>
            </w:r>
          </w:p>
        </w:tc>
        <w:tc>
          <w:tcPr>
            <w:tcW w:w="1134" w:type="dxa"/>
            <w:tcBorders>
              <w:top w:val="single" w:sz="4" w:space="0" w:color="FFFFFF" w:themeColor="background1"/>
              <w:bottom w:val="single" w:sz="4" w:space="0" w:color="FFFFFF" w:themeColor="background1"/>
            </w:tcBorders>
            <w:shd w:val="clear" w:color="auto" w:fill="DAEEF3" w:themeFill="accent5" w:themeFillTint="33"/>
            <w:vAlign w:val="center"/>
          </w:tcPr>
          <w:p w14:paraId="07F10EAC" w14:textId="77777777" w:rsidR="000F20B6" w:rsidRPr="000F20B6" w:rsidRDefault="000F20B6" w:rsidP="003D3071">
            <w:pPr>
              <w:pStyle w:val="Tablecolhead"/>
            </w:pPr>
            <w:r w:rsidRPr="000F20B6">
              <w:t>Favour</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45CC7F7A" w14:textId="77777777" w:rsidR="000F20B6" w:rsidRPr="000F20B6" w:rsidRDefault="000F20B6" w:rsidP="003D3071">
            <w:pPr>
              <w:pStyle w:val="Tabletext"/>
            </w:pPr>
            <w:r w:rsidRPr="000F20B6">
              <w:t>Are they seeking a favour in return for the gift, benefit or hospitality?</w:t>
            </w:r>
          </w:p>
          <w:p w14:paraId="51433E7D" w14:textId="77777777" w:rsidR="000F20B6" w:rsidRPr="000F20B6" w:rsidRDefault="000F20B6" w:rsidP="003D3071">
            <w:pPr>
              <w:pStyle w:val="Tabletext"/>
            </w:pPr>
            <w:r w:rsidRPr="000F20B6">
              <w:t xml:space="preserve">Has the gift, benefit or hospitality been offered honestly? </w:t>
            </w:r>
          </w:p>
          <w:p w14:paraId="1BC13314" w14:textId="77777777" w:rsidR="000F20B6" w:rsidRPr="000F20B6" w:rsidRDefault="000F20B6" w:rsidP="003D3071">
            <w:pPr>
              <w:pStyle w:val="Tabletext"/>
            </w:pPr>
            <w:r w:rsidRPr="000F20B6">
              <w:t>Has the person or organisation made several offers over the last 12 months?</w:t>
            </w:r>
          </w:p>
          <w:p w14:paraId="5DD14ECB" w14:textId="77777777" w:rsidR="000F20B6" w:rsidRPr="000F20B6" w:rsidRDefault="000F20B6" w:rsidP="003D3071">
            <w:pPr>
              <w:pStyle w:val="Tabletext"/>
            </w:pPr>
            <w:r w:rsidRPr="000F20B6">
              <w:t>Would accepting it create an obligation to return a favour?</w:t>
            </w:r>
          </w:p>
        </w:tc>
      </w:tr>
      <w:tr w:rsidR="000F20B6" w:rsidRPr="000F20B6" w14:paraId="4E205B62" w14:textId="77777777" w:rsidTr="007D4BBE">
        <w:tc>
          <w:tcPr>
            <w:tcW w:w="426" w:type="dxa"/>
            <w:tcBorders>
              <w:top w:val="single" w:sz="4" w:space="0" w:color="FFFFFF" w:themeColor="background1"/>
            </w:tcBorders>
            <w:shd w:val="clear" w:color="auto" w:fill="DAEEF3" w:themeFill="accent5" w:themeFillTint="33"/>
            <w:vAlign w:val="center"/>
          </w:tcPr>
          <w:p w14:paraId="4CC86454" w14:textId="77777777" w:rsidR="000F20B6" w:rsidRPr="003D3071" w:rsidRDefault="000F20B6" w:rsidP="003D3071">
            <w:pPr>
              <w:pStyle w:val="Tablecolhead"/>
              <w:rPr>
                <w:bCs/>
              </w:rPr>
            </w:pPr>
            <w:r w:rsidRPr="003D3071">
              <w:rPr>
                <w:bCs/>
              </w:rPr>
              <w:t>T</w:t>
            </w:r>
          </w:p>
        </w:tc>
        <w:tc>
          <w:tcPr>
            <w:tcW w:w="1134" w:type="dxa"/>
            <w:tcBorders>
              <w:top w:val="single" w:sz="4" w:space="0" w:color="FFFFFF" w:themeColor="background1"/>
            </w:tcBorders>
            <w:shd w:val="clear" w:color="auto" w:fill="DAEEF3" w:themeFill="accent5" w:themeFillTint="33"/>
            <w:vAlign w:val="center"/>
          </w:tcPr>
          <w:p w14:paraId="3EBDD54A" w14:textId="77777777" w:rsidR="000F20B6" w:rsidRPr="000F20B6" w:rsidRDefault="000F20B6" w:rsidP="003D3071">
            <w:pPr>
              <w:pStyle w:val="Tablecolhead"/>
            </w:pPr>
            <w:r w:rsidRPr="000F20B6">
              <w:t>Trust</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13AC4B81" w14:textId="77777777" w:rsidR="000F20B6" w:rsidRPr="000F20B6" w:rsidRDefault="000F20B6" w:rsidP="003D3071">
            <w:pPr>
              <w:pStyle w:val="Tabletext"/>
            </w:pPr>
            <w:r w:rsidRPr="000F20B6">
              <w:t>Would accepting the gift, benefit or hospitality diminish public trust?</w:t>
            </w:r>
          </w:p>
          <w:p w14:paraId="53D9629D" w14:textId="77777777" w:rsidR="000F20B6" w:rsidRPr="000F20B6" w:rsidRDefault="000F20B6" w:rsidP="003D3071">
            <w:pPr>
              <w:pStyle w:val="Tabletext"/>
            </w:pPr>
            <w:r w:rsidRPr="000F20B6">
              <w:lastRenderedPageBreak/>
              <w:t xml:space="preserve">How would the public view acceptance of this gift, benefit or hospitality? </w:t>
            </w:r>
          </w:p>
          <w:p w14:paraId="55A8F734" w14:textId="77777777" w:rsidR="000F20B6" w:rsidRPr="000F20B6" w:rsidRDefault="000F20B6" w:rsidP="003D3071">
            <w:pPr>
              <w:pStyle w:val="Tabletext"/>
            </w:pPr>
            <w:r w:rsidRPr="000F20B6">
              <w:t>What would my colleagues, family, friends or associates think?</w:t>
            </w:r>
          </w:p>
        </w:tc>
      </w:tr>
    </w:tbl>
    <w:p w14:paraId="2B7DC80B" w14:textId="77777777" w:rsidR="000F20B6" w:rsidRPr="000F20B6" w:rsidRDefault="000F20B6" w:rsidP="003D3071">
      <w:pPr>
        <w:pStyle w:val="Heading2"/>
      </w:pPr>
      <w:bookmarkStart w:id="76" w:name="_Toc99092660"/>
      <w:bookmarkStart w:id="77" w:name="_Toc99092841"/>
      <w:bookmarkStart w:id="78" w:name="_Toc99098358"/>
      <w:bookmarkStart w:id="79" w:name="_Toc99110211"/>
      <w:bookmarkStart w:id="80" w:name="_Toc99113892"/>
      <w:bookmarkStart w:id="81" w:name="_Toc99114079"/>
      <w:bookmarkStart w:id="82" w:name="_Toc99124840"/>
      <w:bookmarkStart w:id="83" w:name="_Toc99125026"/>
      <w:bookmarkStart w:id="84" w:name="_Toc99614567"/>
      <w:bookmarkStart w:id="85" w:name="_Toc99092661"/>
      <w:bookmarkStart w:id="86" w:name="_Toc99092842"/>
      <w:bookmarkStart w:id="87" w:name="_Toc99098359"/>
      <w:bookmarkStart w:id="88" w:name="_Toc99110212"/>
      <w:bookmarkStart w:id="89" w:name="_Toc99113893"/>
      <w:bookmarkStart w:id="90" w:name="_Toc99114080"/>
      <w:bookmarkStart w:id="91" w:name="_Toc99124841"/>
      <w:bookmarkStart w:id="92" w:name="_Toc99125027"/>
      <w:bookmarkStart w:id="93" w:name="_Toc99614568"/>
      <w:bookmarkStart w:id="94" w:name="_Toc99092662"/>
      <w:bookmarkStart w:id="95" w:name="_Toc99092843"/>
      <w:bookmarkStart w:id="96" w:name="_Toc99098360"/>
      <w:bookmarkStart w:id="97" w:name="_Toc99110213"/>
      <w:bookmarkStart w:id="98" w:name="_Toc99113894"/>
      <w:bookmarkStart w:id="99" w:name="_Toc99114081"/>
      <w:bookmarkStart w:id="100" w:name="_Toc99124842"/>
      <w:bookmarkStart w:id="101" w:name="_Toc99125028"/>
      <w:bookmarkStart w:id="102" w:name="_Toc99614569"/>
      <w:bookmarkStart w:id="103" w:name="_Toc99092663"/>
      <w:bookmarkStart w:id="104" w:name="_Toc99092844"/>
      <w:bookmarkStart w:id="105" w:name="_Toc99098361"/>
      <w:bookmarkStart w:id="106" w:name="_Toc99110214"/>
      <w:bookmarkStart w:id="107" w:name="_Toc99113895"/>
      <w:bookmarkStart w:id="108" w:name="_Toc99114082"/>
      <w:bookmarkStart w:id="109" w:name="_Toc99124843"/>
      <w:bookmarkStart w:id="110" w:name="_Toc99125029"/>
      <w:bookmarkStart w:id="111" w:name="_Toc99614570"/>
      <w:bookmarkStart w:id="112" w:name="_Toc99092664"/>
      <w:bookmarkStart w:id="113" w:name="_Toc99092845"/>
      <w:bookmarkStart w:id="114" w:name="_Toc99098362"/>
      <w:bookmarkStart w:id="115" w:name="_Toc99110215"/>
      <w:bookmarkStart w:id="116" w:name="_Toc99113896"/>
      <w:bookmarkStart w:id="117" w:name="_Toc99114083"/>
      <w:bookmarkStart w:id="118" w:name="_Toc99124844"/>
      <w:bookmarkStart w:id="119" w:name="_Toc99125030"/>
      <w:bookmarkStart w:id="120" w:name="_Toc99614571"/>
      <w:bookmarkStart w:id="121" w:name="_Toc99092665"/>
      <w:bookmarkStart w:id="122" w:name="_Toc99092846"/>
      <w:bookmarkStart w:id="123" w:name="_Toc99098363"/>
      <w:bookmarkStart w:id="124" w:name="_Toc99110216"/>
      <w:bookmarkStart w:id="125" w:name="_Toc99113897"/>
      <w:bookmarkStart w:id="126" w:name="_Toc99114084"/>
      <w:bookmarkStart w:id="127" w:name="_Toc99124845"/>
      <w:bookmarkStart w:id="128" w:name="_Toc99125031"/>
      <w:bookmarkStart w:id="129" w:name="_Toc99614572"/>
      <w:bookmarkStart w:id="130" w:name="_Toc99092666"/>
      <w:bookmarkStart w:id="131" w:name="_Toc99092847"/>
      <w:bookmarkStart w:id="132" w:name="_Toc99098364"/>
      <w:bookmarkStart w:id="133" w:name="_Toc99110217"/>
      <w:bookmarkStart w:id="134" w:name="_Toc99113898"/>
      <w:bookmarkStart w:id="135" w:name="_Toc99114085"/>
      <w:bookmarkStart w:id="136" w:name="_Toc99124846"/>
      <w:bookmarkStart w:id="137" w:name="_Toc99125032"/>
      <w:bookmarkStart w:id="138" w:name="_Toc99614573"/>
      <w:bookmarkStart w:id="139" w:name="_Toc99092667"/>
      <w:bookmarkStart w:id="140" w:name="_Toc99092848"/>
      <w:bookmarkStart w:id="141" w:name="_Toc99098365"/>
      <w:bookmarkStart w:id="142" w:name="_Toc99110218"/>
      <w:bookmarkStart w:id="143" w:name="_Toc99113899"/>
      <w:bookmarkStart w:id="144" w:name="_Toc99114086"/>
      <w:bookmarkStart w:id="145" w:name="_Toc99124847"/>
      <w:bookmarkStart w:id="146" w:name="_Toc99125033"/>
      <w:bookmarkStart w:id="147" w:name="_Toc99614574"/>
      <w:bookmarkStart w:id="148" w:name="_Toc99092668"/>
      <w:bookmarkStart w:id="149" w:name="_Toc99092849"/>
      <w:bookmarkStart w:id="150" w:name="_Toc99098366"/>
      <w:bookmarkStart w:id="151" w:name="_Toc99110219"/>
      <w:bookmarkStart w:id="152" w:name="_Toc99113900"/>
      <w:bookmarkStart w:id="153" w:name="_Toc99114087"/>
      <w:bookmarkStart w:id="154" w:name="_Toc99124848"/>
      <w:bookmarkStart w:id="155" w:name="_Toc99125034"/>
      <w:bookmarkStart w:id="156" w:name="_Toc99614575"/>
      <w:bookmarkStart w:id="157" w:name="_Toc99614576"/>
      <w:bookmarkStart w:id="158" w:name="_Toc100159143"/>
      <w:bookmarkStart w:id="159" w:name="_Toc112419794"/>
      <w:bookmarkStart w:id="160" w:name="_Toc112420049"/>
      <w:bookmarkStart w:id="161" w:name="_Toc11242009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F20B6">
        <w:lastRenderedPageBreak/>
        <w:t>Getting approval</w:t>
      </w:r>
      <w:bookmarkEnd w:id="157"/>
      <w:bookmarkEnd w:id="158"/>
      <w:bookmarkEnd w:id="159"/>
      <w:bookmarkEnd w:id="160"/>
      <w:bookmarkEnd w:id="161"/>
      <w:r w:rsidRPr="000F20B6">
        <w:t xml:space="preserve"> </w:t>
      </w:r>
    </w:p>
    <w:p w14:paraId="1370067F" w14:textId="1A0EC680" w:rsidR="000F20B6" w:rsidRPr="000F20B6" w:rsidRDefault="000F20B6" w:rsidP="000F20B6">
      <w:pPr>
        <w:pStyle w:val="Body"/>
      </w:pPr>
      <w:r w:rsidRPr="000F20B6">
        <w:t>Employees must get approval from their manager to accept any non-token offer (worth $50</w:t>
      </w:r>
      <w:r w:rsidR="00A77369">
        <w:t xml:space="preserve"> or more</w:t>
      </w:r>
      <w:r w:rsidRPr="000F20B6">
        <w:t xml:space="preserve">). In the case of the Secretary, written approval should be sought from the deputy secretary responsible for </w:t>
      </w:r>
      <w:r w:rsidR="00213BCB">
        <w:t>the I</w:t>
      </w:r>
      <w:r w:rsidRPr="000F20B6">
        <w:t>ntegrity</w:t>
      </w:r>
      <w:r w:rsidR="00213BCB">
        <w:t xml:space="preserve"> Unit</w:t>
      </w:r>
      <w:r w:rsidRPr="000F20B6">
        <w:t xml:space="preserve">. </w:t>
      </w:r>
      <w:r w:rsidRPr="00DA6753">
        <w:t xml:space="preserve">Contractors and consultants seek approval from their contract manager. </w:t>
      </w:r>
    </w:p>
    <w:p w14:paraId="4BB5E7F7" w14:textId="4599222D" w:rsidR="000F20B6" w:rsidRPr="000F20B6" w:rsidRDefault="000F20B6" w:rsidP="000F20B6">
      <w:pPr>
        <w:pStyle w:val="Body"/>
      </w:pPr>
      <w:r w:rsidRPr="000F20B6">
        <w:t xml:space="preserve">Employees seek approval by completing the </w:t>
      </w:r>
      <w:r w:rsidR="00DA6753" w:rsidRPr="00DA6753">
        <w:t>Gifts, Benefits and Hospitality form</w:t>
      </w:r>
      <w:r w:rsidRPr="000F20B6">
        <w:t xml:space="preserve"> on the department’s intranet. The form will ask employees for their manager’s contact details. Once the employee submits the form, the details will automatically be sent to their manager for </w:t>
      </w:r>
      <w:r w:rsidR="001E5BB8">
        <w:t>decision</w:t>
      </w:r>
      <w:r w:rsidRPr="000F20B6">
        <w:t xml:space="preserve">. </w:t>
      </w:r>
    </w:p>
    <w:p w14:paraId="1C90C08E" w14:textId="61866F17" w:rsidR="000F20B6" w:rsidRPr="000F20B6" w:rsidRDefault="000F20B6" w:rsidP="000F20B6">
      <w:pPr>
        <w:pStyle w:val="Body"/>
      </w:pPr>
      <w:r w:rsidRPr="000F20B6">
        <w:t xml:space="preserve">Approval must be sought </w:t>
      </w:r>
      <w:r w:rsidRPr="00936C90">
        <w:rPr>
          <w:rStyle w:val="Strong"/>
        </w:rPr>
        <w:t>before</w:t>
      </w:r>
      <w:r w:rsidRPr="000F20B6">
        <w:t xml:space="preserve"> accepting the offer. The only exception is where there is no opportunity to seek approval before accepting. For example, an employee may be offered a wrapped gift that they later identify as being </w:t>
      </w:r>
      <w:r w:rsidR="00936C90">
        <w:t>worth $50</w:t>
      </w:r>
      <w:r w:rsidR="00B540B8">
        <w:t xml:space="preserve"> or more</w:t>
      </w:r>
      <w:r w:rsidR="008701F3">
        <w:t>,</w:t>
      </w:r>
      <w:r w:rsidRPr="000F20B6">
        <w:t xml:space="preserve"> </w:t>
      </w:r>
      <w:r w:rsidR="008701F3">
        <w:t>o</w:t>
      </w:r>
      <w:r w:rsidR="00050A2D">
        <w:t>r they may be working in an emergency and need to accept protective equipment</w:t>
      </w:r>
      <w:r w:rsidR="00AB4002">
        <w:t xml:space="preserve"> or other help</w:t>
      </w:r>
      <w:r w:rsidR="00050A2D">
        <w:t xml:space="preserve">. </w:t>
      </w:r>
      <w:r w:rsidRPr="000F20B6">
        <w:t xml:space="preserve">In these cases, the employee must seek manager approval within </w:t>
      </w:r>
      <w:r w:rsidRPr="00936C90">
        <w:t>five business days</w:t>
      </w:r>
      <w:r w:rsidRPr="000F20B6">
        <w:t xml:space="preserve">. If it is </w:t>
      </w:r>
      <w:r w:rsidR="00936C90">
        <w:t>later</w:t>
      </w:r>
      <w:r w:rsidRPr="000F20B6">
        <w:t xml:space="preserve"> discovered that the gift would likely bring the </w:t>
      </w:r>
      <w:r w:rsidR="00DA6753">
        <w:t>employee</w:t>
      </w:r>
      <w:r w:rsidR="00DA6753" w:rsidRPr="000F20B6">
        <w:t xml:space="preserve"> </w:t>
      </w:r>
      <w:r w:rsidRPr="000F20B6">
        <w:t>or department into disrepute, the department should return the gift</w:t>
      </w:r>
      <w:r w:rsidR="001F4263">
        <w:t xml:space="preserve"> or pay for the cost</w:t>
      </w:r>
      <w:r w:rsidRPr="000F20B6">
        <w:t>. Where the gift represents a conflict of interest for the employee, the department should either return the gift or transfer ownership to the department to mitigate this risk.</w:t>
      </w:r>
    </w:p>
    <w:p w14:paraId="7837C88C" w14:textId="77777777" w:rsidR="000F20B6" w:rsidRPr="000F20B6" w:rsidRDefault="000F20B6" w:rsidP="000F20B6">
      <w:pPr>
        <w:pStyle w:val="Body"/>
      </w:pPr>
      <w:r w:rsidRPr="000F20B6">
        <w:t>Managers have delegated authority from the Secretary to approve acceptance in most cases. Managers should familiarise themselves with the Delegation and Authorisation of the Secretary’s Functions and Powers to Department of Families, Fairness and Housing officers’, which can be found on the department’s website.</w:t>
      </w:r>
    </w:p>
    <w:p w14:paraId="0F158F36" w14:textId="6D1B8815" w:rsidR="000F20B6" w:rsidRPr="000F20B6" w:rsidRDefault="000F20B6" w:rsidP="000F20B6">
      <w:pPr>
        <w:pStyle w:val="Body"/>
      </w:pPr>
      <w:r w:rsidRPr="000F20B6">
        <w:t xml:space="preserve">Managers who approve employee’s acceptance of offers must </w:t>
      </w:r>
      <w:r w:rsidR="00C55C8A">
        <w:t xml:space="preserve">confirm that they are </w:t>
      </w:r>
      <w:r w:rsidRPr="000F20B6">
        <w:t>satisfied that acceptance:</w:t>
      </w:r>
    </w:p>
    <w:p w14:paraId="4923B0E8" w14:textId="77777777" w:rsidR="000F20B6" w:rsidRPr="000F20B6" w:rsidRDefault="000F20B6" w:rsidP="00936C90">
      <w:pPr>
        <w:pStyle w:val="Bullet1"/>
      </w:pPr>
      <w:r w:rsidRPr="000F20B6">
        <w:t>is consistent with this policy</w:t>
      </w:r>
    </w:p>
    <w:p w14:paraId="79468726" w14:textId="77777777" w:rsidR="000F20B6" w:rsidRPr="000F20B6" w:rsidRDefault="000F20B6" w:rsidP="00936C90">
      <w:pPr>
        <w:pStyle w:val="Bullet1"/>
      </w:pPr>
      <w:r w:rsidRPr="000F20B6">
        <w:t xml:space="preserve">will not give rise to a conflict of interest </w:t>
      </w:r>
    </w:p>
    <w:p w14:paraId="21BBB8F7" w14:textId="54407CE6" w:rsidR="000F20B6" w:rsidRPr="000F20B6" w:rsidRDefault="000F20B6" w:rsidP="0047347B">
      <w:pPr>
        <w:pStyle w:val="Bullet1"/>
      </w:pPr>
      <w:r w:rsidRPr="000F20B6">
        <w:t xml:space="preserve">will not </w:t>
      </w:r>
      <w:r w:rsidR="000C253A" w:rsidRPr="000C253A">
        <w:t>adversely affect the employee’s standing as a public official or bring the department or the public sector into disrepute</w:t>
      </w:r>
      <w:r w:rsidRPr="000F20B6">
        <w:t xml:space="preserve">.  </w:t>
      </w:r>
    </w:p>
    <w:p w14:paraId="39B38E75" w14:textId="17030BF5" w:rsidR="000F20B6" w:rsidRPr="000F20B6" w:rsidRDefault="000F20B6" w:rsidP="00936C90">
      <w:pPr>
        <w:pStyle w:val="Heading2"/>
      </w:pPr>
      <w:bookmarkStart w:id="162" w:name="_Toc99092670"/>
      <w:bookmarkStart w:id="163" w:name="_Toc99092851"/>
      <w:bookmarkStart w:id="164" w:name="_Toc99098368"/>
      <w:bookmarkStart w:id="165" w:name="_Toc99110221"/>
      <w:bookmarkStart w:id="166" w:name="_Toc99113902"/>
      <w:bookmarkStart w:id="167" w:name="_Toc99114089"/>
      <w:bookmarkStart w:id="168" w:name="_Toc99124850"/>
      <w:bookmarkStart w:id="169" w:name="_Toc99125036"/>
      <w:bookmarkStart w:id="170" w:name="_Toc99614577"/>
      <w:bookmarkStart w:id="171" w:name="_Toc99092671"/>
      <w:bookmarkStart w:id="172" w:name="_Toc99092852"/>
      <w:bookmarkStart w:id="173" w:name="_Toc99098369"/>
      <w:bookmarkStart w:id="174" w:name="_Toc99110222"/>
      <w:bookmarkStart w:id="175" w:name="_Toc99113903"/>
      <w:bookmarkStart w:id="176" w:name="_Toc99114090"/>
      <w:bookmarkStart w:id="177" w:name="_Toc99124851"/>
      <w:bookmarkStart w:id="178" w:name="_Toc99125037"/>
      <w:bookmarkStart w:id="179" w:name="_Toc99614578"/>
      <w:bookmarkStart w:id="180" w:name="_Toc99092672"/>
      <w:bookmarkStart w:id="181" w:name="_Toc99092853"/>
      <w:bookmarkStart w:id="182" w:name="_Toc99098370"/>
      <w:bookmarkStart w:id="183" w:name="_Toc99110223"/>
      <w:bookmarkStart w:id="184" w:name="_Toc99113904"/>
      <w:bookmarkStart w:id="185" w:name="_Toc99114091"/>
      <w:bookmarkStart w:id="186" w:name="_Toc99124852"/>
      <w:bookmarkStart w:id="187" w:name="_Toc99125038"/>
      <w:bookmarkStart w:id="188" w:name="_Toc99614579"/>
      <w:bookmarkStart w:id="189" w:name="_Toc99092673"/>
      <w:bookmarkStart w:id="190" w:name="_Toc99092854"/>
      <w:bookmarkStart w:id="191" w:name="_Toc99098371"/>
      <w:bookmarkStart w:id="192" w:name="_Toc99110224"/>
      <w:bookmarkStart w:id="193" w:name="_Toc99113905"/>
      <w:bookmarkStart w:id="194" w:name="_Toc99114092"/>
      <w:bookmarkStart w:id="195" w:name="_Toc99124853"/>
      <w:bookmarkStart w:id="196" w:name="_Toc99125039"/>
      <w:bookmarkStart w:id="197" w:name="_Toc99614580"/>
      <w:bookmarkStart w:id="198" w:name="_Toc99092674"/>
      <w:bookmarkStart w:id="199" w:name="_Toc99092855"/>
      <w:bookmarkStart w:id="200" w:name="_Toc99098372"/>
      <w:bookmarkStart w:id="201" w:name="_Toc99110225"/>
      <w:bookmarkStart w:id="202" w:name="_Toc99113906"/>
      <w:bookmarkStart w:id="203" w:name="_Toc99114093"/>
      <w:bookmarkStart w:id="204" w:name="_Toc99124854"/>
      <w:bookmarkStart w:id="205" w:name="_Toc99125040"/>
      <w:bookmarkStart w:id="206" w:name="_Toc99614581"/>
      <w:bookmarkStart w:id="207" w:name="_Toc99092675"/>
      <w:bookmarkStart w:id="208" w:name="_Toc99092856"/>
      <w:bookmarkStart w:id="209" w:name="_Toc99098373"/>
      <w:bookmarkStart w:id="210" w:name="_Toc99110226"/>
      <w:bookmarkStart w:id="211" w:name="_Toc99113907"/>
      <w:bookmarkStart w:id="212" w:name="_Toc99114094"/>
      <w:bookmarkStart w:id="213" w:name="_Toc99124855"/>
      <w:bookmarkStart w:id="214" w:name="_Toc99125041"/>
      <w:bookmarkStart w:id="215" w:name="_Toc99614582"/>
      <w:bookmarkStart w:id="216" w:name="_Toc99092676"/>
      <w:bookmarkStart w:id="217" w:name="_Toc99092857"/>
      <w:bookmarkStart w:id="218" w:name="_Toc99098374"/>
      <w:bookmarkStart w:id="219" w:name="_Toc99110227"/>
      <w:bookmarkStart w:id="220" w:name="_Toc99113908"/>
      <w:bookmarkStart w:id="221" w:name="_Toc99114095"/>
      <w:bookmarkStart w:id="222" w:name="_Toc99124856"/>
      <w:bookmarkStart w:id="223" w:name="_Toc99125042"/>
      <w:bookmarkStart w:id="224" w:name="_Toc99614583"/>
      <w:bookmarkStart w:id="225" w:name="_Toc99092677"/>
      <w:bookmarkStart w:id="226" w:name="_Toc99092858"/>
      <w:bookmarkStart w:id="227" w:name="_Toc99098375"/>
      <w:bookmarkStart w:id="228" w:name="_Toc99110228"/>
      <w:bookmarkStart w:id="229" w:name="_Toc99113909"/>
      <w:bookmarkStart w:id="230" w:name="_Toc99114096"/>
      <w:bookmarkStart w:id="231" w:name="_Toc99124857"/>
      <w:bookmarkStart w:id="232" w:name="_Toc99125043"/>
      <w:bookmarkStart w:id="233" w:name="_Toc99614584"/>
      <w:bookmarkStart w:id="234" w:name="_Toc99092678"/>
      <w:bookmarkStart w:id="235" w:name="_Toc99092859"/>
      <w:bookmarkStart w:id="236" w:name="_Toc99098376"/>
      <w:bookmarkStart w:id="237" w:name="_Toc99110229"/>
      <w:bookmarkStart w:id="238" w:name="_Toc99113910"/>
      <w:bookmarkStart w:id="239" w:name="_Toc99114097"/>
      <w:bookmarkStart w:id="240" w:name="_Toc99124858"/>
      <w:bookmarkStart w:id="241" w:name="_Toc99125044"/>
      <w:bookmarkStart w:id="242" w:name="_Toc99614585"/>
      <w:bookmarkStart w:id="243" w:name="_Toc99092679"/>
      <w:bookmarkStart w:id="244" w:name="_Toc99092860"/>
      <w:bookmarkStart w:id="245" w:name="_Toc99098377"/>
      <w:bookmarkStart w:id="246" w:name="_Toc99110230"/>
      <w:bookmarkStart w:id="247" w:name="_Toc99113911"/>
      <w:bookmarkStart w:id="248" w:name="_Toc99114098"/>
      <w:bookmarkStart w:id="249" w:name="_Toc99124859"/>
      <w:bookmarkStart w:id="250" w:name="_Toc99125045"/>
      <w:bookmarkStart w:id="251" w:name="_Toc99614586"/>
      <w:bookmarkStart w:id="252" w:name="_Toc99092680"/>
      <w:bookmarkStart w:id="253" w:name="_Toc99092861"/>
      <w:bookmarkStart w:id="254" w:name="_Toc99098378"/>
      <w:bookmarkStart w:id="255" w:name="_Toc99110231"/>
      <w:bookmarkStart w:id="256" w:name="_Toc99113912"/>
      <w:bookmarkStart w:id="257" w:name="_Toc99114099"/>
      <w:bookmarkStart w:id="258" w:name="_Toc99124860"/>
      <w:bookmarkStart w:id="259" w:name="_Toc99125046"/>
      <w:bookmarkStart w:id="260" w:name="_Toc99614587"/>
      <w:bookmarkStart w:id="261" w:name="_Toc99092681"/>
      <w:bookmarkStart w:id="262" w:name="_Toc99092862"/>
      <w:bookmarkStart w:id="263" w:name="_Toc99098379"/>
      <w:bookmarkStart w:id="264" w:name="_Toc99110232"/>
      <w:bookmarkStart w:id="265" w:name="_Toc99113913"/>
      <w:bookmarkStart w:id="266" w:name="_Toc99114100"/>
      <w:bookmarkStart w:id="267" w:name="_Toc99124861"/>
      <w:bookmarkStart w:id="268" w:name="_Toc99125047"/>
      <w:bookmarkStart w:id="269" w:name="_Toc99614588"/>
      <w:bookmarkStart w:id="270" w:name="_Toc99092682"/>
      <w:bookmarkStart w:id="271" w:name="_Toc99092863"/>
      <w:bookmarkStart w:id="272" w:name="_Toc99098380"/>
      <w:bookmarkStart w:id="273" w:name="_Toc99110233"/>
      <w:bookmarkStart w:id="274" w:name="_Toc99113914"/>
      <w:bookmarkStart w:id="275" w:name="_Toc99114101"/>
      <w:bookmarkStart w:id="276" w:name="_Toc99124862"/>
      <w:bookmarkStart w:id="277" w:name="_Toc99125048"/>
      <w:bookmarkStart w:id="278" w:name="_Toc99614589"/>
      <w:bookmarkStart w:id="279" w:name="_Toc99092683"/>
      <w:bookmarkStart w:id="280" w:name="_Toc99092864"/>
      <w:bookmarkStart w:id="281" w:name="_Toc99098381"/>
      <w:bookmarkStart w:id="282" w:name="_Toc99110234"/>
      <w:bookmarkStart w:id="283" w:name="_Toc99113915"/>
      <w:bookmarkStart w:id="284" w:name="_Toc99114102"/>
      <w:bookmarkStart w:id="285" w:name="_Toc99124863"/>
      <w:bookmarkStart w:id="286" w:name="_Toc99125049"/>
      <w:bookmarkStart w:id="287" w:name="_Toc99614590"/>
      <w:bookmarkStart w:id="288" w:name="_Toc99092684"/>
      <w:bookmarkStart w:id="289" w:name="_Toc99092865"/>
      <w:bookmarkStart w:id="290" w:name="_Toc99098382"/>
      <w:bookmarkStart w:id="291" w:name="_Toc99110235"/>
      <w:bookmarkStart w:id="292" w:name="_Toc99113916"/>
      <w:bookmarkStart w:id="293" w:name="_Toc99114103"/>
      <w:bookmarkStart w:id="294" w:name="_Toc99124864"/>
      <w:bookmarkStart w:id="295" w:name="_Toc99125050"/>
      <w:bookmarkStart w:id="296" w:name="_Toc99614591"/>
      <w:bookmarkStart w:id="297" w:name="_Toc99092685"/>
      <w:bookmarkStart w:id="298" w:name="_Toc99092866"/>
      <w:bookmarkStart w:id="299" w:name="_Toc99098383"/>
      <w:bookmarkStart w:id="300" w:name="_Toc99110236"/>
      <w:bookmarkStart w:id="301" w:name="_Toc99113917"/>
      <w:bookmarkStart w:id="302" w:name="_Toc99114104"/>
      <w:bookmarkStart w:id="303" w:name="_Toc99124865"/>
      <w:bookmarkStart w:id="304" w:name="_Toc99125051"/>
      <w:bookmarkStart w:id="305" w:name="_Toc99614592"/>
      <w:bookmarkStart w:id="306" w:name="_Toc99092686"/>
      <w:bookmarkStart w:id="307" w:name="_Toc99092867"/>
      <w:bookmarkStart w:id="308" w:name="_Toc99098384"/>
      <w:bookmarkStart w:id="309" w:name="_Toc99110237"/>
      <w:bookmarkStart w:id="310" w:name="_Toc99113918"/>
      <w:bookmarkStart w:id="311" w:name="_Toc99114105"/>
      <w:bookmarkStart w:id="312" w:name="_Toc99124866"/>
      <w:bookmarkStart w:id="313" w:name="_Toc99125052"/>
      <w:bookmarkStart w:id="314" w:name="_Toc99614593"/>
      <w:bookmarkStart w:id="315" w:name="_Toc99092687"/>
      <w:bookmarkStart w:id="316" w:name="_Toc99092868"/>
      <w:bookmarkStart w:id="317" w:name="_Toc99098385"/>
      <w:bookmarkStart w:id="318" w:name="_Toc99110238"/>
      <w:bookmarkStart w:id="319" w:name="_Toc99113919"/>
      <w:bookmarkStart w:id="320" w:name="_Toc99114106"/>
      <w:bookmarkStart w:id="321" w:name="_Toc99124867"/>
      <w:bookmarkStart w:id="322" w:name="_Toc99125053"/>
      <w:bookmarkStart w:id="323" w:name="_Toc99614594"/>
      <w:bookmarkStart w:id="324" w:name="_Toc99092688"/>
      <w:bookmarkStart w:id="325" w:name="_Toc99092869"/>
      <w:bookmarkStart w:id="326" w:name="_Toc99098386"/>
      <w:bookmarkStart w:id="327" w:name="_Toc99110239"/>
      <w:bookmarkStart w:id="328" w:name="_Toc99113920"/>
      <w:bookmarkStart w:id="329" w:name="_Toc99114107"/>
      <w:bookmarkStart w:id="330" w:name="_Toc99124868"/>
      <w:bookmarkStart w:id="331" w:name="_Toc99125054"/>
      <w:bookmarkStart w:id="332" w:name="_Toc99614595"/>
      <w:bookmarkStart w:id="333" w:name="_Toc99092689"/>
      <w:bookmarkStart w:id="334" w:name="_Toc99092870"/>
      <w:bookmarkStart w:id="335" w:name="_Toc99098387"/>
      <w:bookmarkStart w:id="336" w:name="_Toc99110240"/>
      <w:bookmarkStart w:id="337" w:name="_Toc99113921"/>
      <w:bookmarkStart w:id="338" w:name="_Toc99114108"/>
      <w:bookmarkStart w:id="339" w:name="_Toc99124869"/>
      <w:bookmarkStart w:id="340" w:name="_Toc99125055"/>
      <w:bookmarkStart w:id="341" w:name="_Toc99614596"/>
      <w:bookmarkStart w:id="342" w:name="_Toc99092690"/>
      <w:bookmarkStart w:id="343" w:name="_Toc99092871"/>
      <w:bookmarkStart w:id="344" w:name="_Toc99098388"/>
      <w:bookmarkStart w:id="345" w:name="_Toc99110241"/>
      <w:bookmarkStart w:id="346" w:name="_Toc99113922"/>
      <w:bookmarkStart w:id="347" w:name="_Toc99114109"/>
      <w:bookmarkStart w:id="348" w:name="_Toc99124870"/>
      <w:bookmarkStart w:id="349" w:name="_Toc99125056"/>
      <w:bookmarkStart w:id="350" w:name="_Toc99614597"/>
      <w:bookmarkStart w:id="351" w:name="_Toc99092691"/>
      <w:bookmarkStart w:id="352" w:name="_Toc99092872"/>
      <w:bookmarkStart w:id="353" w:name="_Toc99098389"/>
      <w:bookmarkStart w:id="354" w:name="_Toc99110242"/>
      <w:bookmarkStart w:id="355" w:name="_Toc99113923"/>
      <w:bookmarkStart w:id="356" w:name="_Toc99114110"/>
      <w:bookmarkStart w:id="357" w:name="_Toc99124871"/>
      <w:bookmarkStart w:id="358" w:name="_Toc99125057"/>
      <w:bookmarkStart w:id="359" w:name="_Toc99614598"/>
      <w:bookmarkStart w:id="360" w:name="_Toc99092692"/>
      <w:bookmarkStart w:id="361" w:name="_Toc99092873"/>
      <w:bookmarkStart w:id="362" w:name="_Toc99098390"/>
      <w:bookmarkStart w:id="363" w:name="_Toc99110243"/>
      <w:bookmarkStart w:id="364" w:name="_Toc99113924"/>
      <w:bookmarkStart w:id="365" w:name="_Toc99114111"/>
      <w:bookmarkStart w:id="366" w:name="_Toc99124872"/>
      <w:bookmarkStart w:id="367" w:name="_Toc99125058"/>
      <w:bookmarkStart w:id="368" w:name="_Toc99614599"/>
      <w:bookmarkStart w:id="369" w:name="_Toc99092693"/>
      <w:bookmarkStart w:id="370" w:name="_Toc99092874"/>
      <w:bookmarkStart w:id="371" w:name="_Toc99098391"/>
      <w:bookmarkStart w:id="372" w:name="_Toc99110244"/>
      <w:bookmarkStart w:id="373" w:name="_Toc99113925"/>
      <w:bookmarkStart w:id="374" w:name="_Toc99114112"/>
      <w:bookmarkStart w:id="375" w:name="_Toc99124873"/>
      <w:bookmarkStart w:id="376" w:name="_Toc99125059"/>
      <w:bookmarkStart w:id="377" w:name="_Toc99614600"/>
      <w:bookmarkStart w:id="378" w:name="_Toc99092694"/>
      <w:bookmarkStart w:id="379" w:name="_Toc99092875"/>
      <w:bookmarkStart w:id="380" w:name="_Toc99098392"/>
      <w:bookmarkStart w:id="381" w:name="_Toc99110245"/>
      <w:bookmarkStart w:id="382" w:name="_Toc99113926"/>
      <w:bookmarkStart w:id="383" w:name="_Toc99114113"/>
      <w:bookmarkStart w:id="384" w:name="_Toc99124874"/>
      <w:bookmarkStart w:id="385" w:name="_Toc99125060"/>
      <w:bookmarkStart w:id="386" w:name="_Toc99614601"/>
      <w:bookmarkStart w:id="387" w:name="_Toc99092695"/>
      <w:bookmarkStart w:id="388" w:name="_Toc99092876"/>
      <w:bookmarkStart w:id="389" w:name="_Toc99098393"/>
      <w:bookmarkStart w:id="390" w:name="_Toc99110246"/>
      <w:bookmarkStart w:id="391" w:name="_Toc99113927"/>
      <w:bookmarkStart w:id="392" w:name="_Toc99114114"/>
      <w:bookmarkStart w:id="393" w:name="_Toc99124875"/>
      <w:bookmarkStart w:id="394" w:name="_Toc99125061"/>
      <w:bookmarkStart w:id="395" w:name="_Toc99614602"/>
      <w:bookmarkStart w:id="396" w:name="_Toc99092696"/>
      <w:bookmarkStart w:id="397" w:name="_Toc99092877"/>
      <w:bookmarkStart w:id="398" w:name="_Toc99098394"/>
      <w:bookmarkStart w:id="399" w:name="_Toc99110247"/>
      <w:bookmarkStart w:id="400" w:name="_Toc99113928"/>
      <w:bookmarkStart w:id="401" w:name="_Toc99114115"/>
      <w:bookmarkStart w:id="402" w:name="_Toc99124876"/>
      <w:bookmarkStart w:id="403" w:name="_Toc99125062"/>
      <w:bookmarkStart w:id="404" w:name="_Toc99614603"/>
      <w:bookmarkStart w:id="405" w:name="_Toc99092697"/>
      <w:bookmarkStart w:id="406" w:name="_Toc99092878"/>
      <w:bookmarkStart w:id="407" w:name="_Toc99098395"/>
      <w:bookmarkStart w:id="408" w:name="_Toc99110248"/>
      <w:bookmarkStart w:id="409" w:name="_Toc99113929"/>
      <w:bookmarkStart w:id="410" w:name="_Toc99114116"/>
      <w:bookmarkStart w:id="411" w:name="_Toc99124877"/>
      <w:bookmarkStart w:id="412" w:name="_Toc99125063"/>
      <w:bookmarkStart w:id="413" w:name="_Toc99614604"/>
      <w:bookmarkStart w:id="414" w:name="_Toc99092698"/>
      <w:bookmarkStart w:id="415" w:name="_Toc99092879"/>
      <w:bookmarkStart w:id="416" w:name="_Toc99098396"/>
      <w:bookmarkStart w:id="417" w:name="_Toc99110249"/>
      <w:bookmarkStart w:id="418" w:name="_Toc99113930"/>
      <w:bookmarkStart w:id="419" w:name="_Toc99114117"/>
      <w:bookmarkStart w:id="420" w:name="_Toc99124878"/>
      <w:bookmarkStart w:id="421" w:name="_Toc99125064"/>
      <w:bookmarkStart w:id="422" w:name="_Toc99614605"/>
      <w:bookmarkStart w:id="423" w:name="_Toc99092699"/>
      <w:bookmarkStart w:id="424" w:name="_Toc99092880"/>
      <w:bookmarkStart w:id="425" w:name="_Toc99098397"/>
      <w:bookmarkStart w:id="426" w:name="_Toc99110250"/>
      <w:bookmarkStart w:id="427" w:name="_Toc99113931"/>
      <w:bookmarkStart w:id="428" w:name="_Toc99114118"/>
      <w:bookmarkStart w:id="429" w:name="_Toc99124879"/>
      <w:bookmarkStart w:id="430" w:name="_Toc99125065"/>
      <w:bookmarkStart w:id="431" w:name="_Toc99614606"/>
      <w:bookmarkStart w:id="432" w:name="_Toc99092700"/>
      <w:bookmarkStart w:id="433" w:name="_Toc99092881"/>
      <w:bookmarkStart w:id="434" w:name="_Toc99098398"/>
      <w:bookmarkStart w:id="435" w:name="_Toc99110251"/>
      <w:bookmarkStart w:id="436" w:name="_Toc99113932"/>
      <w:bookmarkStart w:id="437" w:name="_Toc99114119"/>
      <w:bookmarkStart w:id="438" w:name="_Toc99124880"/>
      <w:bookmarkStart w:id="439" w:name="_Toc99125066"/>
      <w:bookmarkStart w:id="440" w:name="_Toc99614607"/>
      <w:bookmarkStart w:id="441" w:name="_Toc99092701"/>
      <w:bookmarkStart w:id="442" w:name="_Toc99092882"/>
      <w:bookmarkStart w:id="443" w:name="_Toc99098399"/>
      <w:bookmarkStart w:id="444" w:name="_Toc99110252"/>
      <w:bookmarkStart w:id="445" w:name="_Toc99113933"/>
      <w:bookmarkStart w:id="446" w:name="_Toc99114120"/>
      <w:bookmarkStart w:id="447" w:name="_Toc99124881"/>
      <w:bookmarkStart w:id="448" w:name="_Toc99125067"/>
      <w:bookmarkStart w:id="449" w:name="_Toc99614608"/>
      <w:bookmarkStart w:id="450" w:name="_Toc99092702"/>
      <w:bookmarkStart w:id="451" w:name="_Toc99092883"/>
      <w:bookmarkStart w:id="452" w:name="_Toc99098400"/>
      <w:bookmarkStart w:id="453" w:name="_Toc99110253"/>
      <w:bookmarkStart w:id="454" w:name="_Toc99113934"/>
      <w:bookmarkStart w:id="455" w:name="_Toc99114121"/>
      <w:bookmarkStart w:id="456" w:name="_Toc99124882"/>
      <w:bookmarkStart w:id="457" w:name="_Toc99125068"/>
      <w:bookmarkStart w:id="458" w:name="_Toc99614609"/>
      <w:bookmarkStart w:id="459" w:name="_Toc99092703"/>
      <w:bookmarkStart w:id="460" w:name="_Toc99092884"/>
      <w:bookmarkStart w:id="461" w:name="_Toc99098401"/>
      <w:bookmarkStart w:id="462" w:name="_Toc99110254"/>
      <w:bookmarkStart w:id="463" w:name="_Toc99113935"/>
      <w:bookmarkStart w:id="464" w:name="_Toc99114122"/>
      <w:bookmarkStart w:id="465" w:name="_Toc99124883"/>
      <w:bookmarkStart w:id="466" w:name="_Toc99125069"/>
      <w:bookmarkStart w:id="467" w:name="_Toc99614610"/>
      <w:bookmarkStart w:id="468" w:name="_Toc99092704"/>
      <w:bookmarkStart w:id="469" w:name="_Toc99092885"/>
      <w:bookmarkStart w:id="470" w:name="_Toc99098402"/>
      <w:bookmarkStart w:id="471" w:name="_Toc99110255"/>
      <w:bookmarkStart w:id="472" w:name="_Toc99113936"/>
      <w:bookmarkStart w:id="473" w:name="_Toc99114123"/>
      <w:bookmarkStart w:id="474" w:name="_Toc99124884"/>
      <w:bookmarkStart w:id="475" w:name="_Toc99125070"/>
      <w:bookmarkStart w:id="476" w:name="_Toc99614611"/>
      <w:bookmarkStart w:id="477" w:name="_Toc99092705"/>
      <w:bookmarkStart w:id="478" w:name="_Toc99092886"/>
      <w:bookmarkStart w:id="479" w:name="_Toc99098403"/>
      <w:bookmarkStart w:id="480" w:name="_Toc99110256"/>
      <w:bookmarkStart w:id="481" w:name="_Toc99113937"/>
      <w:bookmarkStart w:id="482" w:name="_Toc99114124"/>
      <w:bookmarkStart w:id="483" w:name="_Toc99124885"/>
      <w:bookmarkStart w:id="484" w:name="_Toc99125071"/>
      <w:bookmarkStart w:id="485" w:name="_Toc99614612"/>
      <w:bookmarkStart w:id="486" w:name="_Toc99092706"/>
      <w:bookmarkStart w:id="487" w:name="_Toc99092887"/>
      <w:bookmarkStart w:id="488" w:name="_Toc99098404"/>
      <w:bookmarkStart w:id="489" w:name="_Toc99110257"/>
      <w:bookmarkStart w:id="490" w:name="_Toc99113938"/>
      <w:bookmarkStart w:id="491" w:name="_Toc99114125"/>
      <w:bookmarkStart w:id="492" w:name="_Toc99124886"/>
      <w:bookmarkStart w:id="493" w:name="_Toc99125072"/>
      <w:bookmarkStart w:id="494" w:name="_Toc99614613"/>
      <w:bookmarkStart w:id="495" w:name="_Toc99092707"/>
      <w:bookmarkStart w:id="496" w:name="_Toc99092888"/>
      <w:bookmarkStart w:id="497" w:name="_Toc99098405"/>
      <w:bookmarkStart w:id="498" w:name="_Toc99110258"/>
      <w:bookmarkStart w:id="499" w:name="_Toc99113939"/>
      <w:bookmarkStart w:id="500" w:name="_Toc99114126"/>
      <w:bookmarkStart w:id="501" w:name="_Toc99124887"/>
      <w:bookmarkStart w:id="502" w:name="_Toc99125073"/>
      <w:bookmarkStart w:id="503" w:name="_Toc99614614"/>
      <w:bookmarkStart w:id="504" w:name="_Toc99092708"/>
      <w:bookmarkStart w:id="505" w:name="_Toc99092889"/>
      <w:bookmarkStart w:id="506" w:name="_Toc99098406"/>
      <w:bookmarkStart w:id="507" w:name="_Toc99110259"/>
      <w:bookmarkStart w:id="508" w:name="_Toc99113940"/>
      <w:bookmarkStart w:id="509" w:name="_Toc99114127"/>
      <w:bookmarkStart w:id="510" w:name="_Toc99124888"/>
      <w:bookmarkStart w:id="511" w:name="_Toc99125074"/>
      <w:bookmarkStart w:id="512" w:name="_Toc99614615"/>
      <w:bookmarkStart w:id="513" w:name="_Toc99092709"/>
      <w:bookmarkStart w:id="514" w:name="_Toc99092890"/>
      <w:bookmarkStart w:id="515" w:name="_Toc99098407"/>
      <w:bookmarkStart w:id="516" w:name="_Toc99110260"/>
      <w:bookmarkStart w:id="517" w:name="_Toc99113941"/>
      <w:bookmarkStart w:id="518" w:name="_Toc99114128"/>
      <w:bookmarkStart w:id="519" w:name="_Toc99124889"/>
      <w:bookmarkStart w:id="520" w:name="_Toc99125075"/>
      <w:bookmarkStart w:id="521" w:name="_Toc99614616"/>
      <w:bookmarkStart w:id="522" w:name="_Toc99092710"/>
      <w:bookmarkStart w:id="523" w:name="_Toc99092891"/>
      <w:bookmarkStart w:id="524" w:name="_Toc99098408"/>
      <w:bookmarkStart w:id="525" w:name="_Toc99110261"/>
      <w:bookmarkStart w:id="526" w:name="_Toc99113942"/>
      <w:bookmarkStart w:id="527" w:name="_Toc99114129"/>
      <w:bookmarkStart w:id="528" w:name="_Toc99124890"/>
      <w:bookmarkStart w:id="529" w:name="_Toc99125076"/>
      <w:bookmarkStart w:id="530" w:name="_Toc99614617"/>
      <w:bookmarkStart w:id="531" w:name="_Toc99092711"/>
      <w:bookmarkStart w:id="532" w:name="_Toc99092892"/>
      <w:bookmarkStart w:id="533" w:name="_Toc99098409"/>
      <w:bookmarkStart w:id="534" w:name="_Toc99110262"/>
      <w:bookmarkStart w:id="535" w:name="_Toc99113943"/>
      <w:bookmarkStart w:id="536" w:name="_Toc99114130"/>
      <w:bookmarkStart w:id="537" w:name="_Toc99124891"/>
      <w:bookmarkStart w:id="538" w:name="_Toc99125077"/>
      <w:bookmarkStart w:id="539" w:name="_Toc99614618"/>
      <w:bookmarkStart w:id="540" w:name="_Toc99092712"/>
      <w:bookmarkStart w:id="541" w:name="_Toc99092893"/>
      <w:bookmarkStart w:id="542" w:name="_Toc99098410"/>
      <w:bookmarkStart w:id="543" w:name="_Toc99110263"/>
      <w:bookmarkStart w:id="544" w:name="_Toc99113944"/>
      <w:bookmarkStart w:id="545" w:name="_Toc99114131"/>
      <w:bookmarkStart w:id="546" w:name="_Toc99124892"/>
      <w:bookmarkStart w:id="547" w:name="_Toc99125078"/>
      <w:bookmarkStart w:id="548" w:name="_Toc99614619"/>
      <w:bookmarkStart w:id="549" w:name="_Toc99092713"/>
      <w:bookmarkStart w:id="550" w:name="_Toc99092894"/>
      <w:bookmarkStart w:id="551" w:name="_Toc99098411"/>
      <w:bookmarkStart w:id="552" w:name="_Toc99110264"/>
      <w:bookmarkStart w:id="553" w:name="_Toc99113945"/>
      <w:bookmarkStart w:id="554" w:name="_Toc99114132"/>
      <w:bookmarkStart w:id="555" w:name="_Toc99124893"/>
      <w:bookmarkStart w:id="556" w:name="_Toc99125079"/>
      <w:bookmarkStart w:id="557" w:name="_Toc99614620"/>
      <w:bookmarkStart w:id="558" w:name="_Toc99092714"/>
      <w:bookmarkStart w:id="559" w:name="_Toc99092895"/>
      <w:bookmarkStart w:id="560" w:name="_Toc99098412"/>
      <w:bookmarkStart w:id="561" w:name="_Toc99110265"/>
      <w:bookmarkStart w:id="562" w:name="_Toc99113946"/>
      <w:bookmarkStart w:id="563" w:name="_Toc99114133"/>
      <w:bookmarkStart w:id="564" w:name="_Toc99124894"/>
      <w:bookmarkStart w:id="565" w:name="_Toc99125080"/>
      <w:bookmarkStart w:id="566" w:name="_Toc99614621"/>
      <w:bookmarkStart w:id="567" w:name="_Toc99092715"/>
      <w:bookmarkStart w:id="568" w:name="_Toc99092896"/>
      <w:bookmarkStart w:id="569" w:name="_Toc99098413"/>
      <w:bookmarkStart w:id="570" w:name="_Toc99110266"/>
      <w:bookmarkStart w:id="571" w:name="_Toc99113947"/>
      <w:bookmarkStart w:id="572" w:name="_Toc99114134"/>
      <w:bookmarkStart w:id="573" w:name="_Toc99124895"/>
      <w:bookmarkStart w:id="574" w:name="_Toc99125081"/>
      <w:bookmarkStart w:id="575" w:name="_Toc99614622"/>
      <w:bookmarkStart w:id="576" w:name="_Toc99092716"/>
      <w:bookmarkStart w:id="577" w:name="_Toc99092897"/>
      <w:bookmarkStart w:id="578" w:name="_Toc99098414"/>
      <w:bookmarkStart w:id="579" w:name="_Toc99110267"/>
      <w:bookmarkStart w:id="580" w:name="_Toc99113948"/>
      <w:bookmarkStart w:id="581" w:name="_Toc99114135"/>
      <w:bookmarkStart w:id="582" w:name="_Toc99124896"/>
      <w:bookmarkStart w:id="583" w:name="_Toc99125082"/>
      <w:bookmarkStart w:id="584" w:name="_Toc99614623"/>
      <w:bookmarkStart w:id="585" w:name="_Toc99092717"/>
      <w:bookmarkStart w:id="586" w:name="_Toc99092898"/>
      <w:bookmarkStart w:id="587" w:name="_Toc99098415"/>
      <w:bookmarkStart w:id="588" w:name="_Toc99110268"/>
      <w:bookmarkStart w:id="589" w:name="_Toc99113949"/>
      <w:bookmarkStart w:id="590" w:name="_Toc99114136"/>
      <w:bookmarkStart w:id="591" w:name="_Toc99124897"/>
      <w:bookmarkStart w:id="592" w:name="_Toc99125083"/>
      <w:bookmarkStart w:id="593" w:name="_Toc99614624"/>
      <w:bookmarkStart w:id="594" w:name="_Toc99092718"/>
      <w:bookmarkStart w:id="595" w:name="_Toc99092899"/>
      <w:bookmarkStart w:id="596" w:name="_Toc99098416"/>
      <w:bookmarkStart w:id="597" w:name="_Toc99110269"/>
      <w:bookmarkStart w:id="598" w:name="_Toc99113950"/>
      <w:bookmarkStart w:id="599" w:name="_Toc99114137"/>
      <w:bookmarkStart w:id="600" w:name="_Toc99124898"/>
      <w:bookmarkStart w:id="601" w:name="_Toc99125084"/>
      <w:bookmarkStart w:id="602" w:name="_Toc99614625"/>
      <w:bookmarkStart w:id="603" w:name="_Toc99092719"/>
      <w:bookmarkStart w:id="604" w:name="_Toc99092900"/>
      <w:bookmarkStart w:id="605" w:name="_Toc99098417"/>
      <w:bookmarkStart w:id="606" w:name="_Toc99110270"/>
      <w:bookmarkStart w:id="607" w:name="_Toc99113951"/>
      <w:bookmarkStart w:id="608" w:name="_Toc99114138"/>
      <w:bookmarkStart w:id="609" w:name="_Toc99124899"/>
      <w:bookmarkStart w:id="610" w:name="_Toc99125085"/>
      <w:bookmarkStart w:id="611" w:name="_Toc99614626"/>
      <w:bookmarkStart w:id="612" w:name="_Toc99092720"/>
      <w:bookmarkStart w:id="613" w:name="_Toc99092901"/>
      <w:bookmarkStart w:id="614" w:name="_Toc99098418"/>
      <w:bookmarkStart w:id="615" w:name="_Toc99110271"/>
      <w:bookmarkStart w:id="616" w:name="_Toc99113952"/>
      <w:bookmarkStart w:id="617" w:name="_Toc99114139"/>
      <w:bookmarkStart w:id="618" w:name="_Toc99124900"/>
      <w:bookmarkStart w:id="619" w:name="_Toc99125086"/>
      <w:bookmarkStart w:id="620" w:name="_Toc99614627"/>
      <w:bookmarkStart w:id="621" w:name="_Toc99092721"/>
      <w:bookmarkStart w:id="622" w:name="_Toc99092902"/>
      <w:bookmarkStart w:id="623" w:name="_Toc99098419"/>
      <w:bookmarkStart w:id="624" w:name="_Toc99110272"/>
      <w:bookmarkStart w:id="625" w:name="_Toc99113953"/>
      <w:bookmarkStart w:id="626" w:name="_Toc99114140"/>
      <w:bookmarkStart w:id="627" w:name="_Toc99124901"/>
      <w:bookmarkStart w:id="628" w:name="_Toc99125087"/>
      <w:bookmarkStart w:id="629" w:name="_Toc99614628"/>
      <w:bookmarkStart w:id="630" w:name="_Toc99092722"/>
      <w:bookmarkStart w:id="631" w:name="_Toc99092903"/>
      <w:bookmarkStart w:id="632" w:name="_Toc99098420"/>
      <w:bookmarkStart w:id="633" w:name="_Toc99110273"/>
      <w:bookmarkStart w:id="634" w:name="_Toc99113954"/>
      <w:bookmarkStart w:id="635" w:name="_Toc99114141"/>
      <w:bookmarkStart w:id="636" w:name="_Toc99124902"/>
      <w:bookmarkStart w:id="637" w:name="_Toc99125088"/>
      <w:bookmarkStart w:id="638" w:name="_Toc99614629"/>
      <w:bookmarkStart w:id="639" w:name="_Toc99092723"/>
      <w:bookmarkStart w:id="640" w:name="_Toc99092904"/>
      <w:bookmarkStart w:id="641" w:name="_Toc99098421"/>
      <w:bookmarkStart w:id="642" w:name="_Toc99110274"/>
      <w:bookmarkStart w:id="643" w:name="_Toc99113955"/>
      <w:bookmarkStart w:id="644" w:name="_Toc99114142"/>
      <w:bookmarkStart w:id="645" w:name="_Toc99124903"/>
      <w:bookmarkStart w:id="646" w:name="_Toc99125089"/>
      <w:bookmarkStart w:id="647" w:name="_Toc99614630"/>
      <w:bookmarkStart w:id="648" w:name="_Toc100159144"/>
      <w:bookmarkStart w:id="649" w:name="_Toc99614631"/>
      <w:bookmarkStart w:id="650" w:name="_Toc112419795"/>
      <w:bookmarkStart w:id="651" w:name="_Toc112420050"/>
      <w:bookmarkStart w:id="652" w:name="_Toc11242009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0F20B6">
        <w:t>Deciding ownership</w:t>
      </w:r>
      <w:bookmarkEnd w:id="648"/>
      <w:r w:rsidRPr="000F20B6">
        <w:t xml:space="preserve"> </w:t>
      </w:r>
      <w:bookmarkEnd w:id="649"/>
      <w:r w:rsidR="00D97ED2">
        <w:t>or custodianship</w:t>
      </w:r>
      <w:bookmarkEnd w:id="650"/>
      <w:bookmarkEnd w:id="651"/>
      <w:bookmarkEnd w:id="652"/>
    </w:p>
    <w:p w14:paraId="11009A89" w14:textId="57AF8365" w:rsidR="00612259" w:rsidRDefault="00582ACD" w:rsidP="00582ACD">
      <w:pPr>
        <w:pStyle w:val="Bodyafterbullets"/>
      </w:pPr>
      <w:bookmarkStart w:id="653" w:name="_Hlk100152215"/>
      <w:r w:rsidRPr="000F20B6">
        <w:t xml:space="preserve">Employees can retain </w:t>
      </w:r>
      <w:r>
        <w:t xml:space="preserve">gifts and items </w:t>
      </w:r>
      <w:r w:rsidR="00F508CA">
        <w:t>that</w:t>
      </w:r>
      <w:r>
        <w:t xml:space="preserve"> have been accepted and, where necessary, registered in accordance with this policy. </w:t>
      </w:r>
    </w:p>
    <w:p w14:paraId="63000E11" w14:textId="76EA2E56" w:rsidR="00323EF9" w:rsidRDefault="00582ACD" w:rsidP="00A9618C">
      <w:pPr>
        <w:pStyle w:val="Bodyafterbullets"/>
      </w:pPr>
      <w:r>
        <w:t>The excepti</w:t>
      </w:r>
      <w:r w:rsidR="007D47B1">
        <w:t>o</w:t>
      </w:r>
      <w:r>
        <w:t xml:space="preserve">ns </w:t>
      </w:r>
      <w:r w:rsidR="007D47B1">
        <w:t xml:space="preserve">to this rule </w:t>
      </w:r>
      <w:r>
        <w:t>are</w:t>
      </w:r>
      <w:r w:rsidR="00323EF9">
        <w:t>:</w:t>
      </w:r>
    </w:p>
    <w:p w14:paraId="5BCB8C7C" w14:textId="50299956" w:rsidR="00323EF9" w:rsidRDefault="000F20B6" w:rsidP="00323EF9">
      <w:pPr>
        <w:pStyle w:val="Bullet1"/>
      </w:pPr>
      <w:r w:rsidRPr="000F20B6">
        <w:t xml:space="preserve">ceremonial gifts </w:t>
      </w:r>
      <w:r w:rsidR="00B25F95">
        <w:t>and cultural items</w:t>
      </w:r>
    </w:p>
    <w:p w14:paraId="6C967E15" w14:textId="0FEAA63E" w:rsidR="00323EF9" w:rsidRDefault="00F23644" w:rsidP="00323EF9">
      <w:pPr>
        <w:pStyle w:val="Bullet1"/>
      </w:pPr>
      <w:r>
        <w:t xml:space="preserve">other </w:t>
      </w:r>
      <w:r w:rsidR="000F20B6" w:rsidRPr="000F20B6">
        <w:t>gift</w:t>
      </w:r>
      <w:r w:rsidR="00AD60F2">
        <w:t>s</w:t>
      </w:r>
      <w:r w:rsidR="000F20B6" w:rsidRPr="000F20B6">
        <w:t xml:space="preserve"> of cultural significance </w:t>
      </w:r>
    </w:p>
    <w:p w14:paraId="482B0CFE" w14:textId="08AEB6D7" w:rsidR="00AE09A8" w:rsidRDefault="00323EF9" w:rsidP="00A60564">
      <w:pPr>
        <w:pStyle w:val="Bullet1"/>
      </w:pPr>
      <w:r>
        <w:t>gift</w:t>
      </w:r>
      <w:r w:rsidR="00AD60F2">
        <w:t>s</w:t>
      </w:r>
      <w:r>
        <w:t xml:space="preserve"> of </w:t>
      </w:r>
      <w:r w:rsidR="000F20B6" w:rsidRPr="000F20B6">
        <w:t xml:space="preserve">significant value (worth more than $200). </w:t>
      </w:r>
      <w:r w:rsidR="00AD60F2" w:rsidRPr="000F20B6">
        <w:t>The value of gifts can usually be determined by online searches</w:t>
      </w:r>
      <w:r w:rsidR="00FB18C0">
        <w:t>.</w:t>
      </w:r>
    </w:p>
    <w:p w14:paraId="386CF738" w14:textId="5E655724" w:rsidR="000F20B6" w:rsidRPr="000F20B6" w:rsidRDefault="00AE09A8" w:rsidP="00A60564">
      <w:pPr>
        <w:pStyle w:val="Bullet1"/>
      </w:pPr>
      <w:r>
        <w:t>official gifts provided to employees</w:t>
      </w:r>
      <w:r w:rsidR="00A73DFE">
        <w:t xml:space="preserve"> </w:t>
      </w:r>
      <w:r w:rsidR="00FC596B">
        <w:t>on behalf of the</w:t>
      </w:r>
      <w:r w:rsidR="00930619">
        <w:t xml:space="preserve"> department or their office</w:t>
      </w:r>
      <w:r w:rsidR="00AD60F2" w:rsidRPr="000F20B6">
        <w:t>.</w:t>
      </w:r>
    </w:p>
    <w:p w14:paraId="4754FB95" w14:textId="41F04BBD" w:rsidR="000F20B6" w:rsidRPr="000F20B6" w:rsidRDefault="007C54CC" w:rsidP="00323EF9">
      <w:pPr>
        <w:pStyle w:val="Bodyafterbullets"/>
      </w:pPr>
      <w:r>
        <w:t xml:space="preserve">The department is responsible for the </w:t>
      </w:r>
      <w:r w:rsidR="00137783">
        <w:t xml:space="preserve">ownership or </w:t>
      </w:r>
      <w:r>
        <w:t>custodianship of these items</w:t>
      </w:r>
      <w:r w:rsidR="0086757D">
        <w:t xml:space="preserve"> and the general expectation is that they are transferred to the department</w:t>
      </w:r>
      <w:r>
        <w:t xml:space="preserve">. In the case of </w:t>
      </w:r>
      <w:r w:rsidR="00455657">
        <w:t>cultural items provided by Aboriginal community-controlled organisations or communities, consideration should be given to the cultural safety or Aboriginal staff and communities.</w:t>
      </w:r>
      <w:r w:rsidR="00627C1C">
        <w:t xml:space="preserve"> </w:t>
      </w:r>
      <w:r w:rsidR="00AD60F2">
        <w:t xml:space="preserve"> </w:t>
      </w:r>
    </w:p>
    <w:p w14:paraId="07838EC4" w14:textId="77777777" w:rsidR="00AD60F2" w:rsidRPr="00AD60F2" w:rsidRDefault="00AD60F2" w:rsidP="00AD60F2">
      <w:pPr>
        <w:pStyle w:val="Heading1"/>
      </w:pPr>
      <w:bookmarkStart w:id="654" w:name="_Toc99614635"/>
      <w:bookmarkStart w:id="655" w:name="_Toc100159145"/>
      <w:bookmarkStart w:id="656" w:name="_Toc112419796"/>
      <w:bookmarkStart w:id="657" w:name="_Toc112420051"/>
      <w:bookmarkStart w:id="658" w:name="_Toc112420097"/>
      <w:bookmarkEnd w:id="653"/>
      <w:r w:rsidRPr="00AD60F2">
        <w:t>Giving gifts, benefits and hospitality</w:t>
      </w:r>
      <w:bookmarkEnd w:id="654"/>
      <w:bookmarkEnd w:id="655"/>
      <w:bookmarkEnd w:id="656"/>
      <w:bookmarkEnd w:id="657"/>
      <w:bookmarkEnd w:id="658"/>
    </w:p>
    <w:p w14:paraId="5D08ABD3" w14:textId="77777777" w:rsidR="00AD60F2" w:rsidRPr="00AD60F2" w:rsidRDefault="00AD60F2" w:rsidP="00AD60F2">
      <w:pPr>
        <w:pStyle w:val="Body"/>
      </w:pPr>
      <w:r w:rsidRPr="00AD60F2">
        <w:t>This section sets out the requirements for providing gifts, benefits and hospitality.</w:t>
      </w:r>
    </w:p>
    <w:p w14:paraId="30B4A774" w14:textId="53C772A6" w:rsidR="00AD60F2" w:rsidRPr="00AD60F2" w:rsidRDefault="004F5991" w:rsidP="00AD60F2">
      <w:pPr>
        <w:pStyle w:val="Heading2"/>
      </w:pPr>
      <w:bookmarkStart w:id="659" w:name="_Toc99614636"/>
      <w:bookmarkStart w:id="660" w:name="_Toc100159146"/>
      <w:bookmarkStart w:id="661" w:name="_Toc112419797"/>
      <w:bookmarkStart w:id="662" w:name="_Toc112420052"/>
      <w:bookmarkStart w:id="663" w:name="_Toc112420098"/>
      <w:r>
        <w:lastRenderedPageBreak/>
        <w:t>Deciding w</w:t>
      </w:r>
      <w:r w:rsidR="00AD60F2" w:rsidRPr="00AD60F2">
        <w:t>hen gifts, benefits and hospitality</w:t>
      </w:r>
      <w:bookmarkEnd w:id="659"/>
      <w:r w:rsidR="00AD60F2" w:rsidRPr="00AD60F2">
        <w:t xml:space="preserve"> </w:t>
      </w:r>
      <w:r w:rsidR="00AD60F2">
        <w:t xml:space="preserve">can </w:t>
      </w:r>
      <w:r w:rsidR="00AD60F2" w:rsidRPr="00AD60F2">
        <w:t>be provided</w:t>
      </w:r>
      <w:bookmarkEnd w:id="660"/>
      <w:bookmarkEnd w:id="661"/>
      <w:bookmarkEnd w:id="662"/>
      <w:bookmarkEnd w:id="663"/>
    </w:p>
    <w:p w14:paraId="1D88D2E7" w14:textId="77777777" w:rsidR="00AD60F2" w:rsidRPr="00AD60F2" w:rsidRDefault="00AD60F2" w:rsidP="00AD60F2">
      <w:pPr>
        <w:pStyle w:val="Body"/>
      </w:pPr>
      <w:r w:rsidRPr="00AD60F2">
        <w:t>The department may provide gifts, benefits and hospitality to welcome guests, facilitate the development of business relationships, further public sector business outcomes and to celebrate achievements.</w:t>
      </w:r>
    </w:p>
    <w:p w14:paraId="250F9F84" w14:textId="77777777" w:rsidR="00AD60F2" w:rsidRPr="00AD60F2" w:rsidRDefault="00AD60F2" w:rsidP="00AD60F2">
      <w:pPr>
        <w:pStyle w:val="Body"/>
      </w:pPr>
      <w:r w:rsidRPr="00AD60F2">
        <w:t xml:space="preserve">When deciding whether to provide gifts, benefits or hospitality or the type of gift, benefit or hospitality to provide, employees must ensure: </w:t>
      </w:r>
    </w:p>
    <w:p w14:paraId="63675C40" w14:textId="77777777" w:rsidR="00AD60F2" w:rsidRPr="00AD60F2" w:rsidRDefault="00AD60F2" w:rsidP="00AD60F2">
      <w:pPr>
        <w:pStyle w:val="Bullet1"/>
      </w:pPr>
      <w:r w:rsidRPr="00AD60F2">
        <w:t>any gift, benefit or hospitality is provided for a business reason, in that it furthers the conduct of official business or other legitimate organisational goals, or promotes and supports government policy objectives and priorities</w:t>
      </w:r>
    </w:p>
    <w:p w14:paraId="0F4AE02A" w14:textId="7C2BCA01" w:rsidR="00AD60F2" w:rsidRPr="00AD60F2" w:rsidRDefault="00AD60F2" w:rsidP="00AD60F2">
      <w:pPr>
        <w:pStyle w:val="Bullet1"/>
      </w:pPr>
      <w:r w:rsidRPr="00AD60F2">
        <w:t xml:space="preserve">that any costs are proportionate to the benefits obtained for the State and would be considered reasonable in terms of community expectations. The ‘HOST’ test at </w:t>
      </w:r>
      <w:r w:rsidR="00945AF9">
        <w:rPr>
          <w:bCs/>
        </w:rPr>
        <w:t>Figure 4</w:t>
      </w:r>
      <w:r w:rsidRPr="00AD60F2">
        <w:t xml:space="preserve"> will help employees make this assessment.</w:t>
      </w:r>
    </w:p>
    <w:p w14:paraId="468667BA" w14:textId="77777777" w:rsidR="00AD60F2" w:rsidRPr="00AD60F2" w:rsidRDefault="00AD60F2" w:rsidP="00AD60F2">
      <w:pPr>
        <w:pStyle w:val="Bullet1"/>
      </w:pPr>
      <w:r w:rsidRPr="00AD60F2">
        <w:t>it does not raise an actual, potential or perceived conflict of interest.</w:t>
      </w:r>
    </w:p>
    <w:p w14:paraId="2D461473" w14:textId="77777777" w:rsidR="00AD60F2" w:rsidRPr="00AD60F2" w:rsidRDefault="00AD60F2" w:rsidP="00AD60F2">
      <w:pPr>
        <w:pStyle w:val="Bodyafterbullets"/>
      </w:pPr>
      <w:r w:rsidRPr="00AD60F2">
        <w:t xml:space="preserve">Employees must refer to the Hospitality and Conference Expenses Guideline when organising events. The guideline covers conferences, seminars, training and meetings and provides information about approvals, catering and alcohol. </w:t>
      </w:r>
    </w:p>
    <w:p w14:paraId="748B5D5C" w14:textId="77777777" w:rsidR="00AD60F2" w:rsidRPr="00AD60F2" w:rsidRDefault="00AD60F2" w:rsidP="00AD60F2">
      <w:pPr>
        <w:pStyle w:val="Body"/>
      </w:pPr>
      <w:r w:rsidRPr="00AD60F2">
        <w:t xml:space="preserve">When the department provides hospitality, employees must demonstrate professionalism in their conduct, and uphold their obligation to extend a duty of care to other participants. </w:t>
      </w:r>
    </w:p>
    <w:p w14:paraId="21898D9B" w14:textId="79C84CE3" w:rsidR="00AD60F2" w:rsidRPr="00AD60F2" w:rsidRDefault="00DD02ED" w:rsidP="00AD60F2">
      <w:pPr>
        <w:pStyle w:val="Figurecaption"/>
        <w:rPr>
          <w:rFonts w:eastAsia="Times"/>
        </w:rPr>
      </w:pPr>
      <w:r>
        <w:rPr>
          <w:rFonts w:eastAsia="Times"/>
        </w:rPr>
        <w:t>Figure</w:t>
      </w:r>
      <w:r w:rsidR="00AD60F2" w:rsidRPr="00AD60F2">
        <w:rPr>
          <w:rFonts w:eastAsia="Times"/>
        </w:rPr>
        <w:t xml:space="preserve"> </w:t>
      </w:r>
      <w:r>
        <w:rPr>
          <w:rFonts w:eastAsia="Times"/>
        </w:rPr>
        <w:t>4</w:t>
      </w:r>
      <w:r w:rsidR="00AD60F2" w:rsidRPr="00AD60F2">
        <w:rPr>
          <w:rFonts w:eastAsia="Times"/>
        </w:rPr>
        <w:t xml:space="preserve">. </w:t>
      </w:r>
      <w:r>
        <w:rPr>
          <w:rFonts w:eastAsia="Times"/>
        </w:rPr>
        <w:t xml:space="preserve">The </w:t>
      </w:r>
      <w:r w:rsidR="00AD60F2" w:rsidRPr="00AD60F2">
        <w:rPr>
          <w:rFonts w:eastAsia="Times"/>
        </w:rPr>
        <w:t>HOST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90"/>
        <w:gridCol w:w="7620"/>
      </w:tblGrid>
      <w:tr w:rsidR="007D4BBE" w:rsidRPr="00AD60F2" w14:paraId="4762B066" w14:textId="77777777" w:rsidTr="007D4BBE">
        <w:trPr>
          <w:cantSplit/>
        </w:trPr>
        <w:tc>
          <w:tcPr>
            <w:tcW w:w="426" w:type="dxa"/>
            <w:tcBorders>
              <w:bottom w:val="single" w:sz="4" w:space="0" w:color="FFFFFF" w:themeColor="background1"/>
            </w:tcBorders>
            <w:shd w:val="clear" w:color="auto" w:fill="DAEEF3" w:themeFill="accent5" w:themeFillTint="33"/>
            <w:vAlign w:val="center"/>
          </w:tcPr>
          <w:p w14:paraId="350A3E76" w14:textId="77777777" w:rsidR="00AD60F2" w:rsidRPr="00DD02ED" w:rsidRDefault="00AD60F2" w:rsidP="00DD02ED">
            <w:pPr>
              <w:pStyle w:val="Tabletext"/>
              <w:rPr>
                <w:rStyle w:val="Strong"/>
                <w:rFonts w:eastAsia="Times"/>
              </w:rPr>
            </w:pPr>
            <w:r w:rsidRPr="00DD02ED">
              <w:rPr>
                <w:rStyle w:val="Strong"/>
                <w:rFonts w:eastAsia="Times"/>
              </w:rPr>
              <w:t>H</w:t>
            </w:r>
          </w:p>
        </w:tc>
        <w:tc>
          <w:tcPr>
            <w:tcW w:w="1134" w:type="dxa"/>
            <w:tcBorders>
              <w:bottom w:val="single" w:sz="4" w:space="0" w:color="FFFFFF" w:themeColor="background1"/>
              <w:right w:val="single" w:sz="4" w:space="0" w:color="92CDDC" w:themeColor="accent5" w:themeTint="99"/>
            </w:tcBorders>
            <w:shd w:val="clear" w:color="auto" w:fill="DAEEF3" w:themeFill="accent5" w:themeFillTint="33"/>
            <w:vAlign w:val="center"/>
          </w:tcPr>
          <w:p w14:paraId="650B15D3" w14:textId="77777777" w:rsidR="00AD60F2" w:rsidRPr="00DD02ED" w:rsidRDefault="00AD60F2" w:rsidP="00DD02ED">
            <w:pPr>
              <w:pStyle w:val="Tabletext"/>
              <w:rPr>
                <w:rStyle w:val="Strong"/>
                <w:rFonts w:eastAsia="Times"/>
              </w:rPr>
            </w:pPr>
            <w:r w:rsidRPr="00DD02ED">
              <w:rPr>
                <w:rStyle w:val="Strong"/>
                <w:rFonts w:eastAsia="Times"/>
              </w:rPr>
              <w:t>Hospitality</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5511B23" w14:textId="77777777" w:rsidR="00AD60F2" w:rsidRPr="00AD60F2" w:rsidRDefault="00AD60F2" w:rsidP="00DD02ED">
            <w:pPr>
              <w:pStyle w:val="Tabletext"/>
              <w:rPr>
                <w:rFonts w:eastAsia="Times"/>
              </w:rPr>
            </w:pPr>
            <w:r w:rsidRPr="00AD60F2">
              <w:rPr>
                <w:rFonts w:eastAsia="Times"/>
              </w:rPr>
              <w:t>To whom is the gift or hospitality being provided?</w:t>
            </w:r>
          </w:p>
          <w:p w14:paraId="438B059A" w14:textId="77777777" w:rsidR="00AD60F2" w:rsidRPr="00AD60F2" w:rsidRDefault="00AD60F2" w:rsidP="00DD02ED">
            <w:pPr>
              <w:pStyle w:val="Tabletext"/>
              <w:rPr>
                <w:rFonts w:eastAsia="Times"/>
              </w:rPr>
            </w:pPr>
            <w:r w:rsidRPr="00AD60F2">
              <w:rPr>
                <w:rFonts w:eastAsia="Times"/>
              </w:rPr>
              <w:t>Will recipients be external business partners, or employees of the host organisation?</w:t>
            </w:r>
          </w:p>
        </w:tc>
      </w:tr>
      <w:tr w:rsidR="007D4BBE" w:rsidRPr="00AD60F2" w14:paraId="77A829A8" w14:textId="77777777" w:rsidTr="007D4BBE">
        <w:trPr>
          <w:cantSplit/>
        </w:trPr>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30160F86" w14:textId="77777777" w:rsidR="00AD60F2" w:rsidRPr="00DD02ED" w:rsidRDefault="00AD60F2" w:rsidP="00DD02ED">
            <w:pPr>
              <w:pStyle w:val="Tabletext"/>
              <w:rPr>
                <w:rStyle w:val="Strong"/>
                <w:rFonts w:eastAsia="Times"/>
              </w:rPr>
            </w:pPr>
            <w:r w:rsidRPr="00DD02ED">
              <w:rPr>
                <w:rStyle w:val="Strong"/>
                <w:rFonts w:eastAsia="Times"/>
              </w:rPr>
              <w:t>O</w:t>
            </w:r>
          </w:p>
        </w:tc>
        <w:tc>
          <w:tcPr>
            <w:tcW w:w="1134" w:type="dxa"/>
            <w:tcBorders>
              <w:top w:val="single" w:sz="4" w:space="0" w:color="FFFFFF" w:themeColor="background1"/>
              <w:bottom w:val="single" w:sz="4" w:space="0" w:color="FFFFFF" w:themeColor="background1"/>
              <w:right w:val="single" w:sz="4" w:space="0" w:color="92CDDC" w:themeColor="accent5" w:themeTint="99"/>
            </w:tcBorders>
            <w:shd w:val="clear" w:color="auto" w:fill="DAEEF3" w:themeFill="accent5" w:themeFillTint="33"/>
            <w:vAlign w:val="center"/>
          </w:tcPr>
          <w:p w14:paraId="595E52AF" w14:textId="77777777" w:rsidR="00AD60F2" w:rsidRPr="00DD02ED" w:rsidRDefault="00AD60F2" w:rsidP="00DD02ED">
            <w:pPr>
              <w:pStyle w:val="Tabletext"/>
              <w:rPr>
                <w:rStyle w:val="Strong"/>
                <w:rFonts w:eastAsia="Times"/>
              </w:rPr>
            </w:pPr>
            <w:r w:rsidRPr="00DD02ED">
              <w:rPr>
                <w:rStyle w:val="Strong"/>
                <w:rFonts w:eastAsia="Times"/>
              </w:rPr>
              <w:t>Objectives</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296D699" w14:textId="77777777" w:rsidR="00AD60F2" w:rsidRPr="00AD60F2" w:rsidRDefault="00AD60F2" w:rsidP="00DD02ED">
            <w:pPr>
              <w:pStyle w:val="Tabletext"/>
              <w:rPr>
                <w:rFonts w:eastAsia="Times"/>
              </w:rPr>
            </w:pPr>
            <w:r w:rsidRPr="00AD60F2">
              <w:rPr>
                <w:rFonts w:eastAsia="Times"/>
              </w:rPr>
              <w:t>For what purpose will hospitality be provided?</w:t>
            </w:r>
          </w:p>
          <w:p w14:paraId="3FB368F3" w14:textId="77777777" w:rsidR="00AD60F2" w:rsidRPr="00AD60F2" w:rsidRDefault="00AD60F2" w:rsidP="00DD02ED">
            <w:pPr>
              <w:pStyle w:val="Tabletext"/>
              <w:rPr>
                <w:rFonts w:eastAsia="Times"/>
              </w:rPr>
            </w:pPr>
            <w:r w:rsidRPr="00AD60F2">
              <w:rPr>
                <w:rFonts w:eastAsia="Times"/>
              </w:rPr>
              <w:t xml:space="preserve">Is the hospitality being provided to further the conduct of official business? </w:t>
            </w:r>
          </w:p>
          <w:p w14:paraId="60CE030C" w14:textId="77777777" w:rsidR="00AD60F2" w:rsidRPr="00AD60F2" w:rsidRDefault="00AD60F2" w:rsidP="00DD02ED">
            <w:pPr>
              <w:pStyle w:val="Tabletext"/>
              <w:rPr>
                <w:rFonts w:eastAsia="Times"/>
              </w:rPr>
            </w:pPr>
            <w:r w:rsidRPr="00AD60F2">
              <w:rPr>
                <w:rFonts w:eastAsia="Times"/>
              </w:rPr>
              <w:t xml:space="preserve">Will it promote and support government policy objectives and priorities? </w:t>
            </w:r>
          </w:p>
          <w:p w14:paraId="5A57DC38" w14:textId="77777777" w:rsidR="00AD60F2" w:rsidRPr="00AD60F2" w:rsidRDefault="00AD60F2" w:rsidP="00DD02ED">
            <w:pPr>
              <w:pStyle w:val="Tabletext"/>
              <w:rPr>
                <w:rFonts w:eastAsia="Times"/>
              </w:rPr>
            </w:pPr>
            <w:r w:rsidRPr="00AD60F2">
              <w:rPr>
                <w:rFonts w:eastAsia="Times"/>
              </w:rPr>
              <w:t>Will it contribute to staff wellbeing and workplace satisfaction?</w:t>
            </w:r>
          </w:p>
        </w:tc>
      </w:tr>
      <w:tr w:rsidR="00AD60F2" w:rsidRPr="00AD60F2" w14:paraId="5781F677" w14:textId="77777777" w:rsidTr="007D4BBE">
        <w:trPr>
          <w:cantSplit/>
        </w:trPr>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0952FFA8" w14:textId="77777777" w:rsidR="00AD60F2" w:rsidRPr="00DD02ED" w:rsidRDefault="00AD60F2" w:rsidP="00DD02ED">
            <w:pPr>
              <w:pStyle w:val="Tabletext"/>
              <w:rPr>
                <w:rStyle w:val="Strong"/>
                <w:rFonts w:eastAsia="Times"/>
              </w:rPr>
            </w:pPr>
            <w:r w:rsidRPr="00DD02ED">
              <w:rPr>
                <w:rStyle w:val="Strong"/>
                <w:rFonts w:eastAsia="Times"/>
              </w:rPr>
              <w:t>S</w:t>
            </w:r>
          </w:p>
        </w:tc>
        <w:tc>
          <w:tcPr>
            <w:tcW w:w="1134" w:type="dxa"/>
            <w:tcBorders>
              <w:top w:val="single" w:sz="4" w:space="0" w:color="FFFFFF" w:themeColor="background1"/>
              <w:bottom w:val="single" w:sz="4" w:space="0" w:color="FFFFFF" w:themeColor="background1"/>
              <w:right w:val="single" w:sz="4" w:space="0" w:color="92CDDC" w:themeColor="accent5" w:themeTint="99"/>
            </w:tcBorders>
            <w:shd w:val="clear" w:color="auto" w:fill="DAEEF3" w:themeFill="accent5" w:themeFillTint="33"/>
            <w:vAlign w:val="center"/>
          </w:tcPr>
          <w:p w14:paraId="5026799E" w14:textId="77777777" w:rsidR="00AD60F2" w:rsidRPr="00DD02ED" w:rsidRDefault="00AD60F2" w:rsidP="00DD02ED">
            <w:pPr>
              <w:pStyle w:val="Tabletext"/>
              <w:rPr>
                <w:rStyle w:val="Strong"/>
                <w:rFonts w:eastAsia="Times"/>
              </w:rPr>
            </w:pPr>
            <w:r w:rsidRPr="00DD02ED">
              <w:rPr>
                <w:rStyle w:val="Strong"/>
                <w:rFonts w:eastAsia="Times"/>
              </w:rPr>
              <w:t>Spend</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F1474F8" w14:textId="77777777" w:rsidR="00AD60F2" w:rsidRPr="00AD60F2" w:rsidRDefault="00AD60F2" w:rsidP="00DD02ED">
            <w:pPr>
              <w:pStyle w:val="Tabletext"/>
              <w:rPr>
                <w:rFonts w:eastAsia="Times"/>
              </w:rPr>
            </w:pPr>
            <w:r w:rsidRPr="00AD60F2">
              <w:rPr>
                <w:rFonts w:eastAsia="Times"/>
              </w:rPr>
              <w:t>Will public funds be spent?</w:t>
            </w:r>
          </w:p>
          <w:p w14:paraId="7ED82E60" w14:textId="77777777" w:rsidR="00AD60F2" w:rsidRPr="00AD60F2" w:rsidRDefault="00AD60F2" w:rsidP="00DD02ED">
            <w:pPr>
              <w:pStyle w:val="Tabletext"/>
              <w:rPr>
                <w:rFonts w:eastAsia="Times"/>
              </w:rPr>
            </w:pPr>
            <w:r w:rsidRPr="00AD60F2">
              <w:rPr>
                <w:rFonts w:eastAsia="Times"/>
              </w:rPr>
              <w:t xml:space="preserve">What type of hospitality will be provided? </w:t>
            </w:r>
          </w:p>
          <w:p w14:paraId="46780273" w14:textId="77777777" w:rsidR="00AD60F2" w:rsidRPr="00AD60F2" w:rsidRDefault="00AD60F2" w:rsidP="00DD02ED">
            <w:pPr>
              <w:pStyle w:val="Tabletext"/>
              <w:rPr>
                <w:rFonts w:eastAsia="Times"/>
              </w:rPr>
            </w:pPr>
            <w:r w:rsidRPr="00AD60F2">
              <w:rPr>
                <w:rFonts w:eastAsia="Times"/>
              </w:rPr>
              <w:t xml:space="preserve">Will it be modest or expensive, and will alcohol be provided as a courtesy or an indulgence? </w:t>
            </w:r>
          </w:p>
          <w:p w14:paraId="0502CD13" w14:textId="77777777" w:rsidR="00AD60F2" w:rsidRPr="00AD60F2" w:rsidRDefault="00AD60F2" w:rsidP="00DD02ED">
            <w:pPr>
              <w:pStyle w:val="Tabletext"/>
              <w:rPr>
                <w:rFonts w:eastAsia="Times"/>
              </w:rPr>
            </w:pPr>
            <w:r w:rsidRPr="00AD60F2">
              <w:rPr>
                <w:rFonts w:eastAsia="Times"/>
              </w:rPr>
              <w:t>Will the costs incurred be proportionate to the benefits obtained?</w:t>
            </w:r>
          </w:p>
        </w:tc>
      </w:tr>
      <w:tr w:rsidR="00AD60F2" w:rsidRPr="00AD60F2" w14:paraId="079421AB" w14:textId="77777777" w:rsidTr="007D4BBE">
        <w:trPr>
          <w:cantSplit/>
        </w:trPr>
        <w:tc>
          <w:tcPr>
            <w:tcW w:w="426" w:type="dxa"/>
            <w:tcBorders>
              <w:top w:val="single" w:sz="4" w:space="0" w:color="FFFFFF" w:themeColor="background1"/>
            </w:tcBorders>
            <w:shd w:val="clear" w:color="auto" w:fill="DAEEF3" w:themeFill="accent5" w:themeFillTint="33"/>
            <w:vAlign w:val="center"/>
          </w:tcPr>
          <w:p w14:paraId="2FD925A6" w14:textId="77777777" w:rsidR="00AD60F2" w:rsidRPr="00DD02ED" w:rsidRDefault="00AD60F2" w:rsidP="00DD02ED">
            <w:pPr>
              <w:pStyle w:val="Tabletext"/>
              <w:rPr>
                <w:rStyle w:val="Strong"/>
                <w:rFonts w:eastAsia="Times"/>
              </w:rPr>
            </w:pPr>
            <w:r w:rsidRPr="00DD02ED">
              <w:rPr>
                <w:rStyle w:val="Strong"/>
                <w:rFonts w:eastAsia="Times"/>
              </w:rPr>
              <w:t>T</w:t>
            </w:r>
          </w:p>
        </w:tc>
        <w:tc>
          <w:tcPr>
            <w:tcW w:w="1134" w:type="dxa"/>
            <w:tcBorders>
              <w:top w:val="single" w:sz="4" w:space="0" w:color="FFFFFF" w:themeColor="background1"/>
              <w:right w:val="single" w:sz="4" w:space="0" w:color="92CDDC" w:themeColor="accent5" w:themeTint="99"/>
            </w:tcBorders>
            <w:shd w:val="clear" w:color="auto" w:fill="DAEEF3" w:themeFill="accent5" w:themeFillTint="33"/>
            <w:vAlign w:val="center"/>
          </w:tcPr>
          <w:p w14:paraId="388612CB" w14:textId="77777777" w:rsidR="00AD60F2" w:rsidRPr="00DD02ED" w:rsidRDefault="00AD60F2" w:rsidP="00DD02ED">
            <w:pPr>
              <w:pStyle w:val="Tabletext"/>
              <w:rPr>
                <w:rStyle w:val="Strong"/>
                <w:rFonts w:eastAsia="Times"/>
              </w:rPr>
            </w:pPr>
            <w:r w:rsidRPr="00DD02ED">
              <w:rPr>
                <w:rStyle w:val="Strong"/>
                <w:rFonts w:eastAsia="Times"/>
              </w:rPr>
              <w:t>Trust</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8BC626" w14:textId="77777777" w:rsidR="00AD60F2" w:rsidRPr="00AD60F2" w:rsidRDefault="00AD60F2" w:rsidP="00DD02ED">
            <w:pPr>
              <w:pStyle w:val="Tabletext"/>
              <w:rPr>
                <w:rFonts w:eastAsia="Times"/>
              </w:rPr>
            </w:pPr>
            <w:r w:rsidRPr="00AD60F2">
              <w:rPr>
                <w:rFonts w:eastAsia="Times"/>
              </w:rPr>
              <w:t>Will public trust be enhanced or diminished?</w:t>
            </w:r>
          </w:p>
          <w:p w14:paraId="2F3D4F76" w14:textId="50A697ED" w:rsidR="00AD60F2" w:rsidRPr="00AD60F2" w:rsidRDefault="00AD60F2" w:rsidP="00DD02ED">
            <w:pPr>
              <w:pStyle w:val="Tabletext"/>
              <w:rPr>
                <w:rFonts w:eastAsia="Times"/>
              </w:rPr>
            </w:pPr>
            <w:r w:rsidRPr="00AD60F2">
              <w:rPr>
                <w:rFonts w:eastAsia="Times"/>
              </w:rPr>
              <w:t xml:space="preserve">Could you </w:t>
            </w:r>
            <w:r w:rsidR="00A27063">
              <w:rPr>
                <w:rFonts w:eastAsia="Times"/>
              </w:rPr>
              <w:t xml:space="preserve">adequately </w:t>
            </w:r>
            <w:r w:rsidRPr="00AD60F2">
              <w:rPr>
                <w:rFonts w:eastAsia="Times"/>
              </w:rPr>
              <w:t>explain the rationale for providing the gift or hospitality</w:t>
            </w:r>
            <w:r w:rsidR="005F2494">
              <w:rPr>
                <w:rFonts w:eastAsia="Times"/>
              </w:rPr>
              <w:t>, if it</w:t>
            </w:r>
            <w:r w:rsidR="00A27063">
              <w:rPr>
                <w:rFonts w:eastAsia="Times"/>
              </w:rPr>
              <w:t xml:space="preserve"> was subject to external scrutiny</w:t>
            </w:r>
            <w:r w:rsidRPr="00AD60F2">
              <w:rPr>
                <w:rFonts w:eastAsia="Times"/>
              </w:rPr>
              <w:t xml:space="preserve">? </w:t>
            </w:r>
          </w:p>
          <w:p w14:paraId="5E1E296C" w14:textId="77777777" w:rsidR="00AD60F2" w:rsidRPr="00AD60F2" w:rsidRDefault="00AD60F2" w:rsidP="00DD02ED">
            <w:pPr>
              <w:pStyle w:val="Tabletext"/>
              <w:rPr>
                <w:rFonts w:eastAsia="Times"/>
              </w:rPr>
            </w:pPr>
            <w:r w:rsidRPr="00AD60F2">
              <w:rPr>
                <w:rFonts w:eastAsia="Times"/>
              </w:rPr>
              <w:t xml:space="preserve">Will the event be conducted in a manner which upholds the reputation of the public sector? </w:t>
            </w:r>
          </w:p>
          <w:p w14:paraId="4627FFFB" w14:textId="77777777" w:rsidR="00AD60F2" w:rsidRPr="00AD60F2" w:rsidRDefault="00AD60F2" w:rsidP="00DD02ED">
            <w:pPr>
              <w:pStyle w:val="Tabletext"/>
              <w:rPr>
                <w:rFonts w:eastAsia="Times"/>
              </w:rPr>
            </w:pPr>
            <w:r w:rsidRPr="00AD60F2">
              <w:rPr>
                <w:rFonts w:eastAsia="Times"/>
              </w:rPr>
              <w:t>Have records in relation to the gift or hospitality been kept in accordance with reporting and recording procedures?</w:t>
            </w:r>
          </w:p>
        </w:tc>
      </w:tr>
    </w:tbl>
    <w:p w14:paraId="58DC5CA9" w14:textId="221F417B" w:rsidR="00AD60F2" w:rsidRPr="00AD60F2" w:rsidRDefault="00FE3B6A" w:rsidP="00DD02ED">
      <w:pPr>
        <w:pStyle w:val="Heading2"/>
      </w:pPr>
      <w:bookmarkStart w:id="664" w:name="_Toc99614637"/>
      <w:bookmarkStart w:id="665" w:name="_Toc100159147"/>
      <w:bookmarkStart w:id="666" w:name="_Toc112419798"/>
      <w:bookmarkStart w:id="667" w:name="_Toc112420053"/>
      <w:bookmarkStart w:id="668" w:name="_Toc112420099"/>
      <w:r>
        <w:t>Ensur</w:t>
      </w:r>
      <w:r w:rsidR="00AD60F2" w:rsidRPr="00AD60F2">
        <w:t xml:space="preserve">ing </w:t>
      </w:r>
      <w:r>
        <w:t xml:space="preserve">proportionate and reasonable </w:t>
      </w:r>
      <w:r w:rsidR="00AD60F2" w:rsidRPr="00AD60F2">
        <w:t>costs</w:t>
      </w:r>
      <w:bookmarkEnd w:id="664"/>
      <w:bookmarkEnd w:id="665"/>
      <w:bookmarkEnd w:id="666"/>
      <w:bookmarkEnd w:id="667"/>
      <w:bookmarkEnd w:id="668"/>
    </w:p>
    <w:p w14:paraId="607F80A7" w14:textId="002935E1" w:rsidR="001805B1" w:rsidRDefault="00AD60F2" w:rsidP="00AD60F2">
      <w:pPr>
        <w:pStyle w:val="Body"/>
      </w:pPr>
      <w:r w:rsidRPr="00AD60F2">
        <w:t xml:space="preserve">Employees must </w:t>
      </w:r>
      <w:r w:rsidR="001805B1">
        <w:t>ensure</w:t>
      </w:r>
      <w:r w:rsidR="001805B1" w:rsidRPr="00AD60F2">
        <w:t xml:space="preserve"> </w:t>
      </w:r>
      <w:r w:rsidRPr="00AD60F2">
        <w:t>the costs involved in providing gifts, benefits and hospitality</w:t>
      </w:r>
      <w:r w:rsidR="001805B1">
        <w:t>:</w:t>
      </w:r>
      <w:r w:rsidRPr="00AD60F2">
        <w:t xml:space="preserve"> </w:t>
      </w:r>
    </w:p>
    <w:p w14:paraId="46E81C2B" w14:textId="0D6449B9" w:rsidR="001805B1" w:rsidRDefault="001805B1" w:rsidP="001805B1">
      <w:pPr>
        <w:pStyle w:val="Bullet1"/>
      </w:pPr>
      <w:r>
        <w:t xml:space="preserve">are </w:t>
      </w:r>
      <w:r w:rsidRPr="001805B1">
        <w:t>proportionate to the benefits obtained for the State</w:t>
      </w:r>
    </w:p>
    <w:p w14:paraId="44F1334D" w14:textId="4E41A1C7" w:rsidR="001805B1" w:rsidRDefault="001805B1" w:rsidP="001805B1">
      <w:pPr>
        <w:pStyle w:val="Bullet1"/>
      </w:pPr>
      <w:r w:rsidRPr="001805B1">
        <w:t xml:space="preserve">would be considered reasonable in terms of community expectations </w:t>
      </w:r>
    </w:p>
    <w:p w14:paraId="18DB9A6F" w14:textId="04F84EBC" w:rsidR="00AD60F2" w:rsidRPr="00AD60F2" w:rsidRDefault="00AD60F2" w:rsidP="001805B1">
      <w:pPr>
        <w:pStyle w:val="Bodyafterbullets"/>
      </w:pPr>
      <w:r w:rsidRPr="00AD60F2">
        <w:lastRenderedPageBreak/>
        <w:t xml:space="preserve">They must also comply with the financial probity and efficient use of resources guidance outlined in the </w:t>
      </w:r>
      <w:r w:rsidRPr="00AD60F2">
        <w:rPr>
          <w:i/>
          <w:iCs/>
        </w:rPr>
        <w:t>Code of Conduct for Victorian Public Sector Employees</w:t>
      </w:r>
      <w:r w:rsidRPr="00AD60F2">
        <w:t xml:space="preserve">. </w:t>
      </w:r>
    </w:p>
    <w:p w14:paraId="3BC06266" w14:textId="77777777" w:rsidR="00AD60F2" w:rsidRPr="00AD60F2" w:rsidRDefault="00AD60F2" w:rsidP="00AD60F2">
      <w:pPr>
        <w:pStyle w:val="Body"/>
      </w:pPr>
      <w:r w:rsidRPr="00AD60F2">
        <w:t>The following questions may assist employees to decide the type of gift, benefit or hospitality to provide:</w:t>
      </w:r>
    </w:p>
    <w:p w14:paraId="5E8BC73B" w14:textId="77777777" w:rsidR="00AD60F2" w:rsidRPr="00AD60F2" w:rsidRDefault="00AD60F2" w:rsidP="00DD02ED">
      <w:pPr>
        <w:pStyle w:val="Bullet1"/>
      </w:pPr>
      <w:r w:rsidRPr="00AD60F2">
        <w:t>Will the cost of providing the gift, benefit or hospitality be proportionate to the potential benefits?</w:t>
      </w:r>
    </w:p>
    <w:p w14:paraId="33671D04" w14:textId="77777777" w:rsidR="00AD60F2" w:rsidRPr="00AD60F2" w:rsidRDefault="00AD60F2" w:rsidP="00DD02ED">
      <w:pPr>
        <w:pStyle w:val="Bullet1"/>
      </w:pPr>
      <w:r w:rsidRPr="00AD60F2">
        <w:t xml:space="preserve">Is an external venue necessary or does the organisation have facilities to host the event? </w:t>
      </w:r>
    </w:p>
    <w:p w14:paraId="15D10297" w14:textId="77777777" w:rsidR="00AD60F2" w:rsidRPr="00AD60F2" w:rsidRDefault="00AD60F2" w:rsidP="00DD02ED">
      <w:pPr>
        <w:pStyle w:val="Bullet1"/>
      </w:pPr>
      <w:r w:rsidRPr="00AD60F2">
        <w:t>Is the proposed catering or hospitality proportionate to the number of attendees?</w:t>
      </w:r>
    </w:p>
    <w:p w14:paraId="0E5D100F" w14:textId="77777777" w:rsidR="00AD60F2" w:rsidRPr="00AD60F2" w:rsidRDefault="00AD60F2" w:rsidP="00DD02ED">
      <w:pPr>
        <w:pStyle w:val="Bullet1"/>
      </w:pPr>
      <w:r w:rsidRPr="00AD60F2">
        <w:t>Does the size of the event and number of attendees align with intended outcomes?</w:t>
      </w:r>
    </w:p>
    <w:p w14:paraId="233DC194" w14:textId="77777777" w:rsidR="00AD60F2" w:rsidRPr="00AD60F2" w:rsidRDefault="00AD60F2" w:rsidP="00DD02ED">
      <w:pPr>
        <w:pStyle w:val="Bullet1"/>
      </w:pPr>
      <w:r w:rsidRPr="00AD60F2">
        <w:t>Is the gift symbolic, rather than financial, in value?</w:t>
      </w:r>
    </w:p>
    <w:p w14:paraId="1338121A" w14:textId="2C103A4F" w:rsidR="00AD60F2" w:rsidRPr="00AD60F2" w:rsidRDefault="00CA4882" w:rsidP="00DD02ED">
      <w:pPr>
        <w:pStyle w:val="Bullet1"/>
      </w:pPr>
      <w:r>
        <w:t>Could</w:t>
      </w:r>
      <w:r w:rsidR="00AD60F2" w:rsidRPr="00AD60F2">
        <w:t xml:space="preserve"> </w:t>
      </w:r>
      <w:r w:rsidR="00127874">
        <w:t xml:space="preserve">the department adequately defend </w:t>
      </w:r>
      <w:r w:rsidR="00AD60F2" w:rsidRPr="00AD60F2">
        <w:t xml:space="preserve">the gift, benefit or hospitality </w:t>
      </w:r>
      <w:r w:rsidR="00127874">
        <w:t>and its cost, if it was subject to external scrutiny</w:t>
      </w:r>
      <w:r w:rsidR="00AD60F2" w:rsidRPr="00AD60F2">
        <w:t>?</w:t>
      </w:r>
    </w:p>
    <w:p w14:paraId="691B1FEC" w14:textId="77777777" w:rsidR="00AD60F2" w:rsidRPr="00AD60F2" w:rsidRDefault="00AD60F2" w:rsidP="005C4410">
      <w:pPr>
        <w:pStyle w:val="Bodyafterbullets"/>
      </w:pPr>
      <w:r w:rsidRPr="00AD60F2">
        <w:t xml:space="preserve">Employees must retain records relating to the provision of hospitality, such as approval forms and records relating to procurement and expenditure, in accordance with requirements under the </w:t>
      </w:r>
      <w:r w:rsidRPr="00AD60F2">
        <w:rPr>
          <w:i/>
        </w:rPr>
        <w:t xml:space="preserve">Financial Management Act </w:t>
      </w:r>
      <w:r w:rsidRPr="00AD60F2">
        <w:rPr>
          <w:i/>
          <w:iCs/>
        </w:rPr>
        <w:t>1994</w:t>
      </w:r>
      <w:r w:rsidRPr="00AD60F2">
        <w:t xml:space="preserve"> (Vic).</w:t>
      </w:r>
    </w:p>
    <w:p w14:paraId="50A48E94" w14:textId="77777777" w:rsidR="00AD60F2" w:rsidRPr="00AD60F2" w:rsidRDefault="00AD60F2" w:rsidP="005C4410">
      <w:pPr>
        <w:pStyle w:val="Heading2"/>
      </w:pPr>
      <w:bookmarkStart w:id="669" w:name="_Toc99614638"/>
      <w:bookmarkStart w:id="670" w:name="_Toc100159148"/>
      <w:bookmarkStart w:id="671" w:name="_Toc112419799"/>
      <w:bookmarkStart w:id="672" w:name="_Toc112420054"/>
      <w:bookmarkStart w:id="673" w:name="_Toc112420100"/>
      <w:r w:rsidRPr="00AD60F2">
        <w:t>Gifts, benefits and hospitality for employees</w:t>
      </w:r>
      <w:bookmarkEnd w:id="669"/>
      <w:bookmarkEnd w:id="670"/>
      <w:bookmarkEnd w:id="671"/>
      <w:bookmarkEnd w:id="672"/>
      <w:bookmarkEnd w:id="673"/>
    </w:p>
    <w:p w14:paraId="53FEA88B" w14:textId="77777777" w:rsidR="00AD60F2" w:rsidRPr="00AD60F2" w:rsidRDefault="00AD60F2" w:rsidP="00AD60F2">
      <w:pPr>
        <w:pStyle w:val="Body"/>
      </w:pPr>
      <w:r w:rsidRPr="00AD60F2">
        <w:t>The department may fund modest and reasonable gifts, benefits and hospitality to its employees as part of its:</w:t>
      </w:r>
    </w:p>
    <w:p w14:paraId="6B94C219" w14:textId="77777777" w:rsidR="00AD60F2" w:rsidRPr="00AD60F2" w:rsidRDefault="00AD60F2" w:rsidP="005C4410">
      <w:pPr>
        <w:pStyle w:val="Bullet1"/>
      </w:pPr>
      <w:r w:rsidRPr="00AD60F2">
        <w:t xml:space="preserve">reward and recognition program, which recognises and thanks employees for significant achievements and contributions. The program is subject to the policies and processes in the Reward and recognition policy. </w:t>
      </w:r>
    </w:p>
    <w:p w14:paraId="44E71E9C" w14:textId="77777777" w:rsidR="00AD60F2" w:rsidRPr="00AD60F2" w:rsidRDefault="00AD60F2" w:rsidP="005C4410">
      <w:pPr>
        <w:pStyle w:val="Bullet1"/>
      </w:pPr>
      <w:r w:rsidRPr="00AD60F2">
        <w:t>approved health and wellbeing activities and supports.</w:t>
      </w:r>
    </w:p>
    <w:p w14:paraId="718E254E" w14:textId="16270B97" w:rsidR="00AD60F2" w:rsidRPr="00AD60F2" w:rsidRDefault="00AD60F2" w:rsidP="005C4410">
      <w:pPr>
        <w:pStyle w:val="Bodyafterbullets"/>
      </w:pPr>
      <w:r w:rsidRPr="00AD60F2">
        <w:t>Employees must not use public funds for</w:t>
      </w:r>
      <w:r w:rsidR="00036268">
        <w:t xml:space="preserve"> </w:t>
      </w:r>
      <w:r w:rsidRPr="00AD60F2">
        <w:t>gifts and celebrations to mark events such as birthdays, marriages or the birth of children</w:t>
      </w:r>
      <w:r w:rsidR="00F74534">
        <w:t>, or for con</w:t>
      </w:r>
      <w:r w:rsidR="007D0101">
        <w:t>dolences</w:t>
      </w:r>
      <w:r w:rsidRPr="00AD60F2">
        <w:t xml:space="preserve">. </w:t>
      </w:r>
    </w:p>
    <w:p w14:paraId="753A0AFB" w14:textId="77777777" w:rsidR="00AD60F2" w:rsidRPr="00AD60F2" w:rsidRDefault="00AD60F2" w:rsidP="00AD60F2">
      <w:pPr>
        <w:pStyle w:val="Body"/>
      </w:pPr>
      <w:r w:rsidRPr="00AD60F2">
        <w:t>Employees must refer to the Hospitality and Conference Expenses Guideline when organising workplace events. As a general principle, catering for staff training or workplace meetings is not appropriate.</w:t>
      </w:r>
    </w:p>
    <w:p w14:paraId="4EC443E2" w14:textId="77777777" w:rsidR="00AD60F2" w:rsidRPr="00AD60F2" w:rsidRDefault="00AD60F2" w:rsidP="005C4410">
      <w:pPr>
        <w:pStyle w:val="Heading1"/>
      </w:pPr>
      <w:bookmarkStart w:id="674" w:name="_Toc99614639"/>
      <w:bookmarkStart w:id="675" w:name="_Toc100159149"/>
      <w:bookmarkStart w:id="676" w:name="_Toc112419800"/>
      <w:bookmarkStart w:id="677" w:name="_Toc112420055"/>
      <w:bookmarkStart w:id="678" w:name="_Toc112420101"/>
      <w:r w:rsidRPr="00AD60F2">
        <w:t>Breaches</w:t>
      </w:r>
      <w:bookmarkEnd w:id="674"/>
      <w:bookmarkEnd w:id="675"/>
      <w:bookmarkEnd w:id="676"/>
      <w:bookmarkEnd w:id="677"/>
      <w:bookmarkEnd w:id="678"/>
    </w:p>
    <w:p w14:paraId="5A6D02F3" w14:textId="77777777" w:rsidR="00AD60F2" w:rsidRPr="00AD60F2" w:rsidRDefault="00AD60F2" w:rsidP="005C4410">
      <w:pPr>
        <w:pStyle w:val="Heading2"/>
      </w:pPr>
      <w:bookmarkStart w:id="679" w:name="_Toc99614640"/>
      <w:bookmarkStart w:id="680" w:name="_Toc112419801"/>
      <w:bookmarkStart w:id="681" w:name="_Toc112420056"/>
      <w:bookmarkStart w:id="682" w:name="_Toc112420102"/>
      <w:r w:rsidRPr="00AD60F2">
        <w:t>Speak up – reporting breaches</w:t>
      </w:r>
      <w:bookmarkEnd w:id="679"/>
      <w:bookmarkEnd w:id="680"/>
      <w:bookmarkEnd w:id="681"/>
      <w:bookmarkEnd w:id="682"/>
    </w:p>
    <w:p w14:paraId="231719EB" w14:textId="77777777" w:rsidR="00AD60F2" w:rsidRPr="00AD60F2" w:rsidRDefault="00AD60F2" w:rsidP="00AD60F2">
      <w:pPr>
        <w:pStyle w:val="Body"/>
      </w:pPr>
      <w:r w:rsidRPr="00AD60F2">
        <w:t xml:space="preserve">The department is committed to a culture of integrity. It encourages anyone who suspects a breach of this policy to speak up and report their concerns. </w:t>
      </w:r>
    </w:p>
    <w:p w14:paraId="484A0697" w14:textId="77777777" w:rsidR="00AD60F2" w:rsidRPr="00AD60F2" w:rsidRDefault="00AD60F2" w:rsidP="00AD60F2">
      <w:pPr>
        <w:pStyle w:val="Body"/>
      </w:pPr>
      <w:r w:rsidRPr="00AD60F2">
        <w:t>People can report concerns to:</w:t>
      </w:r>
    </w:p>
    <w:p w14:paraId="5AEBADDD" w14:textId="69965523" w:rsidR="00AD60F2" w:rsidRDefault="00AD60F2" w:rsidP="005C4410">
      <w:pPr>
        <w:pStyle w:val="Bullet1"/>
      </w:pPr>
      <w:r w:rsidRPr="00AD60F2">
        <w:t>their manager</w:t>
      </w:r>
      <w:r w:rsidR="00B61616">
        <w:t xml:space="preserve"> </w:t>
      </w:r>
    </w:p>
    <w:p w14:paraId="3FEFAF4D" w14:textId="0A69EAA0" w:rsidR="009362B8" w:rsidRPr="00AD60F2" w:rsidRDefault="009362B8" w:rsidP="005C4410">
      <w:pPr>
        <w:pStyle w:val="Bullet1"/>
      </w:pPr>
      <w:r>
        <w:t xml:space="preserve">the manager of the person </w:t>
      </w:r>
      <w:r w:rsidR="00870A9D">
        <w:t>who has not complied with this policy</w:t>
      </w:r>
    </w:p>
    <w:p w14:paraId="1E79DD6A" w14:textId="77777777" w:rsidR="00AD60F2" w:rsidRDefault="00AD60F2" w:rsidP="005C4410">
      <w:pPr>
        <w:pStyle w:val="Bullet1"/>
      </w:pPr>
      <w:r w:rsidRPr="00AD60F2">
        <w:t xml:space="preserve">the department’s Integrity Unit on </w:t>
      </w:r>
      <w:bookmarkStart w:id="683" w:name="_Hlk99112466"/>
      <w:r w:rsidRPr="00AD60F2">
        <w:t xml:space="preserve">1300 131 431 </w:t>
      </w:r>
      <w:bookmarkEnd w:id="683"/>
      <w:r w:rsidRPr="00AD60F2">
        <w:t xml:space="preserve">or </w:t>
      </w:r>
      <w:hyperlink r:id="rId19" w:history="1">
        <w:r w:rsidRPr="00AD60F2">
          <w:rPr>
            <w:rStyle w:val="Hyperlink"/>
          </w:rPr>
          <w:t>integrity@dffh.vic.gov.au</w:t>
        </w:r>
      </w:hyperlink>
      <w:r w:rsidRPr="00AD60F2">
        <w:t xml:space="preserve"> </w:t>
      </w:r>
    </w:p>
    <w:p w14:paraId="4D04A57B" w14:textId="47F335A0" w:rsidR="00A2550A" w:rsidRPr="00AD60F2" w:rsidRDefault="00A2550A" w:rsidP="005C4410">
      <w:pPr>
        <w:pStyle w:val="Bullet1"/>
      </w:pPr>
      <w:r>
        <w:t>the Secretary</w:t>
      </w:r>
    </w:p>
    <w:p w14:paraId="3542770B" w14:textId="474D06E4" w:rsidR="00430ECB" w:rsidRDefault="00AD60F2" w:rsidP="00430ECB">
      <w:pPr>
        <w:pStyle w:val="Bullet1"/>
      </w:pPr>
      <w:r w:rsidRPr="00AD60F2">
        <w:t>the Independent Based-based Anti-corruption Commission at</w:t>
      </w:r>
      <w:r w:rsidR="00A2550A">
        <w:t xml:space="preserve"> </w:t>
      </w:r>
      <w:hyperlink r:id="rId20" w:history="1">
        <w:r w:rsidR="00430ECB" w:rsidRPr="000B37B1">
          <w:rPr>
            <w:rStyle w:val="Hyperlink"/>
          </w:rPr>
          <w:t>www.ibac.vic.gov.au</w:t>
        </w:r>
      </w:hyperlink>
      <w:r w:rsidR="00430ECB">
        <w:t xml:space="preserve"> if the matter could amount to corrupt or improper conduct)</w:t>
      </w:r>
      <w:r w:rsidR="00430ECB" w:rsidRPr="00AD60F2">
        <w:t>.</w:t>
      </w:r>
    </w:p>
    <w:p w14:paraId="442FF516" w14:textId="2056A32E" w:rsidR="00AD60F2" w:rsidRPr="00AD60F2" w:rsidRDefault="00430ECB" w:rsidP="004644A4">
      <w:pPr>
        <w:pStyle w:val="Bullet1"/>
      </w:pPr>
      <w:r>
        <w:t xml:space="preserve">the Victorian Ombudsman at </w:t>
      </w:r>
      <w:hyperlink r:id="rId21" w:history="1">
        <w:r w:rsidRPr="0088402F">
          <w:rPr>
            <w:rStyle w:val="Hyperlink"/>
          </w:rPr>
          <w:t>www.ombudsman.vic.gov.au</w:t>
        </w:r>
      </w:hyperlink>
      <w:r>
        <w:t xml:space="preserve"> (if the matter could amount to improper conduct)</w:t>
      </w:r>
      <w:r w:rsidR="00AD60F2" w:rsidRPr="00AD60F2">
        <w:t>.</w:t>
      </w:r>
    </w:p>
    <w:p w14:paraId="7EDA3510" w14:textId="332CCD2E" w:rsidR="00AD60F2" w:rsidRPr="00AD60F2" w:rsidRDefault="00BF7C9F" w:rsidP="005C4410">
      <w:pPr>
        <w:pStyle w:val="Bodyafterbullets"/>
      </w:pPr>
      <w:r>
        <w:t xml:space="preserve">You can make an </w:t>
      </w:r>
      <w:r w:rsidR="00AD60F2" w:rsidRPr="00AD60F2">
        <w:t xml:space="preserve">anonymous report. We encourage anonymous reporters to provide as much information as possible (for example, names, dates and any supporting evidence) so that we can properly consider their concerns. </w:t>
      </w:r>
    </w:p>
    <w:p w14:paraId="1432B27B" w14:textId="58C834B4" w:rsidR="00AD60F2" w:rsidRPr="00AD60F2" w:rsidRDefault="00AD60F2" w:rsidP="00AD60F2">
      <w:pPr>
        <w:pStyle w:val="Body"/>
      </w:pPr>
      <w:r w:rsidRPr="00AD60F2">
        <w:lastRenderedPageBreak/>
        <w:t xml:space="preserve">Protections are available for employees who report integrity concerns. More information is available on the department’s Integrity intranet page. </w:t>
      </w:r>
    </w:p>
    <w:p w14:paraId="77F5E256" w14:textId="77777777" w:rsidR="00AD60F2" w:rsidRPr="00AD60F2" w:rsidRDefault="00AD60F2" w:rsidP="00243D31">
      <w:pPr>
        <w:pStyle w:val="Heading2"/>
      </w:pPr>
      <w:bookmarkStart w:id="684" w:name="_Toc99614641"/>
      <w:bookmarkStart w:id="685" w:name="_Toc100159151"/>
      <w:bookmarkStart w:id="686" w:name="_Toc112419802"/>
      <w:bookmarkStart w:id="687" w:name="_Toc112420057"/>
      <w:bookmarkStart w:id="688" w:name="_Toc112420103"/>
      <w:r w:rsidRPr="00AD60F2">
        <w:t>Handling breaches</w:t>
      </w:r>
      <w:bookmarkEnd w:id="684"/>
      <w:bookmarkEnd w:id="685"/>
      <w:bookmarkEnd w:id="686"/>
      <w:bookmarkEnd w:id="687"/>
      <w:bookmarkEnd w:id="688"/>
    </w:p>
    <w:p w14:paraId="2EF8EC4A" w14:textId="77777777" w:rsidR="00AD60F2" w:rsidRPr="00AD60F2" w:rsidRDefault="00AD60F2" w:rsidP="00AD60F2">
      <w:pPr>
        <w:pStyle w:val="Body"/>
      </w:pPr>
      <w:r w:rsidRPr="00AD60F2">
        <w:t xml:space="preserve">The department may take disciplinary action consistent with the relevant industrial instrument and legislation, including dismissal, where an employee fails to comply with this policy. </w:t>
      </w:r>
    </w:p>
    <w:p w14:paraId="1E8D8DDB" w14:textId="3283C7D9" w:rsidR="00AD60F2" w:rsidRPr="00AD60F2" w:rsidRDefault="00AD60F2" w:rsidP="00AD60F2">
      <w:pPr>
        <w:pStyle w:val="Body"/>
      </w:pPr>
      <w:r w:rsidRPr="00AD60F2">
        <w:t xml:space="preserve">Actions inconsistent with this policy may constitute misconduct under the </w:t>
      </w:r>
      <w:r w:rsidRPr="00AD60F2">
        <w:rPr>
          <w:i/>
        </w:rPr>
        <w:t>Public Administration</w:t>
      </w:r>
      <w:r w:rsidRPr="00AD60F2">
        <w:rPr>
          <w:i/>
          <w:iCs/>
        </w:rPr>
        <w:t xml:space="preserve"> Act</w:t>
      </w:r>
      <w:r w:rsidRPr="00AD60F2">
        <w:rPr>
          <w:i/>
        </w:rPr>
        <w:t xml:space="preserve"> 2004</w:t>
      </w:r>
      <w:r w:rsidR="002F12F9">
        <w:rPr>
          <w:i/>
        </w:rPr>
        <w:t xml:space="preserve"> </w:t>
      </w:r>
      <w:r w:rsidR="002F12F9">
        <w:rPr>
          <w:iCs/>
        </w:rPr>
        <w:t>and the department’s misconduct procedures. Misconduct</w:t>
      </w:r>
      <w:r w:rsidR="00E96F39">
        <w:rPr>
          <w:iCs/>
        </w:rPr>
        <w:t xml:space="preserve"> </w:t>
      </w:r>
      <w:r w:rsidRPr="00AD60F2">
        <w:t>includes:</w:t>
      </w:r>
    </w:p>
    <w:p w14:paraId="3787BC29" w14:textId="616B68B2" w:rsidR="00AD60F2" w:rsidRPr="00AD60F2" w:rsidRDefault="00AD60F2" w:rsidP="00A60564">
      <w:pPr>
        <w:pStyle w:val="Bullet1"/>
      </w:pPr>
      <w:r w:rsidRPr="00AD60F2">
        <w:t xml:space="preserve">breaches of the binding </w:t>
      </w:r>
      <w:r w:rsidRPr="001040BA">
        <w:rPr>
          <w:i/>
        </w:rPr>
        <w:t xml:space="preserve">Code of conduct for Victorian public sector employees, </w:t>
      </w:r>
      <w:r w:rsidRPr="00AD60F2">
        <w:t>such as sections of the Code covering conflict of interest (section 3.7), public trust (section 3.9) and gifts and benefits (section 4.2)</w:t>
      </w:r>
      <w:r w:rsidR="001040BA">
        <w:t>. C</w:t>
      </w:r>
      <w:r w:rsidR="001040BA" w:rsidRPr="002A496F">
        <w:t>lause 1.2</w:t>
      </w:r>
      <w:r w:rsidR="001040BA">
        <w:t xml:space="preserve"> of the Code</w:t>
      </w:r>
      <w:r w:rsidR="001040BA" w:rsidRPr="002A496F">
        <w:t xml:space="preserve"> requires employees to comply with this policy. </w:t>
      </w:r>
    </w:p>
    <w:p w14:paraId="6D4A542C" w14:textId="77777777" w:rsidR="00AD60F2" w:rsidRPr="00AD60F2" w:rsidRDefault="00AD60F2" w:rsidP="00243D31">
      <w:pPr>
        <w:pStyle w:val="Bullet1"/>
      </w:pPr>
      <w:r w:rsidRPr="00AD60F2">
        <w:t xml:space="preserve">individuals making improper use of their position. </w:t>
      </w:r>
    </w:p>
    <w:p w14:paraId="30475A3C" w14:textId="40EC5125" w:rsidR="004D6A4E" w:rsidRDefault="004D6A4E" w:rsidP="00243D31">
      <w:pPr>
        <w:pStyle w:val="Bodyafterbullets"/>
      </w:pPr>
      <w:bookmarkStart w:id="689" w:name="_Hlk100153504"/>
      <w:r>
        <w:t xml:space="preserve">Where the breach involves a conflict of interest, it may also breach the department’s Conflict of interest policy </w:t>
      </w:r>
      <w:r w:rsidR="00CF5583">
        <w:t xml:space="preserve">and in some cases, the breach may meet the threshold for criminal or corrupt conduct. </w:t>
      </w:r>
    </w:p>
    <w:bookmarkEnd w:id="689"/>
    <w:p w14:paraId="4138EDE4" w14:textId="77777777" w:rsidR="00F35DAE" w:rsidRPr="00F35DAE" w:rsidRDefault="00F35DAE" w:rsidP="00F35DAE">
      <w:pPr>
        <w:pStyle w:val="Body"/>
      </w:pPr>
      <w:r w:rsidRPr="00F35DAE">
        <w:t xml:space="preserve">Contractors and consultants are bound to comply with this policy under the terms of their agreements with the department. The department will communicate its policy on gifts, benefits and hospitality to contractors, consultants and other business associates. Those identified as acting inconsistently with this policy may be subject to contract re-negotiation, including termination. </w:t>
      </w:r>
    </w:p>
    <w:p w14:paraId="578C0FAC" w14:textId="6DAA107C" w:rsidR="00AD60F2" w:rsidRPr="00AD60F2" w:rsidRDefault="00AD60F2" w:rsidP="00243D31">
      <w:pPr>
        <w:pStyle w:val="Bodyafterbullets"/>
      </w:pPr>
      <w:r w:rsidRPr="00AD60F2">
        <w:t xml:space="preserve">For more information on managing breaches of this policy, contact the Integrity Unit on 1300 131 431 or </w:t>
      </w:r>
      <w:hyperlink r:id="rId22" w:history="1">
        <w:r w:rsidRPr="00AD60F2">
          <w:rPr>
            <w:rStyle w:val="Hyperlink"/>
          </w:rPr>
          <w:t>integrity@dffh.vic.gov.au</w:t>
        </w:r>
      </w:hyperlink>
      <w:r w:rsidRPr="00AD60F2">
        <w:t>.</w:t>
      </w:r>
    </w:p>
    <w:p w14:paraId="56B6F6AD" w14:textId="77777777" w:rsidR="00AD60F2" w:rsidRPr="00AD60F2" w:rsidRDefault="00AD60F2" w:rsidP="00243D31">
      <w:pPr>
        <w:pStyle w:val="Heading1"/>
      </w:pPr>
      <w:bookmarkStart w:id="690" w:name="_Toc99113967"/>
      <w:bookmarkStart w:id="691" w:name="_Toc99114154"/>
      <w:bookmarkStart w:id="692" w:name="_Toc99124915"/>
      <w:bookmarkStart w:id="693" w:name="_Toc99125101"/>
      <w:bookmarkStart w:id="694" w:name="_Toc99614642"/>
      <w:bookmarkStart w:id="695" w:name="_Toc99110288"/>
      <w:bookmarkStart w:id="696" w:name="_Toc99113968"/>
      <w:bookmarkStart w:id="697" w:name="_Toc99114155"/>
      <w:bookmarkStart w:id="698" w:name="_Toc99124916"/>
      <w:bookmarkStart w:id="699" w:name="_Toc99125102"/>
      <w:bookmarkStart w:id="700" w:name="_Toc99614643"/>
      <w:bookmarkStart w:id="701" w:name="_Toc99110289"/>
      <w:bookmarkStart w:id="702" w:name="_Toc99113969"/>
      <w:bookmarkStart w:id="703" w:name="_Toc99114156"/>
      <w:bookmarkStart w:id="704" w:name="_Toc99124917"/>
      <w:bookmarkStart w:id="705" w:name="_Toc99125103"/>
      <w:bookmarkStart w:id="706" w:name="_Toc99614644"/>
      <w:bookmarkStart w:id="707" w:name="_Toc99614645"/>
      <w:bookmarkStart w:id="708" w:name="_Toc100159152"/>
      <w:bookmarkStart w:id="709" w:name="_Toc112419803"/>
      <w:bookmarkStart w:id="710" w:name="_Toc112420058"/>
      <w:bookmarkStart w:id="711" w:name="_Toc112420104"/>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AD60F2">
        <w:t>Governance and reporting</w:t>
      </w:r>
      <w:bookmarkEnd w:id="707"/>
      <w:bookmarkEnd w:id="708"/>
      <w:bookmarkEnd w:id="709"/>
      <w:bookmarkEnd w:id="710"/>
      <w:bookmarkEnd w:id="711"/>
    </w:p>
    <w:p w14:paraId="44222343" w14:textId="77777777" w:rsidR="00AD60F2" w:rsidRPr="00AD60F2" w:rsidRDefault="00AD60F2" w:rsidP="00243D31">
      <w:pPr>
        <w:pStyle w:val="Heading2"/>
      </w:pPr>
      <w:bookmarkStart w:id="712" w:name="_Toc99113971"/>
      <w:bookmarkStart w:id="713" w:name="_Toc99114158"/>
      <w:bookmarkStart w:id="714" w:name="_Toc99124919"/>
      <w:bookmarkStart w:id="715" w:name="_Toc99125105"/>
      <w:bookmarkStart w:id="716" w:name="_Toc99614646"/>
      <w:bookmarkStart w:id="717" w:name="_Toc99614647"/>
      <w:bookmarkStart w:id="718" w:name="_Toc100159153"/>
      <w:bookmarkStart w:id="719" w:name="_Toc112419804"/>
      <w:bookmarkStart w:id="720" w:name="_Toc112420059"/>
      <w:bookmarkStart w:id="721" w:name="_Toc112420105"/>
      <w:bookmarkEnd w:id="712"/>
      <w:bookmarkEnd w:id="713"/>
      <w:bookmarkEnd w:id="714"/>
      <w:bookmarkEnd w:id="715"/>
      <w:bookmarkEnd w:id="716"/>
      <w:r w:rsidRPr="00AD60F2">
        <w:t>Gifts, benefits and hospitality register</w:t>
      </w:r>
      <w:bookmarkEnd w:id="717"/>
      <w:bookmarkEnd w:id="718"/>
      <w:bookmarkEnd w:id="719"/>
      <w:bookmarkEnd w:id="720"/>
      <w:bookmarkEnd w:id="721"/>
    </w:p>
    <w:p w14:paraId="6CAFA810" w14:textId="76C33A0F" w:rsidR="00AD60F2" w:rsidRPr="00AD60F2" w:rsidRDefault="00AD60F2" w:rsidP="00AD60F2">
      <w:pPr>
        <w:pStyle w:val="Body"/>
      </w:pPr>
      <w:r w:rsidRPr="00AD60F2">
        <w:t xml:space="preserve">The department maintains a register of non-token offers of gifts, benefits and hospitality using the information </w:t>
      </w:r>
      <w:r w:rsidR="00814FBB">
        <w:t>declared</w:t>
      </w:r>
      <w:r w:rsidRPr="00AD60F2">
        <w:t xml:space="preserve"> by employees. </w:t>
      </w:r>
    </w:p>
    <w:p w14:paraId="645D8D1B" w14:textId="3A975972" w:rsidR="00E80911" w:rsidRDefault="00AD60F2" w:rsidP="00AD60F2">
      <w:pPr>
        <w:pStyle w:val="Body"/>
      </w:pPr>
      <w:r w:rsidRPr="00AD60F2">
        <w:t xml:space="preserve">Access to the register is restricted to the Integrity Unit. The Integrity Unit reviews </w:t>
      </w:r>
      <w:r w:rsidR="00E1476A">
        <w:t>declarat</w:t>
      </w:r>
      <w:r w:rsidR="00C0372D">
        <w:t>ions</w:t>
      </w:r>
      <w:r w:rsidRPr="00AD60F2">
        <w:t xml:space="preserve"> regularly. It may contact employees, their managers </w:t>
      </w:r>
      <w:r w:rsidR="00D514CF">
        <w:t>and suppliers</w:t>
      </w:r>
      <w:r w:rsidRPr="00AD60F2">
        <w:t xml:space="preserve"> to clarify information or raise compliance issues. </w:t>
      </w:r>
      <w:bookmarkStart w:id="722" w:name="_Hlk100153660"/>
      <w:r w:rsidR="004D6A4E">
        <w:t xml:space="preserve">It may also report to senior managers or divisions on the register. </w:t>
      </w:r>
      <w:bookmarkEnd w:id="722"/>
    </w:p>
    <w:p w14:paraId="29CF6F24" w14:textId="358903A4" w:rsidR="00AD60F2" w:rsidRPr="00AD60F2" w:rsidRDefault="00E80911" w:rsidP="00AD60F2">
      <w:pPr>
        <w:pStyle w:val="Body"/>
      </w:pPr>
      <w:r>
        <w:t>The department may also be required to release certain information under this policy for compliance purposes. This includes enquiries, investigations and audits by external integrity agencies.</w:t>
      </w:r>
    </w:p>
    <w:p w14:paraId="5048622B" w14:textId="6F7C21CA" w:rsidR="00AD60F2" w:rsidRDefault="00AD60F2" w:rsidP="00F36800">
      <w:pPr>
        <w:pStyle w:val="Body"/>
      </w:pPr>
      <w:r w:rsidRPr="00AD60F2">
        <w:t xml:space="preserve">The department is required to publish an online version of the register on its website every year. The </w:t>
      </w:r>
      <w:r w:rsidR="004D6A4E">
        <w:t xml:space="preserve">public register </w:t>
      </w:r>
      <w:r w:rsidR="001A11C1">
        <w:t>does not include</w:t>
      </w:r>
      <w:r w:rsidRPr="00AD60F2">
        <w:t xml:space="preserve"> ceremonial </w:t>
      </w:r>
      <w:r w:rsidR="001B5E12">
        <w:t xml:space="preserve">gifts or cultural </w:t>
      </w:r>
      <w:r w:rsidR="004F769E">
        <w:t>items</w:t>
      </w:r>
      <w:r w:rsidRPr="00AD60F2">
        <w:t xml:space="preserve">. </w:t>
      </w:r>
      <w:r w:rsidR="0088373F">
        <w:t xml:space="preserve">It </w:t>
      </w:r>
      <w:r w:rsidR="00310BA4">
        <w:t>includes</w:t>
      </w:r>
      <w:r w:rsidR="0088373F">
        <w:t xml:space="preserve"> the following information about other registered gifts:</w:t>
      </w:r>
    </w:p>
    <w:p w14:paraId="3CE32EB5" w14:textId="203AEEDA" w:rsidR="0040026C" w:rsidRPr="0040026C" w:rsidRDefault="0040026C" w:rsidP="0040026C">
      <w:pPr>
        <w:pStyle w:val="Bullet1"/>
      </w:pPr>
      <w:r>
        <w:t>t</w:t>
      </w:r>
      <w:r w:rsidRPr="0040026C">
        <w:t xml:space="preserve">he date </w:t>
      </w:r>
      <w:r>
        <w:t>of the</w:t>
      </w:r>
      <w:r w:rsidRPr="0040026C">
        <w:t xml:space="preserve"> offer</w:t>
      </w:r>
    </w:p>
    <w:p w14:paraId="72839DC2" w14:textId="63166CD5" w:rsidR="0040026C" w:rsidRPr="0040026C" w:rsidRDefault="0040026C" w:rsidP="0040026C">
      <w:pPr>
        <w:pStyle w:val="Bullet1"/>
      </w:pPr>
      <w:r w:rsidRPr="0040026C">
        <w:t xml:space="preserve">the employee </w:t>
      </w:r>
      <w:r>
        <w:t xml:space="preserve">receiving </w:t>
      </w:r>
      <w:r w:rsidRPr="0040026C">
        <w:t>the offer:</w:t>
      </w:r>
    </w:p>
    <w:p w14:paraId="3E480AAC" w14:textId="7C41EB6D" w:rsidR="0040026C" w:rsidRPr="0040026C" w:rsidRDefault="0040026C" w:rsidP="0040026C">
      <w:pPr>
        <w:pStyle w:val="Bullet2"/>
      </w:pPr>
      <w:r w:rsidRPr="0040026C">
        <w:t xml:space="preserve">if the offer was accepted – </w:t>
      </w:r>
      <w:r>
        <w:t>the employee’s</w:t>
      </w:r>
      <w:r w:rsidRPr="0040026C">
        <w:t xml:space="preserve"> position title and branch</w:t>
      </w:r>
      <w:r>
        <w:t xml:space="preserve"> (for example, Director, Safety)</w:t>
      </w:r>
    </w:p>
    <w:p w14:paraId="6CCE313D" w14:textId="7FC90A8B" w:rsidR="0040026C" w:rsidRPr="0040026C" w:rsidRDefault="0040026C" w:rsidP="0040026C">
      <w:pPr>
        <w:pStyle w:val="Bullet2"/>
      </w:pPr>
      <w:r w:rsidRPr="0040026C">
        <w:t xml:space="preserve">if the offer was declined – </w:t>
      </w:r>
      <w:r>
        <w:t xml:space="preserve">the employee’s </w:t>
      </w:r>
      <w:r w:rsidRPr="0040026C">
        <w:t>position title (</w:t>
      </w:r>
      <w:r>
        <w:t>for example,</w:t>
      </w:r>
      <w:r w:rsidRPr="0040026C">
        <w:t xml:space="preserve"> Director)</w:t>
      </w:r>
    </w:p>
    <w:p w14:paraId="3D43D950" w14:textId="70C7D2BF" w:rsidR="0040026C" w:rsidRPr="0040026C" w:rsidRDefault="0040026C" w:rsidP="0040026C">
      <w:pPr>
        <w:pStyle w:val="Bullet1"/>
      </w:pPr>
      <w:r w:rsidRPr="0040026C">
        <w:t xml:space="preserve">the </w:t>
      </w:r>
      <w:r>
        <w:t>person</w:t>
      </w:r>
      <w:r w:rsidRPr="0040026C">
        <w:t xml:space="preserve"> or organisation making the offer:</w:t>
      </w:r>
    </w:p>
    <w:p w14:paraId="6EF4981E" w14:textId="218938F3" w:rsidR="0040026C" w:rsidRPr="0040026C" w:rsidRDefault="0040026C" w:rsidP="0040026C">
      <w:pPr>
        <w:pStyle w:val="Bullet2"/>
      </w:pPr>
      <w:r w:rsidRPr="0040026C">
        <w:t>if the offer was accepted –</w:t>
      </w:r>
      <w:r>
        <w:t xml:space="preserve"> </w:t>
      </w:r>
      <w:r w:rsidRPr="0040026C">
        <w:t xml:space="preserve">the organisation’s name and the </w:t>
      </w:r>
      <w:r w:rsidR="00A60564">
        <w:t>person’s</w:t>
      </w:r>
      <w:r w:rsidRPr="0040026C">
        <w:t xml:space="preserve"> position title (</w:t>
      </w:r>
      <w:r>
        <w:t>for example,</w:t>
      </w:r>
      <w:r w:rsidRPr="0040026C">
        <w:t xml:space="preserve"> Director, Oz Sports)</w:t>
      </w:r>
    </w:p>
    <w:p w14:paraId="387CB0BC" w14:textId="21B76C5E" w:rsidR="0040026C" w:rsidRPr="0040026C" w:rsidRDefault="0040026C" w:rsidP="0040026C">
      <w:pPr>
        <w:pStyle w:val="Bullet2"/>
      </w:pPr>
      <w:r w:rsidRPr="0040026C">
        <w:t>if the offer was declined –</w:t>
      </w:r>
      <w:r>
        <w:t xml:space="preserve"> </w:t>
      </w:r>
      <w:r w:rsidRPr="0040026C">
        <w:t>a generic description (</w:t>
      </w:r>
      <w:r>
        <w:t>for example,</w:t>
      </w:r>
      <w:r w:rsidRPr="0040026C">
        <w:t xml:space="preserve"> </w:t>
      </w:r>
      <w:r>
        <w:t>s</w:t>
      </w:r>
      <w:r w:rsidRPr="0040026C">
        <w:t xml:space="preserve">ports </w:t>
      </w:r>
      <w:r>
        <w:t>a</w:t>
      </w:r>
      <w:r w:rsidRPr="0040026C">
        <w:t>ssociation)</w:t>
      </w:r>
    </w:p>
    <w:p w14:paraId="2294DD43" w14:textId="14C5143D" w:rsidR="0040026C" w:rsidRPr="0040026C" w:rsidRDefault="0040026C" w:rsidP="0040026C">
      <w:pPr>
        <w:pStyle w:val="Bullet1"/>
      </w:pPr>
      <w:r w:rsidRPr="0040026C">
        <w:t>the nature of the offer and its estimated or actual value</w:t>
      </w:r>
    </w:p>
    <w:p w14:paraId="43F91953" w14:textId="608B80C1" w:rsidR="0040026C" w:rsidRPr="0040026C" w:rsidRDefault="0040026C" w:rsidP="0040026C">
      <w:pPr>
        <w:pStyle w:val="Bullet1"/>
      </w:pPr>
      <w:r w:rsidRPr="0040026C">
        <w:t>if the offer was accepted or declined</w:t>
      </w:r>
    </w:p>
    <w:p w14:paraId="369E07AF" w14:textId="4595141D" w:rsidR="0088373F" w:rsidRPr="00AD60F2" w:rsidRDefault="0040026C" w:rsidP="00A60564">
      <w:pPr>
        <w:pStyle w:val="Bullet1"/>
      </w:pPr>
      <w:r w:rsidRPr="0040026C">
        <w:lastRenderedPageBreak/>
        <w:t xml:space="preserve">ownership of </w:t>
      </w:r>
      <w:r>
        <w:t>gifts and other items</w:t>
      </w:r>
      <w:r w:rsidRPr="0040026C">
        <w:t>.</w:t>
      </w:r>
    </w:p>
    <w:p w14:paraId="03EADCFF" w14:textId="7079E1E5" w:rsidR="00AD60F2" w:rsidRPr="00AD60F2" w:rsidRDefault="00AD60F2" w:rsidP="004D6A4E">
      <w:pPr>
        <w:pStyle w:val="Heading2"/>
      </w:pPr>
      <w:bookmarkStart w:id="723" w:name="_Toc99614648"/>
      <w:bookmarkStart w:id="724" w:name="_Toc100159154"/>
      <w:bookmarkStart w:id="725" w:name="_Toc112419805"/>
      <w:bookmarkStart w:id="726" w:name="_Toc112420060"/>
      <w:bookmarkStart w:id="727" w:name="_Toc112420106"/>
      <w:r w:rsidRPr="00AD60F2">
        <w:t>Audit and Risk Management Committee</w:t>
      </w:r>
      <w:bookmarkEnd w:id="723"/>
      <w:bookmarkEnd w:id="724"/>
      <w:bookmarkEnd w:id="725"/>
      <w:bookmarkEnd w:id="726"/>
      <w:bookmarkEnd w:id="727"/>
    </w:p>
    <w:p w14:paraId="642CE027" w14:textId="77777777" w:rsidR="00AD60F2" w:rsidRPr="00AD60F2" w:rsidRDefault="00AD60F2" w:rsidP="00AD60F2">
      <w:pPr>
        <w:pStyle w:val="Body"/>
      </w:pPr>
      <w:r w:rsidRPr="00AD60F2">
        <w:t>The department reports annually to its Audit and Risk Management Committee on the administration and quality control of the gifts, benefits and hospitality policy, processes and register. The Committee will consider any risks (including multiple offers from the same source and offers from business associates) and risk mitigation measures. The Committee may propose improvements when appropriate.</w:t>
      </w:r>
    </w:p>
    <w:p w14:paraId="28A016E1" w14:textId="77777777" w:rsidR="00AD60F2" w:rsidRPr="00AD60F2" w:rsidRDefault="00AD60F2" w:rsidP="00661312">
      <w:pPr>
        <w:pStyle w:val="Heading2"/>
      </w:pPr>
      <w:bookmarkStart w:id="728" w:name="_Toc100159155"/>
      <w:bookmarkStart w:id="729" w:name="_Toc112419806"/>
      <w:bookmarkStart w:id="730" w:name="_Toc112420061"/>
      <w:bookmarkStart w:id="731" w:name="_Toc112420107"/>
      <w:r w:rsidRPr="00AD60F2">
        <w:t>Roles and responsibilities</w:t>
      </w:r>
      <w:bookmarkEnd w:id="728"/>
      <w:bookmarkEnd w:id="729"/>
      <w:bookmarkEnd w:id="730"/>
      <w:bookmarkEnd w:id="731"/>
      <w:r w:rsidRPr="00AD60F2">
        <w:t xml:space="preserve"> </w:t>
      </w:r>
    </w:p>
    <w:p w14:paraId="209A7FFF" w14:textId="77777777" w:rsidR="00AD60F2" w:rsidRPr="00AD60F2" w:rsidRDefault="00AD60F2" w:rsidP="00AD60F2">
      <w:pPr>
        <w:pStyle w:val="Body"/>
      </w:pPr>
      <w:r w:rsidRPr="00AD60F2">
        <w:t xml:space="preserve">This section summarises the roles and responsibilities of employees, managers and the Integrity </w:t>
      </w:r>
      <w:r w:rsidRPr="005F60EC">
        <w:t xml:space="preserve">Unit </w:t>
      </w:r>
      <w:r w:rsidRPr="00AD60F2">
        <w:t xml:space="preserve">under this policy: </w:t>
      </w:r>
    </w:p>
    <w:tbl>
      <w:tblPr>
        <w:tblStyle w:val="TableGrid"/>
        <w:tblpPr w:leftFromText="180" w:rightFromText="180" w:vertAnchor="text" w:tblpY="1"/>
        <w:tblOverlap w:val="never"/>
        <w:tblW w:w="0" w:type="auto"/>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1838"/>
        <w:gridCol w:w="8248"/>
      </w:tblGrid>
      <w:tr w:rsidR="00661312" w:rsidRPr="00661312" w14:paraId="44C96C59" w14:textId="77777777" w:rsidTr="00941E8F">
        <w:trPr>
          <w:tblHeader/>
        </w:trPr>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70282BCE" w14:textId="77777777" w:rsidR="00661312" w:rsidRPr="00661312" w:rsidRDefault="00661312" w:rsidP="00941E8F">
            <w:pPr>
              <w:pStyle w:val="Tablecolhead"/>
              <w:rPr>
                <w:rFonts w:eastAsia="Times"/>
              </w:rPr>
            </w:pPr>
            <w:r w:rsidRPr="00661312">
              <w:rPr>
                <w:rFonts w:eastAsia="Times"/>
              </w:rPr>
              <w:t>Role</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50255F64" w14:textId="77777777" w:rsidR="00661312" w:rsidRPr="00661312" w:rsidRDefault="00661312" w:rsidP="00941E8F">
            <w:pPr>
              <w:pStyle w:val="Tablecolhead"/>
              <w:rPr>
                <w:rFonts w:eastAsia="Times"/>
              </w:rPr>
            </w:pPr>
            <w:r w:rsidRPr="00661312">
              <w:rPr>
                <w:rFonts w:eastAsia="Times"/>
              </w:rPr>
              <w:t>Responsibility</w:t>
            </w:r>
          </w:p>
        </w:tc>
      </w:tr>
      <w:tr w:rsidR="00661312" w:rsidRPr="00661312" w14:paraId="2B532531"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E4E772F" w14:textId="5B5A02D3" w:rsidR="00661312" w:rsidRPr="00661312" w:rsidRDefault="00661312" w:rsidP="00941E8F">
            <w:pPr>
              <w:pStyle w:val="Tabletext"/>
              <w:rPr>
                <w:rFonts w:eastAsia="Times"/>
              </w:rPr>
            </w:pPr>
            <w:r>
              <w:rPr>
                <w:rFonts w:eastAsia="Times"/>
              </w:rPr>
              <w:t>E</w:t>
            </w:r>
            <w:r w:rsidRPr="00661312">
              <w:rPr>
                <w:rFonts w:eastAsia="Times"/>
              </w:rPr>
              <w:t>mployees</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3F32A6" w14:textId="7018EB1C" w:rsidR="00661312" w:rsidRPr="00661312" w:rsidRDefault="00661312" w:rsidP="00941E8F">
            <w:pPr>
              <w:pStyle w:val="Tabletext"/>
              <w:rPr>
                <w:rFonts w:eastAsia="Times"/>
              </w:rPr>
            </w:pPr>
            <w:r w:rsidRPr="00661312">
              <w:rPr>
                <w:rFonts w:eastAsia="Times"/>
                <w:b/>
              </w:rPr>
              <w:t>Be aware</w:t>
            </w:r>
            <w:r w:rsidRPr="00661312">
              <w:rPr>
                <w:rFonts w:eastAsia="Times"/>
              </w:rPr>
              <w:t xml:space="preserve"> of the requirements of this policy </w:t>
            </w:r>
            <w:r w:rsidR="00854445">
              <w:rPr>
                <w:rFonts w:eastAsia="Times"/>
              </w:rPr>
              <w:t>and the consequences of breaching the policy</w:t>
            </w:r>
          </w:p>
          <w:p w14:paraId="4A86C56C" w14:textId="77777777" w:rsidR="00661312" w:rsidRPr="00661312" w:rsidRDefault="00661312" w:rsidP="00941E8F">
            <w:pPr>
              <w:pStyle w:val="Tabletext"/>
              <w:rPr>
                <w:rFonts w:eastAsia="Times"/>
              </w:rPr>
            </w:pPr>
            <w:r w:rsidRPr="00661312">
              <w:rPr>
                <w:rFonts w:eastAsia="Times"/>
                <w:b/>
              </w:rPr>
              <w:t xml:space="preserve">Comply </w:t>
            </w:r>
            <w:r w:rsidRPr="00661312">
              <w:rPr>
                <w:rFonts w:eastAsia="Times"/>
              </w:rPr>
              <w:t xml:space="preserve">with the requirements of this policy </w:t>
            </w:r>
          </w:p>
          <w:p w14:paraId="2F50A623" w14:textId="3CAD46E5" w:rsidR="00661312" w:rsidRDefault="00661312" w:rsidP="00941E8F">
            <w:pPr>
              <w:pStyle w:val="Tabletext"/>
              <w:rPr>
                <w:rFonts w:eastAsia="Times"/>
              </w:rPr>
            </w:pPr>
            <w:r w:rsidRPr="00661312">
              <w:rPr>
                <w:rFonts w:eastAsia="Times"/>
                <w:b/>
              </w:rPr>
              <w:t>Seek advice</w:t>
            </w:r>
            <w:r w:rsidRPr="00661312">
              <w:rPr>
                <w:rFonts w:eastAsia="Times"/>
              </w:rPr>
              <w:t xml:space="preserve"> when unsure about the </w:t>
            </w:r>
            <w:r>
              <w:rPr>
                <w:rFonts w:eastAsia="Times"/>
              </w:rPr>
              <w:t>right</w:t>
            </w:r>
            <w:r w:rsidRPr="00661312">
              <w:rPr>
                <w:rFonts w:eastAsia="Times"/>
              </w:rPr>
              <w:t xml:space="preserve"> course of action </w:t>
            </w:r>
            <w:r>
              <w:rPr>
                <w:rFonts w:eastAsia="Times"/>
              </w:rPr>
              <w:t xml:space="preserve">to take </w:t>
            </w:r>
          </w:p>
          <w:p w14:paraId="0440FD0D" w14:textId="77777777" w:rsidR="004F0903" w:rsidRDefault="00B57F02" w:rsidP="00941E8F">
            <w:pPr>
              <w:pStyle w:val="Tabletext"/>
              <w:rPr>
                <w:rFonts w:eastAsia="Times"/>
              </w:rPr>
            </w:pPr>
            <w:r w:rsidRPr="00B61F4F">
              <w:rPr>
                <w:rFonts w:eastAsia="Times"/>
                <w:b/>
                <w:bCs/>
              </w:rPr>
              <w:t>Promote integrity</w:t>
            </w:r>
            <w:r>
              <w:rPr>
                <w:rFonts w:eastAsia="Times"/>
              </w:rPr>
              <w:t xml:space="preserve"> in the department, by modelling good practice and participating in manager and team discussions about </w:t>
            </w:r>
            <w:r w:rsidR="00A17B98">
              <w:rPr>
                <w:rFonts w:eastAsia="Times"/>
              </w:rPr>
              <w:t>integrity risks</w:t>
            </w:r>
          </w:p>
          <w:p w14:paraId="440267C1" w14:textId="69A5447A" w:rsidR="00661312" w:rsidRPr="00661312" w:rsidRDefault="00661312" w:rsidP="00941E8F">
            <w:pPr>
              <w:pStyle w:val="Tabletext"/>
              <w:rPr>
                <w:rFonts w:eastAsia="Times"/>
              </w:rPr>
            </w:pPr>
            <w:r w:rsidRPr="00661312">
              <w:rPr>
                <w:rFonts w:eastAsia="Times"/>
                <w:b/>
              </w:rPr>
              <w:t xml:space="preserve">Speak up and report </w:t>
            </w:r>
            <w:r w:rsidRPr="00661312">
              <w:rPr>
                <w:rFonts w:eastAsia="Times"/>
              </w:rPr>
              <w:t xml:space="preserve">possible breaches of this policy, including reporting possible bribes or inducements to the Integrity Unit </w:t>
            </w:r>
          </w:p>
        </w:tc>
      </w:tr>
      <w:tr w:rsidR="00661312" w:rsidRPr="00661312" w14:paraId="3A7E5BA5"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C6869E" w14:textId="77777777" w:rsidR="00661312" w:rsidRPr="00661312" w:rsidRDefault="00661312" w:rsidP="00941E8F">
            <w:pPr>
              <w:pStyle w:val="Tabletext"/>
              <w:rPr>
                <w:rFonts w:eastAsia="Times"/>
              </w:rPr>
            </w:pPr>
            <w:r w:rsidRPr="00661312">
              <w:rPr>
                <w:rFonts w:eastAsia="Times"/>
              </w:rPr>
              <w:t>Managers (including senior managers such as deputy secretaries, executive directors and directors)</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272F9E" w14:textId="77777777" w:rsidR="00661312" w:rsidRPr="00661312" w:rsidRDefault="00661312" w:rsidP="00941E8F">
            <w:pPr>
              <w:pStyle w:val="Tabletext"/>
              <w:rPr>
                <w:rFonts w:eastAsia="Times"/>
              </w:rPr>
            </w:pPr>
            <w:r w:rsidRPr="00661312">
              <w:rPr>
                <w:rFonts w:eastAsia="Times"/>
              </w:rPr>
              <w:t>In addition to the requirements for employees, managers must:</w:t>
            </w:r>
          </w:p>
          <w:p w14:paraId="705AA087" w14:textId="39CF67AF" w:rsidR="00661312" w:rsidRPr="00661312" w:rsidRDefault="00661312" w:rsidP="00941E8F">
            <w:pPr>
              <w:pStyle w:val="Tabletext"/>
              <w:rPr>
                <w:rFonts w:eastAsia="Times"/>
              </w:rPr>
            </w:pPr>
            <w:r w:rsidRPr="00661312">
              <w:rPr>
                <w:rFonts w:eastAsia="Times"/>
                <w:b/>
              </w:rPr>
              <w:t>Promote awareness</w:t>
            </w:r>
            <w:r w:rsidRPr="00661312">
              <w:rPr>
                <w:rFonts w:eastAsia="Times"/>
                <w:b/>
                <w:i/>
              </w:rPr>
              <w:t xml:space="preserve"> </w:t>
            </w:r>
            <w:r w:rsidRPr="00661312">
              <w:rPr>
                <w:rFonts w:eastAsia="Times"/>
              </w:rPr>
              <w:t>of this policy amongst team members</w:t>
            </w:r>
          </w:p>
          <w:p w14:paraId="5FCD5D0B" w14:textId="77777777" w:rsidR="00661312" w:rsidRPr="00661312" w:rsidRDefault="00661312" w:rsidP="00941E8F">
            <w:pPr>
              <w:pStyle w:val="Tabletext"/>
              <w:rPr>
                <w:rFonts w:eastAsia="Times"/>
              </w:rPr>
            </w:pPr>
            <w:r w:rsidRPr="00661312">
              <w:rPr>
                <w:rFonts w:eastAsia="Times"/>
                <w:b/>
              </w:rPr>
              <w:t>Mode</w:t>
            </w:r>
            <w:r w:rsidRPr="00661312" w:rsidDel="0000234E">
              <w:rPr>
                <w:rFonts w:eastAsia="Times"/>
                <w:b/>
              </w:rPr>
              <w:t>l</w:t>
            </w:r>
            <w:r w:rsidRPr="00661312">
              <w:rPr>
                <w:rFonts w:eastAsia="Times"/>
              </w:rPr>
              <w:t xml:space="preserve"> </w:t>
            </w:r>
            <w:r w:rsidRPr="00661312">
              <w:rPr>
                <w:rFonts w:eastAsia="Times"/>
                <w:b/>
              </w:rPr>
              <w:t>good practice</w:t>
            </w:r>
            <w:r w:rsidRPr="00661312">
              <w:rPr>
                <w:rFonts w:eastAsia="Times"/>
              </w:rPr>
              <w:t xml:space="preserve"> and promote a culture that is consistent with this policy and the Victorian Public Sector values</w:t>
            </w:r>
          </w:p>
          <w:p w14:paraId="64774E87" w14:textId="431FE898" w:rsidR="00661312" w:rsidRPr="00661312" w:rsidRDefault="00661312" w:rsidP="00941E8F">
            <w:pPr>
              <w:pStyle w:val="Tabletext"/>
              <w:rPr>
                <w:rFonts w:eastAsia="Times"/>
              </w:rPr>
            </w:pPr>
            <w:r w:rsidRPr="00661312">
              <w:rPr>
                <w:rFonts w:eastAsia="Times"/>
                <w:b/>
              </w:rPr>
              <w:t>Monitor</w:t>
            </w:r>
            <w:r w:rsidRPr="00661312">
              <w:rPr>
                <w:rFonts w:eastAsia="Times"/>
              </w:rPr>
              <w:t xml:space="preserve"> the gifts, benefits and hospitality offered to, or provided by, </w:t>
            </w:r>
            <w:r w:rsidR="00D514CF">
              <w:rPr>
                <w:rFonts w:eastAsia="Times"/>
              </w:rPr>
              <w:t xml:space="preserve">their </w:t>
            </w:r>
            <w:r w:rsidRPr="00661312">
              <w:rPr>
                <w:rFonts w:eastAsia="Times"/>
              </w:rPr>
              <w:t xml:space="preserve">team </w:t>
            </w:r>
            <w:r w:rsidR="00D514CF">
              <w:rPr>
                <w:rFonts w:eastAsia="Times"/>
              </w:rPr>
              <w:t>and speak with team members about integrity risks arising in their work</w:t>
            </w:r>
          </w:p>
          <w:p w14:paraId="0AD42A97" w14:textId="77777777" w:rsidR="00661312" w:rsidRPr="00661312" w:rsidRDefault="00661312" w:rsidP="00941E8F">
            <w:pPr>
              <w:pStyle w:val="Tabletext"/>
              <w:rPr>
                <w:rFonts w:eastAsia="Times"/>
              </w:rPr>
            </w:pPr>
            <w:r w:rsidRPr="00661312">
              <w:rPr>
                <w:rFonts w:eastAsia="Times"/>
                <w:b/>
              </w:rPr>
              <w:t>Oversee compliance</w:t>
            </w:r>
            <w:r w:rsidRPr="00661312">
              <w:rPr>
                <w:rFonts w:eastAsia="Times"/>
              </w:rPr>
              <w:t xml:space="preserve"> by team members with this policy including:</w:t>
            </w:r>
          </w:p>
          <w:p w14:paraId="0872A732" w14:textId="71C6AEA9" w:rsidR="00661312" w:rsidRPr="00661312" w:rsidRDefault="00661312" w:rsidP="00941E8F">
            <w:pPr>
              <w:pStyle w:val="Tablebullet1"/>
              <w:rPr>
                <w:rFonts w:eastAsia="Times"/>
              </w:rPr>
            </w:pPr>
            <w:r w:rsidRPr="00661312">
              <w:rPr>
                <w:rFonts w:eastAsia="Times"/>
              </w:rPr>
              <w:t xml:space="preserve">ensuring team members register offers when required </w:t>
            </w:r>
          </w:p>
          <w:p w14:paraId="3184CF74" w14:textId="79AD901F" w:rsidR="00661312" w:rsidRPr="00661312" w:rsidRDefault="00D514CF" w:rsidP="00941E8F">
            <w:pPr>
              <w:pStyle w:val="Tablebullet1"/>
              <w:rPr>
                <w:rFonts w:eastAsia="Times"/>
              </w:rPr>
            </w:pPr>
            <w:r>
              <w:rPr>
                <w:rFonts w:eastAsia="Times"/>
              </w:rPr>
              <w:t xml:space="preserve">only </w:t>
            </w:r>
            <w:r w:rsidR="00661312" w:rsidRPr="00661312">
              <w:rPr>
                <w:rFonts w:eastAsia="Times"/>
              </w:rPr>
              <w:t xml:space="preserve">approving acceptance of offers </w:t>
            </w:r>
            <w:r>
              <w:rPr>
                <w:rFonts w:eastAsia="Times"/>
              </w:rPr>
              <w:t xml:space="preserve">where </w:t>
            </w:r>
            <w:r w:rsidR="00661312" w:rsidRPr="00661312">
              <w:rPr>
                <w:rFonts w:eastAsia="Times"/>
              </w:rPr>
              <w:t>acceptance is consistent with this policy</w:t>
            </w:r>
          </w:p>
          <w:p w14:paraId="4F176803" w14:textId="097D2FC2" w:rsidR="00661312" w:rsidRPr="00661312" w:rsidRDefault="00661312" w:rsidP="00941E8F">
            <w:pPr>
              <w:pStyle w:val="Tablebullet1"/>
              <w:rPr>
                <w:rFonts w:eastAsia="Times"/>
              </w:rPr>
            </w:pPr>
            <w:r w:rsidRPr="00661312">
              <w:rPr>
                <w:rFonts w:eastAsia="Times"/>
              </w:rPr>
              <w:t xml:space="preserve">only approving provision of gifts, benefits and hospitality </w:t>
            </w:r>
            <w:r w:rsidR="00D514CF">
              <w:rPr>
                <w:rFonts w:eastAsia="Times"/>
              </w:rPr>
              <w:t xml:space="preserve">that is </w:t>
            </w:r>
            <w:r w:rsidRPr="00661312">
              <w:rPr>
                <w:rFonts w:eastAsia="Times"/>
              </w:rPr>
              <w:t>consistent with this policy and department guidance</w:t>
            </w:r>
          </w:p>
          <w:p w14:paraId="4FFE10E2" w14:textId="29294066" w:rsidR="00661312" w:rsidRPr="00661312" w:rsidRDefault="00661312" w:rsidP="00941E8F">
            <w:pPr>
              <w:pStyle w:val="Tabletext"/>
              <w:rPr>
                <w:rFonts w:eastAsia="Times"/>
              </w:rPr>
            </w:pPr>
            <w:r w:rsidRPr="00661312">
              <w:rPr>
                <w:rFonts w:eastAsia="Times"/>
                <w:b/>
              </w:rPr>
              <w:t>Encourage reporting</w:t>
            </w:r>
            <w:r w:rsidRPr="00661312">
              <w:rPr>
                <w:rFonts w:eastAsia="Times"/>
              </w:rPr>
              <w:t xml:space="preserve"> of breaches of this policy</w:t>
            </w:r>
          </w:p>
          <w:p w14:paraId="60DA871D" w14:textId="01FE5192" w:rsidR="00661312" w:rsidRPr="00661312" w:rsidRDefault="00BF032B" w:rsidP="00941E8F">
            <w:pPr>
              <w:pStyle w:val="Tabletext"/>
              <w:rPr>
                <w:rFonts w:eastAsia="Times"/>
              </w:rPr>
            </w:pPr>
            <w:r>
              <w:rPr>
                <w:rFonts w:eastAsia="Times"/>
                <w:b/>
              </w:rPr>
              <w:t>Act on</w:t>
            </w:r>
            <w:r w:rsidR="00661312" w:rsidRPr="00661312">
              <w:rPr>
                <w:rFonts w:eastAsia="Times"/>
                <w:b/>
              </w:rPr>
              <w:t xml:space="preserve"> reports and breaches </w:t>
            </w:r>
            <w:r w:rsidR="00661312" w:rsidRPr="00661312">
              <w:rPr>
                <w:rFonts w:eastAsia="Times"/>
              </w:rPr>
              <w:t xml:space="preserve">by taking timely and decisive action </w:t>
            </w:r>
            <w:r w:rsidR="00661312">
              <w:rPr>
                <w:rFonts w:eastAsia="Times"/>
              </w:rPr>
              <w:t xml:space="preserve">consistent with the </w:t>
            </w:r>
            <w:r w:rsidR="00661312" w:rsidRPr="00661312">
              <w:rPr>
                <w:rStyle w:val="Emphasis"/>
                <w:rFonts w:eastAsia="Times"/>
              </w:rPr>
              <w:t>Managing Misconduct Procedure</w:t>
            </w:r>
            <w:r w:rsidR="00661312" w:rsidRPr="00661312">
              <w:rPr>
                <w:rFonts w:eastAsia="Times"/>
              </w:rPr>
              <w:t xml:space="preserve">. </w:t>
            </w:r>
          </w:p>
        </w:tc>
      </w:tr>
      <w:tr w:rsidR="00661312" w:rsidRPr="00661312" w14:paraId="1E2AB80F"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C8EA94D" w14:textId="77777777" w:rsidR="00661312" w:rsidRPr="00661312" w:rsidRDefault="00661312" w:rsidP="00941E8F">
            <w:pPr>
              <w:pStyle w:val="Tabletext"/>
              <w:rPr>
                <w:rFonts w:eastAsia="Times"/>
              </w:rPr>
            </w:pPr>
            <w:r w:rsidRPr="00661312">
              <w:rPr>
                <w:rFonts w:eastAsia="Times"/>
              </w:rPr>
              <w:t xml:space="preserve">Integrity Unit </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01B914" w14:textId="58C00A20" w:rsidR="00661312" w:rsidRPr="00661312" w:rsidRDefault="00661312" w:rsidP="00941E8F">
            <w:pPr>
              <w:pStyle w:val="Tabletext"/>
              <w:rPr>
                <w:rFonts w:eastAsia="Times"/>
              </w:rPr>
            </w:pPr>
            <w:r w:rsidRPr="00661312">
              <w:rPr>
                <w:rFonts w:eastAsia="Times"/>
                <w:b/>
              </w:rPr>
              <w:t xml:space="preserve">Own </w:t>
            </w:r>
            <w:r w:rsidR="00AF0E1E">
              <w:rPr>
                <w:rFonts w:eastAsia="Times"/>
                <w:b/>
              </w:rPr>
              <w:t>and manage</w:t>
            </w:r>
            <w:r w:rsidRPr="00661312">
              <w:rPr>
                <w:rFonts w:eastAsia="Times"/>
                <w:b/>
              </w:rPr>
              <w:t xml:space="preserve"> </w:t>
            </w:r>
            <w:r w:rsidRPr="00661312">
              <w:rPr>
                <w:rFonts w:eastAsia="Times"/>
              </w:rPr>
              <w:t>this policy and associated forms</w:t>
            </w:r>
          </w:p>
          <w:p w14:paraId="11EEDD16" w14:textId="43B5443F" w:rsidR="00661312" w:rsidRPr="00661312" w:rsidRDefault="00661312" w:rsidP="00941E8F">
            <w:pPr>
              <w:pStyle w:val="Tabletext"/>
              <w:rPr>
                <w:rFonts w:eastAsia="Times"/>
              </w:rPr>
            </w:pPr>
            <w:r w:rsidRPr="00661312">
              <w:rPr>
                <w:rFonts w:eastAsia="Times"/>
                <w:b/>
              </w:rPr>
              <w:t>Promot</w:t>
            </w:r>
            <w:r w:rsidR="001040BA">
              <w:rPr>
                <w:rFonts w:eastAsia="Times"/>
                <w:b/>
              </w:rPr>
              <w:t>e</w:t>
            </w:r>
            <w:r w:rsidRPr="00661312">
              <w:rPr>
                <w:rFonts w:eastAsia="Times"/>
                <w:b/>
              </w:rPr>
              <w:t xml:space="preserve"> compliance </w:t>
            </w:r>
            <w:r w:rsidRPr="00661312">
              <w:rPr>
                <w:rFonts w:eastAsia="Times"/>
              </w:rPr>
              <w:t>with th</w:t>
            </w:r>
            <w:r w:rsidR="001040BA">
              <w:rPr>
                <w:rFonts w:eastAsia="Times"/>
              </w:rPr>
              <w:t>is</w:t>
            </w:r>
            <w:r w:rsidRPr="00661312">
              <w:rPr>
                <w:rFonts w:eastAsia="Times"/>
              </w:rPr>
              <w:t xml:space="preserve"> policy through</w:t>
            </w:r>
            <w:r w:rsidR="001040BA">
              <w:rPr>
                <w:rFonts w:eastAsia="Times"/>
              </w:rPr>
              <w:t xml:space="preserve"> </w:t>
            </w:r>
            <w:r w:rsidRPr="00661312">
              <w:rPr>
                <w:rFonts w:eastAsia="Times"/>
              </w:rPr>
              <w:t xml:space="preserve">training and advice </w:t>
            </w:r>
          </w:p>
          <w:p w14:paraId="5ACA9D05" w14:textId="3593846E" w:rsidR="00661312" w:rsidRPr="00661312" w:rsidRDefault="00661312" w:rsidP="00941E8F">
            <w:pPr>
              <w:pStyle w:val="Tabletext"/>
              <w:rPr>
                <w:rFonts w:eastAsia="Times"/>
              </w:rPr>
            </w:pPr>
            <w:r w:rsidRPr="00661312">
              <w:rPr>
                <w:rFonts w:eastAsia="Times"/>
                <w:b/>
              </w:rPr>
              <w:t>Manag</w:t>
            </w:r>
            <w:r w:rsidR="001040BA">
              <w:rPr>
                <w:rFonts w:eastAsia="Times"/>
                <w:b/>
              </w:rPr>
              <w:t>e</w:t>
            </w:r>
            <w:r w:rsidRPr="00661312">
              <w:rPr>
                <w:rFonts w:eastAsia="Times"/>
              </w:rPr>
              <w:t xml:space="preserve"> the department’s gifts, benefits and hospitality register </w:t>
            </w:r>
          </w:p>
          <w:p w14:paraId="29F6BC6F" w14:textId="0A3E96E9" w:rsidR="00661312" w:rsidRPr="00661312" w:rsidRDefault="00661312" w:rsidP="00941E8F">
            <w:pPr>
              <w:pStyle w:val="Tabletext"/>
              <w:rPr>
                <w:rFonts w:eastAsia="Times"/>
              </w:rPr>
            </w:pPr>
            <w:r w:rsidRPr="00661312">
              <w:rPr>
                <w:rFonts w:eastAsia="Times"/>
                <w:b/>
              </w:rPr>
              <w:t>Report</w:t>
            </w:r>
            <w:r w:rsidRPr="00661312">
              <w:rPr>
                <w:rFonts w:eastAsia="Times"/>
              </w:rPr>
              <w:t xml:space="preserve"> on the register and this policy to the Audit and Risk Management Committee </w:t>
            </w:r>
            <w:r w:rsidR="00D514CF">
              <w:rPr>
                <w:rFonts w:eastAsia="Times"/>
              </w:rPr>
              <w:t>every year</w:t>
            </w:r>
            <w:r w:rsidRPr="00661312">
              <w:rPr>
                <w:rFonts w:eastAsia="Times"/>
              </w:rPr>
              <w:t>, and to senior management as required</w:t>
            </w:r>
          </w:p>
          <w:p w14:paraId="79A7B7AD" w14:textId="18788B6A" w:rsidR="00661312" w:rsidRPr="00661312" w:rsidRDefault="00661312" w:rsidP="00941E8F">
            <w:pPr>
              <w:pStyle w:val="Tabletext"/>
              <w:rPr>
                <w:rFonts w:eastAsia="Times"/>
              </w:rPr>
            </w:pPr>
            <w:r w:rsidRPr="00661312">
              <w:rPr>
                <w:rFonts w:eastAsia="Times"/>
                <w:b/>
              </w:rPr>
              <w:t>Detect</w:t>
            </w:r>
            <w:r w:rsidR="001040BA">
              <w:rPr>
                <w:rFonts w:eastAsia="Times"/>
                <w:b/>
              </w:rPr>
              <w:t xml:space="preserve"> </w:t>
            </w:r>
            <w:r w:rsidRPr="00661312">
              <w:rPr>
                <w:rFonts w:eastAsia="Times"/>
              </w:rPr>
              <w:t xml:space="preserve">breaches of this policy through risk reviews and cyber forensic detection program </w:t>
            </w:r>
          </w:p>
          <w:p w14:paraId="323E6162" w14:textId="4C265C8B" w:rsidR="00661312" w:rsidRPr="00661312" w:rsidRDefault="00661312" w:rsidP="00941E8F">
            <w:pPr>
              <w:pStyle w:val="Tabletext"/>
              <w:rPr>
                <w:rFonts w:eastAsia="Times"/>
              </w:rPr>
            </w:pPr>
            <w:r w:rsidRPr="00661312">
              <w:rPr>
                <w:rFonts w:eastAsia="Times"/>
                <w:b/>
              </w:rPr>
              <w:t>Investigat</w:t>
            </w:r>
            <w:r w:rsidR="001040BA">
              <w:rPr>
                <w:rFonts w:eastAsia="Times"/>
                <w:b/>
              </w:rPr>
              <w:t>e</w:t>
            </w:r>
            <w:r w:rsidRPr="00661312">
              <w:rPr>
                <w:rFonts w:eastAsia="Times"/>
              </w:rPr>
              <w:t xml:space="preserve"> or oversee investigations into alleged breaches of this policy</w:t>
            </w:r>
          </w:p>
        </w:tc>
      </w:tr>
    </w:tbl>
    <w:p w14:paraId="67E3C78D" w14:textId="6C86FECB" w:rsidR="00661312" w:rsidRPr="00661312" w:rsidRDefault="00661312" w:rsidP="00661312">
      <w:pPr>
        <w:pStyle w:val="Heading1"/>
      </w:pPr>
      <w:bookmarkStart w:id="732" w:name="_Toc99110295"/>
      <w:bookmarkStart w:id="733" w:name="_Toc99110296"/>
      <w:bookmarkStart w:id="734" w:name="_Toc99110297"/>
      <w:bookmarkStart w:id="735" w:name="_Toc99110298"/>
      <w:bookmarkStart w:id="736" w:name="_Toc99110299"/>
      <w:bookmarkStart w:id="737" w:name="_Toc99614649"/>
      <w:bookmarkStart w:id="738" w:name="_Toc100159156"/>
      <w:bookmarkStart w:id="739" w:name="_Toc112419807"/>
      <w:bookmarkStart w:id="740" w:name="_Toc112420062"/>
      <w:bookmarkStart w:id="741" w:name="_Toc112420108"/>
      <w:bookmarkEnd w:id="732"/>
      <w:bookmarkEnd w:id="733"/>
      <w:bookmarkEnd w:id="734"/>
      <w:bookmarkEnd w:id="735"/>
      <w:bookmarkEnd w:id="736"/>
      <w:r w:rsidRPr="00661312">
        <w:lastRenderedPageBreak/>
        <w:t>More information</w:t>
      </w:r>
      <w:bookmarkEnd w:id="737"/>
      <w:bookmarkEnd w:id="738"/>
      <w:bookmarkEnd w:id="739"/>
      <w:bookmarkEnd w:id="740"/>
      <w:bookmarkEnd w:id="741"/>
    </w:p>
    <w:p w14:paraId="286B5D97" w14:textId="77777777" w:rsidR="00661312" w:rsidRPr="00661312" w:rsidRDefault="00661312" w:rsidP="00661312">
      <w:pPr>
        <w:pStyle w:val="Heading2"/>
      </w:pPr>
      <w:r w:rsidRPr="00661312">
        <w:t xml:space="preserve"> </w:t>
      </w:r>
      <w:bookmarkStart w:id="742" w:name="_Toc99614650"/>
      <w:bookmarkStart w:id="743" w:name="_Toc100159157"/>
      <w:bookmarkStart w:id="744" w:name="_Toc112419808"/>
      <w:bookmarkStart w:id="745" w:name="_Toc112420063"/>
      <w:bookmarkStart w:id="746" w:name="_Toc112420109"/>
      <w:r w:rsidRPr="00661312">
        <w:t>Getting advice</w:t>
      </w:r>
      <w:bookmarkEnd w:id="742"/>
      <w:bookmarkEnd w:id="743"/>
      <w:bookmarkEnd w:id="744"/>
      <w:bookmarkEnd w:id="745"/>
      <w:bookmarkEnd w:id="746"/>
    </w:p>
    <w:p w14:paraId="39F23CE0" w14:textId="6C533A91" w:rsidR="00661312" w:rsidRPr="00661312" w:rsidRDefault="00661312" w:rsidP="00661312">
      <w:pPr>
        <w:pStyle w:val="Body"/>
      </w:pPr>
      <w:r w:rsidRPr="00661312">
        <w:t>Conflicts of interest are not always clear to people who have them and we encourage employees to consult about their obligations. Employees who are unsure about</w:t>
      </w:r>
      <w:r w:rsidR="001040BA">
        <w:t xml:space="preserve"> how to deal with offers or provide gifts, benefits and </w:t>
      </w:r>
      <w:r w:rsidR="00887D87">
        <w:t xml:space="preserve">hospitality </w:t>
      </w:r>
      <w:r w:rsidRPr="00661312">
        <w:t xml:space="preserve">should ask their manager or contact the </w:t>
      </w:r>
      <w:hyperlink r:id="rId23" w:history="1">
        <w:r w:rsidRPr="00661312">
          <w:rPr>
            <w:rStyle w:val="Hyperlink"/>
          </w:rPr>
          <w:t>Integrity Unit</w:t>
        </w:r>
      </w:hyperlink>
      <w:r w:rsidRPr="00661312">
        <w:t xml:space="preserve"> for advice at </w:t>
      </w:r>
      <w:hyperlink r:id="rId24" w:history="1">
        <w:r w:rsidRPr="00661312">
          <w:rPr>
            <w:rStyle w:val="Hyperlink"/>
          </w:rPr>
          <w:t>integrity@dffh.vic.gov.au</w:t>
        </w:r>
      </w:hyperlink>
      <w:r w:rsidRPr="00661312">
        <w:t xml:space="preserve"> or 1300 131 431. </w:t>
      </w:r>
    </w:p>
    <w:p w14:paraId="1D16411B" w14:textId="2E9859D4" w:rsidR="00661312" w:rsidRDefault="00661312" w:rsidP="00661312">
      <w:pPr>
        <w:pStyle w:val="Body"/>
        <w:rPr>
          <w:iCs/>
        </w:rPr>
      </w:pPr>
      <w:r w:rsidRPr="00661312">
        <w:rPr>
          <w:iCs/>
        </w:rPr>
        <w:t xml:space="preserve">For executive level enquiries or advice, contact </w:t>
      </w:r>
      <w:r w:rsidR="000E0E69">
        <w:rPr>
          <w:iCs/>
        </w:rPr>
        <w:t>Adeline Shelley</w:t>
      </w:r>
      <w:r w:rsidRPr="00661312">
        <w:rPr>
          <w:iCs/>
        </w:rPr>
        <w:t xml:space="preserve">, Director, Integrity on </w:t>
      </w:r>
      <w:r w:rsidR="007E016A" w:rsidRPr="007E016A">
        <w:rPr>
          <w:iCs/>
        </w:rPr>
        <w:t>0476 530 112</w:t>
      </w:r>
      <w:r w:rsidRPr="00661312">
        <w:rPr>
          <w:iCs/>
        </w:rPr>
        <w:t xml:space="preserve"> or </w:t>
      </w:r>
      <w:hyperlink r:id="rId25" w:history="1">
        <w:r w:rsidR="00320C23" w:rsidRPr="003D198F">
          <w:rPr>
            <w:rStyle w:val="Hyperlink"/>
            <w:iCs/>
          </w:rPr>
          <w:t>adeline.shelley@dffh.vic.gov.au</w:t>
        </w:r>
      </w:hyperlink>
      <w:r w:rsidRPr="00661312">
        <w:rPr>
          <w:iCs/>
        </w:rPr>
        <w:t>.</w:t>
      </w:r>
    </w:p>
    <w:p w14:paraId="79CC7994" w14:textId="107939FE" w:rsidR="00661312" w:rsidRPr="00661312" w:rsidRDefault="00661312" w:rsidP="00661312">
      <w:pPr>
        <w:pStyle w:val="Heading2"/>
      </w:pPr>
      <w:r w:rsidRPr="00661312">
        <w:t xml:space="preserve"> </w:t>
      </w:r>
      <w:bookmarkStart w:id="747" w:name="_Toc99614651"/>
      <w:bookmarkStart w:id="748" w:name="_Toc100159158"/>
      <w:bookmarkStart w:id="749" w:name="_Toc112419809"/>
      <w:bookmarkStart w:id="750" w:name="_Toc112420064"/>
      <w:bookmarkStart w:id="751" w:name="_Toc112420110"/>
      <w:r w:rsidRPr="00661312">
        <w:t>Related policy, legislation and documents</w:t>
      </w:r>
      <w:bookmarkEnd w:id="747"/>
      <w:bookmarkEnd w:id="748"/>
      <w:bookmarkEnd w:id="749"/>
      <w:bookmarkEnd w:id="750"/>
      <w:bookmarkEnd w:id="751"/>
    </w:p>
    <w:p w14:paraId="34611BA0" w14:textId="77777777" w:rsidR="00661312" w:rsidRPr="00661312" w:rsidRDefault="00661312" w:rsidP="00661312">
      <w:pPr>
        <w:pStyle w:val="Body"/>
      </w:pPr>
      <w:r w:rsidRPr="00661312">
        <w:t>Employees may wish to consult the following resources for further information:</w:t>
      </w:r>
    </w:p>
    <w:p w14:paraId="0C6DA285" w14:textId="77777777" w:rsidR="00661312" w:rsidRPr="00661312" w:rsidRDefault="00661312" w:rsidP="00661312">
      <w:pPr>
        <w:pStyle w:val="Bullet1"/>
      </w:pPr>
      <w:r w:rsidRPr="00661312">
        <w:t>Public Administration Act 2004</w:t>
      </w:r>
    </w:p>
    <w:p w14:paraId="6500702D" w14:textId="77777777" w:rsidR="00661312" w:rsidRPr="00661312" w:rsidRDefault="00661312" w:rsidP="00661312">
      <w:pPr>
        <w:pStyle w:val="Bullet1"/>
      </w:pPr>
      <w:r w:rsidRPr="00661312">
        <w:t>Code of Conduct for Victorian Public Sector Employees</w:t>
      </w:r>
    </w:p>
    <w:p w14:paraId="5CDC6076" w14:textId="77777777" w:rsidR="00661312" w:rsidRDefault="00661312" w:rsidP="00661312">
      <w:pPr>
        <w:pStyle w:val="Bullet1"/>
      </w:pPr>
      <w:r w:rsidRPr="00661312">
        <w:t>Victorian Public Sector Commission’s Gifts, Benefits and Hospitality Resource Suite</w:t>
      </w:r>
    </w:p>
    <w:p w14:paraId="35B8E3E2" w14:textId="6318662E" w:rsidR="007B5CD5" w:rsidRPr="00661312" w:rsidRDefault="007B5CD5" w:rsidP="00661312">
      <w:pPr>
        <w:pStyle w:val="Bullet1"/>
      </w:pPr>
      <w:r>
        <w:t>Victorian Government Sponsorship Policy</w:t>
      </w:r>
    </w:p>
    <w:p w14:paraId="0D6D8136" w14:textId="77777777" w:rsidR="00661312" w:rsidRDefault="00661312" w:rsidP="00661312">
      <w:pPr>
        <w:pStyle w:val="Bullet1"/>
      </w:pPr>
      <w:r w:rsidRPr="00661312">
        <w:t>Conflict of Interest Policy</w:t>
      </w:r>
    </w:p>
    <w:p w14:paraId="47617F13" w14:textId="77777777" w:rsidR="001246B1" w:rsidRDefault="001246B1" w:rsidP="001246B1">
      <w:pPr>
        <w:pStyle w:val="Bullet1"/>
      </w:pPr>
      <w:r>
        <w:t>Aboriginal and Torres Strait Islander Cultural Safety Framework</w:t>
      </w:r>
    </w:p>
    <w:p w14:paraId="6F574FB4" w14:textId="7348733B" w:rsidR="0029478A" w:rsidRPr="00661312" w:rsidRDefault="00FE7AF4" w:rsidP="00661312">
      <w:pPr>
        <w:pStyle w:val="Bullet1"/>
      </w:pPr>
      <w:r>
        <w:t>Aboriginal Workforce Strategy</w:t>
      </w:r>
    </w:p>
    <w:p w14:paraId="3D02AF23" w14:textId="77777777" w:rsidR="00661312" w:rsidRPr="00661312" w:rsidRDefault="00661312" w:rsidP="00661312">
      <w:pPr>
        <w:pStyle w:val="Bullet1"/>
      </w:pPr>
      <w:r w:rsidRPr="00661312">
        <w:t>Hospitality and Conference Expenses Guideline</w:t>
      </w:r>
    </w:p>
    <w:p w14:paraId="2B05A63C" w14:textId="77777777" w:rsidR="00661312" w:rsidRPr="00661312" w:rsidRDefault="00661312" w:rsidP="00661312">
      <w:pPr>
        <w:pStyle w:val="Bullet1"/>
      </w:pPr>
      <w:r w:rsidRPr="00661312">
        <w:t>Gift card policy</w:t>
      </w:r>
    </w:p>
    <w:p w14:paraId="7069F161" w14:textId="77777777" w:rsidR="00036268" w:rsidRDefault="00661312" w:rsidP="00661312">
      <w:pPr>
        <w:pStyle w:val="Bullet1"/>
      </w:pPr>
      <w:r w:rsidRPr="00661312">
        <w:t>Reward and recognition policy</w:t>
      </w:r>
    </w:p>
    <w:p w14:paraId="47ADD5DA" w14:textId="77777777" w:rsidR="0079628F" w:rsidRDefault="00036268" w:rsidP="00A60564">
      <w:pPr>
        <w:pStyle w:val="Bullet1"/>
      </w:pPr>
      <w:r>
        <w:t>Managing misconduct procedure</w:t>
      </w:r>
      <w:r w:rsidR="0079628F">
        <w:t xml:space="preserve"> VPS 2020</w:t>
      </w:r>
    </w:p>
    <w:p w14:paraId="2F687BDD" w14:textId="77777777" w:rsidR="00320C23" w:rsidRDefault="0079628F" w:rsidP="004644A4">
      <w:pPr>
        <w:pStyle w:val="Bullet1"/>
      </w:pPr>
      <w:r>
        <w:t xml:space="preserve">Victorian Public Sector Commission </w:t>
      </w:r>
      <w:r w:rsidRPr="0065195E">
        <w:t>Management of Misconduct Common Policy</w:t>
      </w:r>
      <w:r w:rsidR="00661312" w:rsidRPr="00661312">
        <w:t xml:space="preserve">. </w:t>
      </w:r>
    </w:p>
    <w:p w14:paraId="38197C5C" w14:textId="77777777" w:rsidR="00320C23" w:rsidRDefault="00320C23" w:rsidP="00320C23">
      <w:pPr>
        <w:pStyle w:val="Heading2"/>
      </w:pPr>
      <w:bookmarkStart w:id="752" w:name="_Toc100582691"/>
      <w:bookmarkStart w:id="753" w:name="_Toc100734172"/>
      <w:bookmarkStart w:id="754" w:name="_Toc100750642"/>
      <w:bookmarkStart w:id="755" w:name="_Toc100760676"/>
      <w:bookmarkStart w:id="756" w:name="_Toc101363738"/>
      <w:bookmarkStart w:id="757" w:name="_Toc101951374"/>
      <w:bookmarkStart w:id="758" w:name="_Toc101967745"/>
      <w:bookmarkStart w:id="759" w:name="_Toc101970566"/>
      <w:bookmarkStart w:id="760" w:name="_Toc101972454"/>
      <w:bookmarkStart w:id="761" w:name="_Toc103152759"/>
      <w:bookmarkStart w:id="762" w:name="_Toc103171540"/>
      <w:bookmarkStart w:id="763" w:name="_Toc104120581"/>
      <w:bookmarkStart w:id="764" w:name="_Toc104303176"/>
      <w:bookmarkStart w:id="765" w:name="_Toc104490077"/>
      <w:bookmarkStart w:id="766" w:name="_Toc105079917"/>
      <w:bookmarkStart w:id="767" w:name="_Toc112419810"/>
      <w:bookmarkStart w:id="768" w:name="_Toc112420065"/>
      <w:bookmarkStart w:id="769" w:name="_Toc112420111"/>
      <w:r>
        <w:t>Document Version Control</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t xml:space="preserve"> </w:t>
      </w:r>
    </w:p>
    <w:tbl>
      <w:tblPr>
        <w:tblStyle w:val="TableGrid"/>
        <w:tblW w:w="0" w:type="auto"/>
        <w:tblLook w:val="04A0" w:firstRow="1" w:lastRow="0" w:firstColumn="1" w:lastColumn="0" w:noHBand="0" w:noVBand="1"/>
      </w:tblPr>
      <w:tblGrid>
        <w:gridCol w:w="2972"/>
        <w:gridCol w:w="6316"/>
      </w:tblGrid>
      <w:tr w:rsidR="00320C23" w14:paraId="2B381750" w14:textId="77777777" w:rsidTr="00941E8F">
        <w:tc>
          <w:tcPr>
            <w:tcW w:w="2972" w:type="dxa"/>
          </w:tcPr>
          <w:p w14:paraId="44C4B63B" w14:textId="77777777" w:rsidR="00320C23" w:rsidRPr="003248A5" w:rsidRDefault="00320C23" w:rsidP="00941E8F">
            <w:pPr>
              <w:pStyle w:val="Tablecolhead"/>
            </w:pPr>
            <w:r w:rsidRPr="003248A5">
              <w:t>Document Name</w:t>
            </w:r>
          </w:p>
        </w:tc>
        <w:tc>
          <w:tcPr>
            <w:tcW w:w="6316" w:type="dxa"/>
          </w:tcPr>
          <w:p w14:paraId="498FC2FC" w14:textId="556C3D70" w:rsidR="00320C23" w:rsidRDefault="00320C23" w:rsidP="00941E8F">
            <w:r>
              <w:t>Gifts, benefits and hospitality policy</w:t>
            </w:r>
          </w:p>
        </w:tc>
      </w:tr>
      <w:tr w:rsidR="00320C23" w14:paraId="67D7B854" w14:textId="77777777" w:rsidTr="00941E8F">
        <w:tc>
          <w:tcPr>
            <w:tcW w:w="2972" w:type="dxa"/>
          </w:tcPr>
          <w:p w14:paraId="21E322C5" w14:textId="77777777" w:rsidR="00320C23" w:rsidRPr="003248A5" w:rsidRDefault="00320C23" w:rsidP="00941E8F">
            <w:pPr>
              <w:pStyle w:val="Tablecolhead"/>
            </w:pPr>
            <w:r w:rsidRPr="003248A5">
              <w:t>Document Status</w:t>
            </w:r>
          </w:p>
        </w:tc>
        <w:tc>
          <w:tcPr>
            <w:tcW w:w="6316" w:type="dxa"/>
          </w:tcPr>
          <w:p w14:paraId="21B996B7" w14:textId="426DD5C1" w:rsidR="00320C23" w:rsidRDefault="00320C23" w:rsidP="00941E8F">
            <w:r>
              <w:t>Version 2.0</w:t>
            </w:r>
          </w:p>
        </w:tc>
      </w:tr>
      <w:tr w:rsidR="00320C23" w14:paraId="06A800C3" w14:textId="77777777" w:rsidTr="00941E8F">
        <w:tc>
          <w:tcPr>
            <w:tcW w:w="2972" w:type="dxa"/>
          </w:tcPr>
          <w:p w14:paraId="59C76427" w14:textId="77777777" w:rsidR="00320C23" w:rsidRPr="003248A5" w:rsidRDefault="00320C23" w:rsidP="00941E8F">
            <w:pPr>
              <w:pStyle w:val="Tablecolhead"/>
            </w:pPr>
            <w:r w:rsidRPr="003248A5">
              <w:t>Version Number</w:t>
            </w:r>
          </w:p>
        </w:tc>
        <w:tc>
          <w:tcPr>
            <w:tcW w:w="6316" w:type="dxa"/>
          </w:tcPr>
          <w:p w14:paraId="515A0CC0" w14:textId="54D18D71" w:rsidR="00320C23" w:rsidRPr="00D43D55" w:rsidRDefault="00320C23" w:rsidP="00941E8F">
            <w:pPr>
              <w:rPr>
                <w:color w:val="000000" w:themeColor="text1"/>
              </w:rPr>
            </w:pPr>
            <w:r w:rsidRPr="00D43D55">
              <w:rPr>
                <w:color w:val="000000" w:themeColor="text1"/>
              </w:rPr>
              <w:t>2.0</w:t>
            </w:r>
          </w:p>
        </w:tc>
      </w:tr>
      <w:tr w:rsidR="00320C23" w14:paraId="0909BBB2" w14:textId="77777777" w:rsidTr="00941E8F">
        <w:tc>
          <w:tcPr>
            <w:tcW w:w="2972" w:type="dxa"/>
          </w:tcPr>
          <w:p w14:paraId="7631F89A" w14:textId="77777777" w:rsidR="00320C23" w:rsidRPr="003248A5" w:rsidRDefault="00320C23" w:rsidP="00941E8F">
            <w:pPr>
              <w:pStyle w:val="Tablecolhead"/>
            </w:pPr>
            <w:r w:rsidRPr="003248A5">
              <w:t>Date</w:t>
            </w:r>
          </w:p>
        </w:tc>
        <w:tc>
          <w:tcPr>
            <w:tcW w:w="6316" w:type="dxa"/>
          </w:tcPr>
          <w:p w14:paraId="761B1BE3" w14:textId="1F566DD3" w:rsidR="00320C23" w:rsidRPr="00D43D55" w:rsidRDefault="00D43D55" w:rsidP="00941E8F">
            <w:pPr>
              <w:rPr>
                <w:color w:val="000000" w:themeColor="text1"/>
              </w:rPr>
            </w:pPr>
            <w:r w:rsidRPr="00D43D55">
              <w:rPr>
                <w:color w:val="000000" w:themeColor="text1"/>
              </w:rPr>
              <w:t>22 August 2022</w:t>
            </w:r>
          </w:p>
        </w:tc>
      </w:tr>
      <w:tr w:rsidR="00320C23" w14:paraId="798F1EF1" w14:textId="77777777" w:rsidTr="00941E8F">
        <w:tc>
          <w:tcPr>
            <w:tcW w:w="2972" w:type="dxa"/>
          </w:tcPr>
          <w:p w14:paraId="55724240" w14:textId="77777777" w:rsidR="00320C23" w:rsidRPr="003248A5" w:rsidRDefault="00320C23" w:rsidP="00941E8F">
            <w:pPr>
              <w:pStyle w:val="Tablecolhead"/>
            </w:pPr>
            <w:r w:rsidRPr="003248A5">
              <w:t>Author</w:t>
            </w:r>
          </w:p>
        </w:tc>
        <w:tc>
          <w:tcPr>
            <w:tcW w:w="6316" w:type="dxa"/>
          </w:tcPr>
          <w:p w14:paraId="1B647FFF" w14:textId="601F8F28" w:rsidR="00320C23" w:rsidRPr="00D43D55" w:rsidRDefault="00320C23" w:rsidP="00941E8F">
            <w:pPr>
              <w:rPr>
                <w:color w:val="000000" w:themeColor="text1"/>
              </w:rPr>
            </w:pPr>
            <w:r w:rsidRPr="00D43D55">
              <w:rPr>
                <w:color w:val="000000" w:themeColor="text1"/>
              </w:rPr>
              <w:t>Integrity Unit</w:t>
            </w:r>
          </w:p>
        </w:tc>
      </w:tr>
      <w:tr w:rsidR="00320C23" w14:paraId="3410B56E" w14:textId="77777777" w:rsidTr="00941E8F">
        <w:tc>
          <w:tcPr>
            <w:tcW w:w="2972" w:type="dxa"/>
          </w:tcPr>
          <w:p w14:paraId="02A3046E" w14:textId="77777777" w:rsidR="00320C23" w:rsidRPr="003248A5" w:rsidRDefault="00320C23" w:rsidP="00941E8F">
            <w:pPr>
              <w:pStyle w:val="Tablecolhead"/>
            </w:pPr>
            <w:r w:rsidRPr="003248A5">
              <w:t>Authorised By</w:t>
            </w:r>
          </w:p>
        </w:tc>
        <w:tc>
          <w:tcPr>
            <w:tcW w:w="6316" w:type="dxa"/>
          </w:tcPr>
          <w:p w14:paraId="42EDB39F" w14:textId="23ADC743" w:rsidR="00320C23" w:rsidRDefault="00D43D55" w:rsidP="00941E8F">
            <w:r>
              <w:t>Executive Board</w:t>
            </w:r>
          </w:p>
        </w:tc>
      </w:tr>
      <w:tr w:rsidR="00320C23" w14:paraId="5D3F8146" w14:textId="77777777" w:rsidTr="00941E8F">
        <w:tc>
          <w:tcPr>
            <w:tcW w:w="2972" w:type="dxa"/>
          </w:tcPr>
          <w:p w14:paraId="000CFF34" w14:textId="77777777" w:rsidR="00320C23" w:rsidRPr="003248A5" w:rsidRDefault="00320C23" w:rsidP="00941E8F">
            <w:pPr>
              <w:pStyle w:val="Tablecolhead"/>
            </w:pPr>
            <w:r w:rsidRPr="003248A5">
              <w:t xml:space="preserve">Distribution </w:t>
            </w:r>
          </w:p>
        </w:tc>
        <w:tc>
          <w:tcPr>
            <w:tcW w:w="6316" w:type="dxa"/>
          </w:tcPr>
          <w:p w14:paraId="0DA710E3" w14:textId="77777777" w:rsidR="00320C23" w:rsidRDefault="00320C23" w:rsidP="00941E8F">
            <w:r>
              <w:t>Department wide</w:t>
            </w:r>
          </w:p>
        </w:tc>
      </w:tr>
    </w:tbl>
    <w:p w14:paraId="7E5A73DD" w14:textId="77777777" w:rsidR="00320C23" w:rsidRDefault="00320C23" w:rsidP="00941E8F">
      <w:pPr>
        <w:pStyle w:val="Heading4"/>
      </w:pPr>
      <w:bookmarkStart w:id="770" w:name="_Toc100582692"/>
      <w:bookmarkStart w:id="771" w:name="_Toc100734173"/>
      <w:bookmarkStart w:id="772" w:name="_Toc100750643"/>
      <w:bookmarkStart w:id="773" w:name="_Toc100760677"/>
      <w:bookmarkStart w:id="774" w:name="_Toc101363739"/>
      <w:bookmarkStart w:id="775" w:name="_Toc101951375"/>
      <w:bookmarkStart w:id="776" w:name="_Toc101967746"/>
      <w:bookmarkStart w:id="777" w:name="_Toc101970567"/>
      <w:bookmarkStart w:id="778" w:name="_Toc101972455"/>
      <w:bookmarkStart w:id="779" w:name="_Toc103152760"/>
      <w:bookmarkStart w:id="780" w:name="_Toc103171541"/>
      <w:bookmarkStart w:id="781" w:name="_Toc104120582"/>
      <w:bookmarkStart w:id="782" w:name="_Toc104303177"/>
      <w:bookmarkStart w:id="783" w:name="_Toc104490078"/>
      <w:bookmarkStart w:id="784" w:name="_Toc105079918"/>
      <w:r>
        <w:t>Change History</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 xml:space="preserve"> </w:t>
      </w:r>
    </w:p>
    <w:tbl>
      <w:tblPr>
        <w:tblStyle w:val="TableGrid"/>
        <w:tblW w:w="0" w:type="auto"/>
        <w:tblLook w:val="04A0" w:firstRow="1" w:lastRow="0" w:firstColumn="1" w:lastColumn="0" w:noHBand="0" w:noVBand="1"/>
      </w:tblPr>
      <w:tblGrid>
        <w:gridCol w:w="1555"/>
        <w:gridCol w:w="1417"/>
        <w:gridCol w:w="1418"/>
        <w:gridCol w:w="4898"/>
      </w:tblGrid>
      <w:tr w:rsidR="00320C23" w14:paraId="49E61C46" w14:textId="77777777" w:rsidTr="006051A7">
        <w:tc>
          <w:tcPr>
            <w:tcW w:w="1555" w:type="dxa"/>
          </w:tcPr>
          <w:p w14:paraId="6F1BE017" w14:textId="77777777" w:rsidR="00320C23" w:rsidRPr="00BA6096" w:rsidRDefault="00320C23" w:rsidP="00941E8F">
            <w:pPr>
              <w:pStyle w:val="Tablecolhead"/>
              <w:rPr>
                <w:b w:val="0"/>
                <w:bCs/>
              </w:rPr>
            </w:pPr>
            <w:r w:rsidRPr="003248A5">
              <w:t>Version</w:t>
            </w:r>
          </w:p>
        </w:tc>
        <w:tc>
          <w:tcPr>
            <w:tcW w:w="1417" w:type="dxa"/>
          </w:tcPr>
          <w:p w14:paraId="1B70C779" w14:textId="77777777" w:rsidR="00320C23" w:rsidRPr="003248A5" w:rsidRDefault="00320C23" w:rsidP="00941E8F">
            <w:pPr>
              <w:pStyle w:val="Tablecolhead"/>
            </w:pPr>
            <w:r w:rsidRPr="003248A5">
              <w:t>Issue Date</w:t>
            </w:r>
          </w:p>
        </w:tc>
        <w:tc>
          <w:tcPr>
            <w:tcW w:w="1418" w:type="dxa"/>
          </w:tcPr>
          <w:p w14:paraId="50A11CD6" w14:textId="77777777" w:rsidR="00320C23" w:rsidRPr="003248A5" w:rsidRDefault="00320C23" w:rsidP="00941E8F">
            <w:pPr>
              <w:pStyle w:val="Tablecolhead"/>
            </w:pPr>
            <w:r w:rsidRPr="003248A5">
              <w:t xml:space="preserve">Author </w:t>
            </w:r>
          </w:p>
        </w:tc>
        <w:tc>
          <w:tcPr>
            <w:tcW w:w="4898" w:type="dxa"/>
          </w:tcPr>
          <w:p w14:paraId="4FDC1A34" w14:textId="77777777" w:rsidR="00320C23" w:rsidRPr="003248A5" w:rsidRDefault="00320C23" w:rsidP="00941E8F">
            <w:pPr>
              <w:pStyle w:val="Tablecolhead"/>
            </w:pPr>
            <w:r w:rsidRPr="003248A5">
              <w:t>Reason for change</w:t>
            </w:r>
          </w:p>
        </w:tc>
      </w:tr>
      <w:tr w:rsidR="00320C23" w14:paraId="1BB9AB48" w14:textId="77777777" w:rsidTr="006051A7">
        <w:tc>
          <w:tcPr>
            <w:tcW w:w="1555" w:type="dxa"/>
          </w:tcPr>
          <w:p w14:paraId="1BD78C0A" w14:textId="2E821E84" w:rsidR="00320C23" w:rsidRDefault="00320C23" w:rsidP="00941E8F">
            <w:r>
              <w:t xml:space="preserve">Version </w:t>
            </w:r>
            <w:r w:rsidR="009D193C">
              <w:t>2</w:t>
            </w:r>
            <w:r>
              <w:t>.0</w:t>
            </w:r>
          </w:p>
        </w:tc>
        <w:tc>
          <w:tcPr>
            <w:tcW w:w="1417" w:type="dxa"/>
          </w:tcPr>
          <w:p w14:paraId="3724109C" w14:textId="5E0AB4FB" w:rsidR="00320C23" w:rsidRDefault="00D43D55" w:rsidP="00941E8F">
            <w:r>
              <w:t>22/08/2022</w:t>
            </w:r>
          </w:p>
        </w:tc>
        <w:tc>
          <w:tcPr>
            <w:tcW w:w="1418" w:type="dxa"/>
          </w:tcPr>
          <w:p w14:paraId="7D9DF441" w14:textId="7B3B1AAB" w:rsidR="00320C23" w:rsidRDefault="009D193C" w:rsidP="00941E8F">
            <w:r>
              <w:t>Integrity Unit</w:t>
            </w:r>
          </w:p>
        </w:tc>
        <w:tc>
          <w:tcPr>
            <w:tcW w:w="4898" w:type="dxa"/>
          </w:tcPr>
          <w:p w14:paraId="2FB05BAC" w14:textId="3C46C51D" w:rsidR="00B560A6" w:rsidRDefault="00E55CEB" w:rsidP="00941E8F">
            <w:r>
              <w:t xml:space="preserve">Refresh of previous gifts, benefits and hospitality policy </w:t>
            </w:r>
            <w:r w:rsidR="00E95AF8">
              <w:t>including updates to cultural items,</w:t>
            </w:r>
            <w:r w:rsidR="00B3597A">
              <w:t xml:space="preserve"> introducing thanks is enough</w:t>
            </w:r>
            <w:r w:rsidR="006051A7">
              <w:t xml:space="preserve"> approach, review of IBAC and VPSC guidelines and </w:t>
            </w:r>
            <w:r w:rsidR="00B3597A">
              <w:t xml:space="preserve">improvements to accessibility and language. </w:t>
            </w:r>
          </w:p>
        </w:tc>
      </w:tr>
    </w:tbl>
    <w:p w14:paraId="3CEC9BCF" w14:textId="77777777" w:rsidR="00320C23" w:rsidRDefault="00320C23" w:rsidP="00320C23"/>
    <w:p w14:paraId="5C2225F2" w14:textId="77777777" w:rsidR="00320C23" w:rsidRDefault="00320C23" w:rsidP="00320C23"/>
    <w:p w14:paraId="25169546" w14:textId="77777777" w:rsidR="00320C23" w:rsidRDefault="00320C23" w:rsidP="00320C23">
      <w:r>
        <w:br w:type="page"/>
      </w:r>
    </w:p>
    <w:p w14:paraId="3A1FC481" w14:textId="2A058A2C" w:rsidR="00661312" w:rsidRPr="00661312" w:rsidRDefault="00661312" w:rsidP="00AF00E2">
      <w:pPr>
        <w:pStyle w:val="Appendixheading"/>
      </w:pPr>
      <w:bookmarkStart w:id="785" w:name="_Toc99614652"/>
      <w:bookmarkStart w:id="786" w:name="_Toc99614653"/>
      <w:bookmarkStart w:id="787" w:name="_Toc112420066"/>
      <w:bookmarkStart w:id="788" w:name="_Toc112420112"/>
      <w:bookmarkEnd w:id="785"/>
      <w:r w:rsidRPr="00661312">
        <w:lastRenderedPageBreak/>
        <w:t>Glossary</w:t>
      </w:r>
      <w:bookmarkEnd w:id="786"/>
      <w:bookmarkEnd w:id="787"/>
      <w:bookmarkEnd w:id="7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61"/>
      </w:tblGrid>
      <w:tr w:rsidR="00661312" w:rsidRPr="00661312" w14:paraId="60997452" w14:textId="77777777" w:rsidTr="00E871D6">
        <w:tc>
          <w:tcPr>
            <w:tcW w:w="3119" w:type="dxa"/>
            <w:shd w:val="clear" w:color="auto" w:fill="DAEEF3" w:themeFill="accent5" w:themeFillTint="33"/>
          </w:tcPr>
          <w:p w14:paraId="0F0F480A" w14:textId="77777777" w:rsidR="00661312" w:rsidRPr="00E871D6" w:rsidRDefault="00661312" w:rsidP="00E871D6">
            <w:pPr>
              <w:pStyle w:val="Tabletext"/>
              <w:rPr>
                <w:rStyle w:val="Strong"/>
                <w:rFonts w:eastAsia="Times"/>
              </w:rPr>
            </w:pPr>
            <w:r w:rsidRPr="00E871D6">
              <w:rPr>
                <w:rStyle w:val="Strong"/>
                <w:rFonts w:eastAsia="Times"/>
              </w:rPr>
              <w:t>Business associate</w:t>
            </w:r>
          </w:p>
        </w:tc>
        <w:tc>
          <w:tcPr>
            <w:tcW w:w="6061" w:type="dxa"/>
            <w:shd w:val="clear" w:color="auto" w:fill="DAEEF3" w:themeFill="accent5" w:themeFillTint="33"/>
          </w:tcPr>
          <w:p w14:paraId="584B6CCA" w14:textId="77777777" w:rsidR="00661312" w:rsidRPr="00661312" w:rsidRDefault="00661312" w:rsidP="00E871D6">
            <w:pPr>
              <w:pStyle w:val="Tabletext"/>
              <w:rPr>
                <w:rFonts w:eastAsia="Times"/>
              </w:rPr>
            </w:pPr>
            <w:r w:rsidRPr="00661312">
              <w:rPr>
                <w:rFonts w:eastAsia="Times"/>
              </w:rPr>
              <w:t>An external individual or entity which the department has, or plans to establish, some form of business relationship, or who may seek commercial or other advantage by offering gifts, benefits or hospitality.</w:t>
            </w:r>
          </w:p>
        </w:tc>
      </w:tr>
      <w:tr w:rsidR="00661312" w:rsidRPr="00661312" w14:paraId="39558BD9" w14:textId="77777777" w:rsidTr="00E871D6">
        <w:tc>
          <w:tcPr>
            <w:tcW w:w="3119" w:type="dxa"/>
          </w:tcPr>
          <w:p w14:paraId="7A10600D" w14:textId="60B162D9" w:rsidR="00661312" w:rsidRPr="00E871D6" w:rsidRDefault="00661312" w:rsidP="00E871D6">
            <w:pPr>
              <w:pStyle w:val="Tabletext"/>
              <w:rPr>
                <w:rStyle w:val="Strong"/>
                <w:rFonts w:eastAsia="Times"/>
              </w:rPr>
            </w:pPr>
            <w:r w:rsidRPr="00E871D6">
              <w:rPr>
                <w:rStyle w:val="Strong"/>
                <w:rFonts w:eastAsia="Times"/>
              </w:rPr>
              <w:t xml:space="preserve">Ceremonial </w:t>
            </w:r>
            <w:r w:rsidR="007D270D">
              <w:rPr>
                <w:rStyle w:val="Strong"/>
                <w:rFonts w:eastAsia="Times"/>
              </w:rPr>
              <w:t xml:space="preserve">gifts and cultural </w:t>
            </w:r>
            <w:r w:rsidR="002726F5">
              <w:rPr>
                <w:rStyle w:val="Strong"/>
                <w:rFonts w:eastAsia="Times"/>
              </w:rPr>
              <w:t>items</w:t>
            </w:r>
            <w:r w:rsidR="002726F5" w:rsidRPr="00E871D6">
              <w:rPr>
                <w:rStyle w:val="Strong"/>
                <w:rFonts w:eastAsia="Times"/>
              </w:rPr>
              <w:t xml:space="preserve"> </w:t>
            </w:r>
          </w:p>
          <w:p w14:paraId="6141D300" w14:textId="77777777" w:rsidR="00661312" w:rsidRPr="00E871D6" w:rsidRDefault="00661312" w:rsidP="00E871D6">
            <w:pPr>
              <w:pStyle w:val="Tabletext"/>
              <w:rPr>
                <w:rStyle w:val="Strong"/>
                <w:rFonts w:eastAsia="Times"/>
              </w:rPr>
            </w:pPr>
          </w:p>
        </w:tc>
        <w:tc>
          <w:tcPr>
            <w:tcW w:w="6061" w:type="dxa"/>
          </w:tcPr>
          <w:p w14:paraId="0A3FCAA6" w14:textId="77777777" w:rsidR="007D270D" w:rsidRDefault="00661312" w:rsidP="00E871D6">
            <w:pPr>
              <w:pStyle w:val="Tabletext"/>
              <w:rPr>
                <w:rFonts w:eastAsia="Times"/>
              </w:rPr>
            </w:pPr>
            <w:r w:rsidRPr="00661312">
              <w:rPr>
                <w:rFonts w:eastAsia="Times"/>
              </w:rPr>
              <w:t xml:space="preserve">Ceremonial </w:t>
            </w:r>
            <w:r w:rsidR="007D270D">
              <w:rPr>
                <w:rFonts w:eastAsia="Times"/>
              </w:rPr>
              <w:t xml:space="preserve">gifts and cultural </w:t>
            </w:r>
            <w:r w:rsidR="002726F5">
              <w:rPr>
                <w:rFonts w:eastAsia="Times"/>
              </w:rPr>
              <w:t>items</w:t>
            </w:r>
            <w:r w:rsidR="002726F5" w:rsidRPr="00661312">
              <w:rPr>
                <w:rFonts w:eastAsia="Times"/>
              </w:rPr>
              <w:t xml:space="preserve"> </w:t>
            </w:r>
            <w:r w:rsidR="002726F5">
              <w:rPr>
                <w:rFonts w:eastAsia="Times"/>
              </w:rPr>
              <w:t xml:space="preserve">are items that </w:t>
            </w:r>
            <w:r w:rsidRPr="00661312">
              <w:rPr>
                <w:rFonts w:eastAsia="Times"/>
              </w:rPr>
              <w:t xml:space="preserve">are provided as part of the culture and practices of communities and government, within Australia or internationally. </w:t>
            </w:r>
          </w:p>
          <w:p w14:paraId="35487FA4" w14:textId="69ED8157" w:rsidR="00661312" w:rsidRPr="00661312" w:rsidRDefault="007D270D" w:rsidP="00E871D6">
            <w:pPr>
              <w:pStyle w:val="Tabletext"/>
              <w:rPr>
                <w:rFonts w:eastAsia="Times"/>
              </w:rPr>
            </w:pPr>
            <w:r>
              <w:rPr>
                <w:rFonts w:eastAsia="Times"/>
              </w:rPr>
              <w:t xml:space="preserve">They include </w:t>
            </w:r>
            <w:r w:rsidR="00F50501">
              <w:rPr>
                <w:rFonts w:eastAsia="Times"/>
              </w:rPr>
              <w:t xml:space="preserve">official gifts provided by </w:t>
            </w:r>
            <w:r w:rsidR="00661312" w:rsidRPr="00661312">
              <w:rPr>
                <w:rFonts w:eastAsia="Times"/>
              </w:rPr>
              <w:t xml:space="preserve">official delegates or representatives </w:t>
            </w:r>
            <w:r w:rsidR="00F50501">
              <w:rPr>
                <w:rFonts w:eastAsia="Times"/>
              </w:rPr>
              <w:t>of</w:t>
            </w:r>
            <w:r w:rsidR="00661312" w:rsidRPr="00661312">
              <w:rPr>
                <w:rFonts w:eastAsia="Times"/>
              </w:rPr>
              <w:t xml:space="preserve"> foreign government</w:t>
            </w:r>
            <w:r w:rsidR="00F50501">
              <w:rPr>
                <w:rFonts w:eastAsia="Times"/>
              </w:rPr>
              <w:t>s</w:t>
            </w:r>
            <w:r w:rsidR="00661312" w:rsidRPr="00661312">
              <w:rPr>
                <w:rFonts w:eastAsia="Times"/>
              </w:rPr>
              <w:t>.</w:t>
            </w:r>
            <w:r w:rsidR="00F50501">
              <w:rPr>
                <w:rFonts w:eastAsia="Times"/>
              </w:rPr>
              <w:t xml:space="preserve"> They also include cultural items provided by Aboriginal community-controlled organisations or communities </w:t>
            </w:r>
            <w:r w:rsidR="00002B0A">
              <w:rPr>
                <w:rFonts w:eastAsia="Times"/>
              </w:rPr>
              <w:t xml:space="preserve">as part of their engagement with the department. </w:t>
            </w:r>
          </w:p>
        </w:tc>
      </w:tr>
      <w:tr w:rsidR="00661312" w:rsidRPr="00661312" w14:paraId="6B49D6DF" w14:textId="77777777" w:rsidTr="00E871D6">
        <w:tc>
          <w:tcPr>
            <w:tcW w:w="3119" w:type="dxa"/>
            <w:shd w:val="clear" w:color="auto" w:fill="DAEEF3" w:themeFill="accent5" w:themeFillTint="33"/>
          </w:tcPr>
          <w:p w14:paraId="21E2D26F" w14:textId="77777777" w:rsidR="00661312" w:rsidRPr="00E871D6" w:rsidRDefault="00661312" w:rsidP="00E871D6">
            <w:pPr>
              <w:pStyle w:val="Tabletext"/>
              <w:rPr>
                <w:rStyle w:val="Strong"/>
                <w:rFonts w:eastAsia="Times"/>
              </w:rPr>
            </w:pPr>
            <w:r w:rsidRPr="00E871D6">
              <w:rPr>
                <w:rStyle w:val="Strong"/>
                <w:rFonts w:eastAsia="Times"/>
              </w:rPr>
              <w:t>Conflicts of interest</w:t>
            </w:r>
          </w:p>
        </w:tc>
        <w:tc>
          <w:tcPr>
            <w:tcW w:w="6061" w:type="dxa"/>
            <w:shd w:val="clear" w:color="auto" w:fill="DAEEF3" w:themeFill="accent5" w:themeFillTint="33"/>
          </w:tcPr>
          <w:p w14:paraId="15AFB48F" w14:textId="77777777" w:rsidR="00661312" w:rsidRPr="00661312" w:rsidRDefault="00661312" w:rsidP="00E871D6">
            <w:pPr>
              <w:pStyle w:val="Tabletext"/>
              <w:rPr>
                <w:rFonts w:eastAsia="Times"/>
                <w:bCs/>
              </w:rPr>
            </w:pPr>
            <w:r w:rsidRPr="00661312">
              <w:rPr>
                <w:rFonts w:eastAsia="Times"/>
                <w:bCs/>
              </w:rPr>
              <w:t xml:space="preserve">Conflicts may be: </w:t>
            </w:r>
          </w:p>
          <w:p w14:paraId="10AE8953" w14:textId="77777777" w:rsidR="00661312" w:rsidRPr="004B2C0C" w:rsidRDefault="00661312" w:rsidP="00E95E0B">
            <w:pPr>
              <w:pStyle w:val="Tablebullet1"/>
            </w:pPr>
            <w:r w:rsidRPr="004B2C0C">
              <w:t>Actual: There is a real conflict between an employee’s public duties and private interests.</w:t>
            </w:r>
          </w:p>
          <w:p w14:paraId="12D6F18C" w14:textId="77777777" w:rsidR="00661312" w:rsidRPr="004B2C0C" w:rsidRDefault="00661312" w:rsidP="00E95E0B">
            <w:pPr>
              <w:pStyle w:val="Tablebullet1"/>
            </w:pPr>
            <w:r w:rsidRPr="004B2C0C">
              <w:t>Potential: An employee has private interests that could conflict with their public duties. This refers to circumstances where it is foreseeable that a conflict may arise in future and steps should be taken now to mitigate that future risk.</w:t>
            </w:r>
          </w:p>
          <w:p w14:paraId="5AFD4AC5" w14:textId="77777777" w:rsidR="00661312" w:rsidRPr="004B2C0C" w:rsidRDefault="00661312" w:rsidP="00E95E0B">
            <w:pPr>
              <w:pStyle w:val="Tablebullet1"/>
            </w:pPr>
            <w:r w:rsidRPr="004B2C0C">
              <w:t>Perceived: The public or a third party could form the view that an employee’s private interests could improperly influence their decisions or actions, now or in the future.</w:t>
            </w:r>
          </w:p>
          <w:p w14:paraId="422A4946" w14:textId="2A57D05B" w:rsidR="00661312" w:rsidRPr="00661312" w:rsidRDefault="00661312" w:rsidP="004B2C0C">
            <w:pPr>
              <w:pStyle w:val="Tabletext"/>
              <w:rPr>
                <w:rFonts w:eastAsia="Times"/>
              </w:rPr>
            </w:pPr>
            <w:r w:rsidRPr="004B2C0C">
              <w:t xml:space="preserve">For further information and examples of conflicts of interest see the Conflict of </w:t>
            </w:r>
            <w:r w:rsidR="004B2C0C">
              <w:t>i</w:t>
            </w:r>
            <w:r w:rsidRPr="004B2C0C">
              <w:t xml:space="preserve">nterest </w:t>
            </w:r>
            <w:r w:rsidR="004B2C0C">
              <w:t>p</w:t>
            </w:r>
            <w:r w:rsidRPr="004B2C0C">
              <w:t>olicy</w:t>
            </w:r>
            <w:r w:rsidRPr="00661312">
              <w:rPr>
                <w:rFonts w:eastAsia="Times"/>
              </w:rPr>
              <w:t>.</w:t>
            </w:r>
          </w:p>
        </w:tc>
      </w:tr>
      <w:tr w:rsidR="00661312" w:rsidRPr="00661312" w14:paraId="7E22A216" w14:textId="77777777" w:rsidTr="00E871D6">
        <w:tc>
          <w:tcPr>
            <w:tcW w:w="3119" w:type="dxa"/>
          </w:tcPr>
          <w:p w14:paraId="0AC51E0E" w14:textId="77777777" w:rsidR="00661312" w:rsidRPr="00E871D6" w:rsidRDefault="00661312" w:rsidP="00E871D6">
            <w:pPr>
              <w:pStyle w:val="Tabletext"/>
              <w:rPr>
                <w:rStyle w:val="Strong"/>
                <w:rFonts w:eastAsia="Times"/>
              </w:rPr>
            </w:pPr>
            <w:r w:rsidRPr="00E871D6">
              <w:rPr>
                <w:rStyle w:val="Strong"/>
                <w:rFonts w:eastAsia="Times"/>
              </w:rPr>
              <w:t>Legitimate business benefit</w:t>
            </w:r>
          </w:p>
        </w:tc>
        <w:tc>
          <w:tcPr>
            <w:tcW w:w="6061" w:type="dxa"/>
          </w:tcPr>
          <w:p w14:paraId="471EA812" w14:textId="77777777" w:rsidR="00661312" w:rsidRPr="00661312" w:rsidRDefault="00661312" w:rsidP="00E871D6">
            <w:pPr>
              <w:pStyle w:val="Tabletext"/>
              <w:rPr>
                <w:rFonts w:eastAsia="Times"/>
              </w:rPr>
            </w:pPr>
            <w:r w:rsidRPr="00661312">
              <w:rPr>
                <w:rFonts w:eastAsia="Times"/>
              </w:rPr>
              <w:t xml:space="preserve">A gift, benefit or hospitality may have a legitimate business benefit if it furthers the conduct of official business or other legitimate goals of the department, the public sector or the State. </w:t>
            </w:r>
          </w:p>
        </w:tc>
      </w:tr>
      <w:tr w:rsidR="00661312" w:rsidRPr="00661312" w14:paraId="04491E7A" w14:textId="77777777" w:rsidTr="00E871D6">
        <w:tc>
          <w:tcPr>
            <w:tcW w:w="3119" w:type="dxa"/>
            <w:shd w:val="clear" w:color="auto" w:fill="DAEEF3" w:themeFill="accent5" w:themeFillTint="33"/>
          </w:tcPr>
          <w:p w14:paraId="11B1273F" w14:textId="77777777" w:rsidR="00661312" w:rsidRPr="00E871D6" w:rsidRDefault="00661312" w:rsidP="00E871D6">
            <w:pPr>
              <w:pStyle w:val="Tabletext"/>
              <w:rPr>
                <w:rStyle w:val="Strong"/>
                <w:rFonts w:eastAsia="Times"/>
              </w:rPr>
            </w:pPr>
            <w:r w:rsidRPr="00E871D6">
              <w:rPr>
                <w:rStyle w:val="Strong"/>
                <w:rFonts w:eastAsia="Times"/>
              </w:rPr>
              <w:t>Public official</w:t>
            </w:r>
          </w:p>
        </w:tc>
        <w:tc>
          <w:tcPr>
            <w:tcW w:w="6061" w:type="dxa"/>
            <w:shd w:val="clear" w:color="auto" w:fill="DAEEF3" w:themeFill="accent5" w:themeFillTint="33"/>
          </w:tcPr>
          <w:p w14:paraId="543B5C19" w14:textId="77777777" w:rsidR="00661312" w:rsidRPr="00661312" w:rsidRDefault="00661312" w:rsidP="00E871D6">
            <w:pPr>
              <w:pStyle w:val="Tabletext"/>
              <w:rPr>
                <w:rFonts w:eastAsia="Times"/>
              </w:rPr>
            </w:pPr>
            <w:r w:rsidRPr="00661312">
              <w:rPr>
                <w:rFonts w:eastAsia="Times"/>
              </w:rPr>
              <w:t xml:space="preserve">Public official has the same meaning as section 4 of the </w:t>
            </w:r>
            <w:r w:rsidRPr="00707A3B">
              <w:rPr>
                <w:rFonts w:eastAsia="Times"/>
                <w:iCs/>
              </w:rPr>
              <w:t xml:space="preserve">Public Administration Act 2004 </w:t>
            </w:r>
            <w:r w:rsidRPr="00661312">
              <w:rPr>
                <w:rFonts w:eastAsia="Times"/>
                <w:iCs/>
              </w:rPr>
              <w:t xml:space="preserve">and </w:t>
            </w:r>
            <w:r w:rsidRPr="00661312">
              <w:rPr>
                <w:rFonts w:eastAsia="Times"/>
              </w:rPr>
              <w:t xml:space="preserve">includes public sector employees, statutory office holders and directors of public entities. </w:t>
            </w:r>
          </w:p>
        </w:tc>
      </w:tr>
      <w:tr w:rsidR="00661312" w:rsidRPr="00661312" w14:paraId="7A9D895A" w14:textId="77777777" w:rsidTr="00E871D6">
        <w:tc>
          <w:tcPr>
            <w:tcW w:w="3119" w:type="dxa"/>
          </w:tcPr>
          <w:p w14:paraId="0422D74F" w14:textId="77777777" w:rsidR="00661312" w:rsidRPr="00E871D6" w:rsidRDefault="00661312" w:rsidP="00E871D6">
            <w:pPr>
              <w:pStyle w:val="Tabletext"/>
              <w:rPr>
                <w:rStyle w:val="Strong"/>
                <w:rFonts w:eastAsia="Times"/>
              </w:rPr>
            </w:pPr>
            <w:r w:rsidRPr="00E871D6">
              <w:rPr>
                <w:rStyle w:val="Strong"/>
                <w:rFonts w:eastAsia="Times"/>
              </w:rPr>
              <w:t>Token offer</w:t>
            </w:r>
          </w:p>
        </w:tc>
        <w:tc>
          <w:tcPr>
            <w:tcW w:w="6061" w:type="dxa"/>
          </w:tcPr>
          <w:p w14:paraId="47AAB2E3" w14:textId="7F6781B1" w:rsidR="00661312" w:rsidRPr="00661312" w:rsidRDefault="00661312" w:rsidP="00E871D6">
            <w:pPr>
              <w:pStyle w:val="Tabletext"/>
              <w:rPr>
                <w:rFonts w:eastAsia="Times"/>
              </w:rPr>
            </w:pPr>
            <w:r w:rsidRPr="00661312">
              <w:rPr>
                <w:rFonts w:eastAsia="Times"/>
                <w:lang w:val="en-US"/>
              </w:rPr>
              <w:t>A token offer is a gift, benefit or hospitality that is of inconsequential or trivial value to both the person making the offer and the recipient (such as basic courtesy). Token offers cannot be worth $50</w:t>
            </w:r>
            <w:r w:rsidR="00A77369">
              <w:rPr>
                <w:rFonts w:eastAsia="Times"/>
                <w:lang w:val="en-US"/>
              </w:rPr>
              <w:t xml:space="preserve"> or more</w:t>
            </w:r>
            <w:r w:rsidRPr="00661312">
              <w:rPr>
                <w:rFonts w:eastAsia="Times"/>
                <w:lang w:val="en-US"/>
              </w:rPr>
              <w:t>.</w:t>
            </w:r>
          </w:p>
        </w:tc>
      </w:tr>
      <w:tr w:rsidR="00661312" w:rsidRPr="00661312" w14:paraId="57A019F8" w14:textId="77777777" w:rsidTr="00E871D6">
        <w:tc>
          <w:tcPr>
            <w:tcW w:w="3119" w:type="dxa"/>
            <w:shd w:val="clear" w:color="auto" w:fill="DAEEF3" w:themeFill="accent5" w:themeFillTint="33"/>
          </w:tcPr>
          <w:p w14:paraId="08AB2833" w14:textId="77777777" w:rsidR="00661312" w:rsidRPr="00E871D6" w:rsidRDefault="00661312" w:rsidP="00E871D6">
            <w:pPr>
              <w:pStyle w:val="Tabletext"/>
              <w:rPr>
                <w:rStyle w:val="Strong"/>
                <w:rFonts w:eastAsia="Times"/>
              </w:rPr>
            </w:pPr>
            <w:r w:rsidRPr="00E871D6">
              <w:rPr>
                <w:rStyle w:val="Strong"/>
                <w:rFonts w:eastAsia="Times"/>
              </w:rPr>
              <w:t>Non-token offer</w:t>
            </w:r>
          </w:p>
          <w:p w14:paraId="7C3437F5" w14:textId="77777777" w:rsidR="00661312" w:rsidRPr="00E871D6" w:rsidRDefault="00661312" w:rsidP="00E871D6">
            <w:pPr>
              <w:pStyle w:val="Tabletext"/>
              <w:rPr>
                <w:rStyle w:val="Strong"/>
                <w:rFonts w:eastAsia="Times"/>
              </w:rPr>
            </w:pPr>
          </w:p>
          <w:p w14:paraId="7A53BF8A" w14:textId="77777777" w:rsidR="00661312" w:rsidRPr="00E871D6" w:rsidRDefault="00661312" w:rsidP="00E871D6">
            <w:pPr>
              <w:pStyle w:val="Tabletext"/>
              <w:rPr>
                <w:rStyle w:val="Strong"/>
                <w:rFonts w:eastAsia="Times"/>
              </w:rPr>
            </w:pPr>
          </w:p>
        </w:tc>
        <w:tc>
          <w:tcPr>
            <w:tcW w:w="6061" w:type="dxa"/>
            <w:shd w:val="clear" w:color="auto" w:fill="DAEEF3" w:themeFill="accent5" w:themeFillTint="33"/>
          </w:tcPr>
          <w:p w14:paraId="79E815FA" w14:textId="40E754F8" w:rsidR="00661312" w:rsidRPr="00661312" w:rsidRDefault="00A70976" w:rsidP="00E871D6">
            <w:pPr>
              <w:pStyle w:val="Tabletext"/>
              <w:rPr>
                <w:rFonts w:eastAsia="Times"/>
              </w:rPr>
            </w:pPr>
            <w:r>
              <w:rPr>
                <w:rFonts w:eastAsia="Times"/>
              </w:rPr>
              <w:t>A</w:t>
            </w:r>
            <w:r w:rsidR="00661312" w:rsidRPr="00661312">
              <w:rPr>
                <w:rFonts w:eastAsia="Times"/>
              </w:rPr>
              <w:t xml:space="preserve">n offer of a gift, benefit or hospitality that is, or may be perceived by the recipient, the person making the offer or by the wider community, of more than inconsequential value. All offers worth $50 </w:t>
            </w:r>
            <w:r w:rsidR="00B540B8">
              <w:rPr>
                <w:rFonts w:eastAsia="Times"/>
              </w:rPr>
              <w:t xml:space="preserve">or more </w:t>
            </w:r>
            <w:r w:rsidR="00661312" w:rsidRPr="00661312">
              <w:rPr>
                <w:rFonts w:eastAsia="Times"/>
              </w:rPr>
              <w:t>are non-token offers.</w:t>
            </w:r>
          </w:p>
        </w:tc>
      </w:tr>
    </w:tbl>
    <w:p w14:paraId="6983E9DD" w14:textId="2EC70DE0" w:rsidR="00036268" w:rsidRDefault="00036268" w:rsidP="00036268">
      <w:pPr>
        <w:pStyle w:val="Body"/>
      </w:pPr>
      <w:bookmarkStart w:id="789" w:name="_Toc99614654"/>
      <w:bookmarkStart w:id="790" w:name="_Toc99614655"/>
      <w:bookmarkEnd w:id="789"/>
    </w:p>
    <w:p w14:paraId="256C1AA0" w14:textId="77777777" w:rsidR="00036268" w:rsidRDefault="00036268">
      <w:pPr>
        <w:spacing w:after="0" w:line="240" w:lineRule="auto"/>
        <w:rPr>
          <w:rFonts w:eastAsia="Times"/>
        </w:rPr>
      </w:pPr>
      <w:r>
        <w:br w:type="page"/>
      </w:r>
    </w:p>
    <w:p w14:paraId="780AF2E0" w14:textId="50BB65B0" w:rsidR="00661312" w:rsidRPr="00661312" w:rsidRDefault="00661312" w:rsidP="00E871D6">
      <w:pPr>
        <w:pStyle w:val="Appendixheading"/>
      </w:pPr>
      <w:bookmarkStart w:id="791" w:name="_Toc112420067"/>
      <w:bookmarkStart w:id="792" w:name="_Toc112420113"/>
      <w:r w:rsidRPr="00661312">
        <w:lastRenderedPageBreak/>
        <w:t>Minimum accountabilities</w:t>
      </w:r>
      <w:bookmarkEnd w:id="790"/>
      <w:bookmarkEnd w:id="791"/>
      <w:bookmarkEnd w:id="792"/>
    </w:p>
    <w:p w14:paraId="57148564" w14:textId="77777777" w:rsidR="00661312" w:rsidRPr="00661312" w:rsidRDefault="00661312" w:rsidP="00661312">
      <w:pPr>
        <w:pStyle w:val="Body"/>
        <w:rPr>
          <w:iCs/>
        </w:rPr>
      </w:pPr>
      <w:r w:rsidRPr="00661312">
        <w:t xml:space="preserve">This policy was developed in accordance with the Victorian Public Sector Commission’s </w:t>
      </w:r>
      <w:r w:rsidRPr="00661312">
        <w:rPr>
          <w:iCs/>
        </w:rPr>
        <w:t>minimum accountabilities for managing gifts, benefits and hospitality:</w:t>
      </w:r>
    </w:p>
    <w:p w14:paraId="494E3DA5" w14:textId="77777777" w:rsidR="00661312" w:rsidRPr="00661312" w:rsidRDefault="00661312" w:rsidP="00661312">
      <w:pPr>
        <w:pStyle w:val="Body"/>
        <w:rPr>
          <w:rStyle w:val="Strong"/>
        </w:rPr>
      </w:pPr>
      <w:r w:rsidRPr="00661312">
        <w:rPr>
          <w:rStyle w:val="Strong"/>
        </w:rPr>
        <w:t xml:space="preserve">Public officials offered gifts, benefits and hospitality: </w:t>
      </w:r>
    </w:p>
    <w:p w14:paraId="599FC77E" w14:textId="77777777" w:rsidR="00661312" w:rsidRPr="00661312" w:rsidRDefault="00661312" w:rsidP="00D711B9">
      <w:pPr>
        <w:pStyle w:val="Numberdigit"/>
        <w:numPr>
          <w:ilvl w:val="0"/>
          <w:numId w:val="35"/>
        </w:numPr>
      </w:pPr>
      <w:r w:rsidRPr="00661312">
        <w:t>Do not, for themselves or others, seek or solicit gifts, benefits and hospitality.</w:t>
      </w:r>
    </w:p>
    <w:p w14:paraId="61B523D5" w14:textId="77777777" w:rsidR="00661312" w:rsidRPr="00661312" w:rsidRDefault="00661312" w:rsidP="00E871D6">
      <w:pPr>
        <w:pStyle w:val="Numberdigit"/>
      </w:pPr>
      <w:r w:rsidRPr="00661312">
        <w:t>Refuse all offers of gifts, benefits and hospitality that:</w:t>
      </w:r>
    </w:p>
    <w:p w14:paraId="7D2C9444" w14:textId="77777777" w:rsidR="00661312" w:rsidRPr="00661312" w:rsidRDefault="00661312" w:rsidP="00E871D6">
      <w:pPr>
        <w:pStyle w:val="Bulletafternumbers1"/>
      </w:pPr>
      <w:r w:rsidRPr="00661312">
        <w:t>are money, items used in a similar way to money, or items easily converted to money;</w:t>
      </w:r>
    </w:p>
    <w:p w14:paraId="3240F881" w14:textId="77777777" w:rsidR="00661312" w:rsidRPr="00661312" w:rsidRDefault="00661312" w:rsidP="00E871D6">
      <w:pPr>
        <w:pStyle w:val="Bulletafternumbers1"/>
      </w:pPr>
      <w:r w:rsidRPr="00661312">
        <w:t>give rise to an actual, potential or perceived conflict of interest;</w:t>
      </w:r>
    </w:p>
    <w:p w14:paraId="018A33D3" w14:textId="77777777" w:rsidR="00661312" w:rsidRPr="00661312" w:rsidRDefault="00661312" w:rsidP="00E871D6">
      <w:pPr>
        <w:pStyle w:val="Bulletafternumbers1"/>
      </w:pPr>
      <w:r w:rsidRPr="00661312">
        <w:t>may adversely affect their standing as a public official or which may bring their public sector employer or the public sector into disrepute; or</w:t>
      </w:r>
    </w:p>
    <w:p w14:paraId="2DF2D9A7" w14:textId="77777777" w:rsidR="00661312" w:rsidRPr="00661312" w:rsidRDefault="00661312" w:rsidP="00E871D6">
      <w:pPr>
        <w:pStyle w:val="Bulletafternumbers1"/>
      </w:pPr>
      <w:r w:rsidRPr="00661312">
        <w:t xml:space="preserve">are non-token offers without a legitimate business benefit. </w:t>
      </w:r>
    </w:p>
    <w:p w14:paraId="5894B7C1" w14:textId="77777777" w:rsidR="00661312" w:rsidRPr="00661312" w:rsidRDefault="00661312" w:rsidP="00E871D6">
      <w:pPr>
        <w:pStyle w:val="Numberdigit"/>
      </w:pPr>
      <w:r w:rsidRPr="00661312">
        <w:t xml:space="preserve">Declare all non-token offers (valued at $50 or more) of gifts, benefits and hospitality (whether accepted or declined) on the department’s register, and seek written approval from their manager and the authorised delegate to accept any non-token offer. </w:t>
      </w:r>
    </w:p>
    <w:p w14:paraId="5C5A5585" w14:textId="77777777" w:rsidR="00661312" w:rsidRPr="00661312" w:rsidRDefault="00661312" w:rsidP="00E871D6">
      <w:pPr>
        <w:pStyle w:val="Numberdigit"/>
      </w:pPr>
      <w:r w:rsidRPr="00661312">
        <w:t xml:space="preserve">Refuse bribes or inducements and report inducements and bribery attempts to the Secretary or the Manager, Corporate Integrity (who will report any criminal or corrupt conduct to Victoria Police or the Independent Broad-based Anti-corruption Commission).  </w:t>
      </w:r>
    </w:p>
    <w:p w14:paraId="108FAEC7" w14:textId="77777777" w:rsidR="00661312" w:rsidRPr="00661312" w:rsidRDefault="00661312" w:rsidP="00661312">
      <w:pPr>
        <w:pStyle w:val="Body"/>
        <w:rPr>
          <w:rStyle w:val="Strong"/>
        </w:rPr>
      </w:pPr>
      <w:r w:rsidRPr="00661312">
        <w:rPr>
          <w:rStyle w:val="Strong"/>
        </w:rPr>
        <w:t xml:space="preserve">Public officials providing gifts, benefits and hospitality: </w:t>
      </w:r>
    </w:p>
    <w:p w14:paraId="7330CB80" w14:textId="77777777" w:rsidR="00661312" w:rsidRPr="00661312" w:rsidRDefault="00661312" w:rsidP="00E871D6">
      <w:pPr>
        <w:pStyle w:val="Numberdigit"/>
      </w:pPr>
      <w:r w:rsidRPr="00661312">
        <w:t>Ensure that any gift, benefit and hospitality is provided for a business purpose in that it furthers the conduct of official business or other legitimate organisational goals, or promotes and supports government policy objectives and priorities.</w:t>
      </w:r>
    </w:p>
    <w:p w14:paraId="31FBEB15" w14:textId="77777777" w:rsidR="00661312" w:rsidRPr="00661312" w:rsidRDefault="00661312" w:rsidP="00E871D6">
      <w:pPr>
        <w:pStyle w:val="Numberdigit"/>
      </w:pPr>
      <w:r w:rsidRPr="00661312">
        <w:t xml:space="preserve">Ensure that any costs </w:t>
      </w:r>
      <w:bookmarkStart w:id="793" w:name="_Hlk102145756"/>
      <w:r w:rsidRPr="00661312">
        <w:t>are proportionate to the benefits obtained for the State, and would be considered reasonable in terms of community expectations</w:t>
      </w:r>
      <w:bookmarkEnd w:id="793"/>
      <w:r w:rsidRPr="00661312">
        <w:t>.</w:t>
      </w:r>
    </w:p>
    <w:p w14:paraId="28764897" w14:textId="77777777" w:rsidR="00661312" w:rsidRPr="00661312" w:rsidRDefault="00661312" w:rsidP="00E871D6">
      <w:pPr>
        <w:pStyle w:val="Numberdigit"/>
      </w:pPr>
      <w:r w:rsidRPr="00661312">
        <w:t>Ensure that when hospitality is provided, individuals demonstrate professionalism in their conduct, and uphold their obligation to extend a duty of care to other participants.</w:t>
      </w:r>
    </w:p>
    <w:p w14:paraId="5CCB9907" w14:textId="77777777" w:rsidR="00661312" w:rsidRPr="00661312" w:rsidRDefault="00661312" w:rsidP="00661312">
      <w:pPr>
        <w:pStyle w:val="Body"/>
        <w:rPr>
          <w:rStyle w:val="Strong"/>
        </w:rPr>
      </w:pPr>
      <w:r w:rsidRPr="00661312">
        <w:rPr>
          <w:rStyle w:val="Strong"/>
        </w:rPr>
        <w:t>Department head:</w:t>
      </w:r>
    </w:p>
    <w:p w14:paraId="09BA8906" w14:textId="77777777" w:rsidR="00661312" w:rsidRPr="00661312" w:rsidRDefault="00661312" w:rsidP="00E3558C">
      <w:pPr>
        <w:pStyle w:val="Numberdigit"/>
      </w:pPr>
      <w:r w:rsidRPr="00661312">
        <w:t>Establish, implement and review organisational policies and processes for the effective management of gifts, benefits and hospitality that comprehensively address these minimum accountabilities.</w:t>
      </w:r>
    </w:p>
    <w:p w14:paraId="542758BC" w14:textId="77777777" w:rsidR="00661312" w:rsidRPr="00661312" w:rsidRDefault="00661312" w:rsidP="00E3558C">
      <w:pPr>
        <w:pStyle w:val="Numberdigit"/>
      </w:pPr>
      <w:r w:rsidRPr="00661312">
        <w:t>Establish and maintain a register for gifts, benefits and hospitality offered to public officials that, at a minimum, records sufficient information to effectively monitor, assess and report on these minimum accountabilities.</w:t>
      </w:r>
    </w:p>
    <w:p w14:paraId="04840EEC" w14:textId="77777777" w:rsidR="00661312" w:rsidRPr="00661312" w:rsidRDefault="00661312" w:rsidP="00E3558C">
      <w:pPr>
        <w:pStyle w:val="Numberdigit"/>
      </w:pPr>
      <w:r w:rsidRPr="00661312">
        <w:t xml:space="preserve">Communicate and make clear within the department that a breach of the gifts, benefits and hospitality policies or processes may constitute a breach of binding codes of conduct and may constitute criminal or corrupt conduct, and may result in disciplinary action. </w:t>
      </w:r>
    </w:p>
    <w:p w14:paraId="593D396B" w14:textId="77777777" w:rsidR="00661312" w:rsidRPr="00661312" w:rsidRDefault="00661312" w:rsidP="00E3558C">
      <w:pPr>
        <w:pStyle w:val="Numberdigit"/>
      </w:pPr>
      <w:r w:rsidRPr="00661312">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1CD094DE" w14:textId="77777777" w:rsidR="00661312" w:rsidRPr="00661312" w:rsidRDefault="00661312" w:rsidP="00E3558C">
      <w:pPr>
        <w:pStyle w:val="Numberdigit"/>
      </w:pPr>
      <w:r w:rsidRPr="00661312">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08EBB7B5" w14:textId="3F463435" w:rsidR="00661312" w:rsidRDefault="00661312" w:rsidP="00E3558C">
      <w:pPr>
        <w:pStyle w:val="Numberdigit"/>
      </w:pPr>
      <w:r w:rsidRPr="00661312">
        <w:lastRenderedPageBreak/>
        <w:t xml:space="preserve">Publish the organisation’s gifts, benefits and hospitality policy and register on the organisation’s public website. The published register should cover the current and the previous financial year. </w:t>
      </w:r>
    </w:p>
    <w:p w14:paraId="034DA50E" w14:textId="1031BD65" w:rsidR="00036268" w:rsidRDefault="00036268">
      <w:pPr>
        <w:spacing w:after="0" w:line="240" w:lineRule="auto"/>
        <w:rPr>
          <w:rFonts w:eastAsia="Times"/>
        </w:rPr>
      </w:pPr>
      <w:r>
        <w:br w:type="page"/>
      </w:r>
    </w:p>
    <w:p w14:paraId="798A6C42" w14:textId="1D925EAB" w:rsidR="00661312" w:rsidRPr="00661312" w:rsidRDefault="00661312" w:rsidP="00E871D6">
      <w:pPr>
        <w:pStyle w:val="Appendixheading"/>
      </w:pPr>
      <w:bookmarkStart w:id="794" w:name="_Toc99614656"/>
      <w:bookmarkStart w:id="795" w:name="_Toc99614657"/>
      <w:bookmarkStart w:id="796" w:name="_Toc112420068"/>
      <w:bookmarkStart w:id="797" w:name="_Toc112420114"/>
      <w:bookmarkEnd w:id="794"/>
      <w:r w:rsidRPr="00661312">
        <w:lastRenderedPageBreak/>
        <w:t>Case stud</w:t>
      </w:r>
      <w:r w:rsidR="006A318E">
        <w:t>ies</w:t>
      </w:r>
      <w:bookmarkStart w:id="798" w:name="_Hlk41913885"/>
      <w:bookmarkEnd w:id="795"/>
      <w:bookmarkEnd w:id="796"/>
      <w:bookmarkEnd w:id="797"/>
    </w:p>
    <w:p w14:paraId="0F43944A" w14:textId="77777777" w:rsidR="00002B0A" w:rsidRPr="00E3558C" w:rsidRDefault="00002B0A" w:rsidP="00513825">
      <w:pPr>
        <w:pStyle w:val="Heading2-Nonumber"/>
        <w:rPr>
          <w:rStyle w:val="Strong"/>
          <w:rFonts w:eastAsia="Calibri"/>
          <w:b/>
          <w:bCs/>
        </w:rPr>
      </w:pPr>
      <w:bookmarkStart w:id="799" w:name="_Hlk100160551"/>
      <w:bookmarkStart w:id="800" w:name="_Toc112419850"/>
      <w:bookmarkStart w:id="801" w:name="_Toc112420069"/>
      <w:bookmarkStart w:id="802" w:name="_Toc112420115"/>
      <w:r w:rsidRPr="00E3558C">
        <w:rPr>
          <w:rStyle w:val="Strong"/>
          <w:b/>
        </w:rPr>
        <w:t>Case study 1</w:t>
      </w:r>
      <w:r w:rsidRPr="00E3558C">
        <w:rPr>
          <w:rStyle w:val="Strong"/>
          <w:rFonts w:eastAsia="Calibri"/>
          <w:b/>
        </w:rPr>
        <w:t>: Thank you chocolates</w:t>
      </w:r>
      <w:r>
        <w:rPr>
          <w:rStyle w:val="Strong"/>
          <w:rFonts w:eastAsia="Calibri"/>
          <w:b/>
        </w:rPr>
        <w:t xml:space="preserve"> and gift card</w:t>
      </w:r>
      <w:bookmarkEnd w:id="800"/>
      <w:bookmarkEnd w:id="801"/>
      <w:bookmarkEnd w:id="802"/>
    </w:p>
    <w:p w14:paraId="2E9CA1D7" w14:textId="53127D2B" w:rsidR="00002B0A" w:rsidRPr="00E3558C" w:rsidRDefault="00002B0A" w:rsidP="00E3558C">
      <w:pPr>
        <w:pStyle w:val="Tabletext6pt"/>
      </w:pPr>
      <w:r w:rsidRPr="00E3558C">
        <w:t xml:space="preserve">Khahn is a Housing Services Officer and is offered </w:t>
      </w:r>
      <w:r>
        <w:t xml:space="preserve">a </w:t>
      </w:r>
      <w:r w:rsidRPr="00E3558C">
        <w:t xml:space="preserve">small box of chocolates </w:t>
      </w:r>
      <w:r>
        <w:t xml:space="preserve">and a $20 gift card </w:t>
      </w:r>
      <w:r w:rsidRPr="00E3558C">
        <w:t>from a client at Christmas.</w:t>
      </w:r>
      <w:r w:rsidDel="00D249DC">
        <w:t xml:space="preserve"> </w:t>
      </w:r>
    </w:p>
    <w:p w14:paraId="49F98F78" w14:textId="77777777" w:rsidR="00002B0A" w:rsidRPr="00E3558C" w:rsidRDefault="00002B0A" w:rsidP="00513825">
      <w:pPr>
        <w:pStyle w:val="Heading3-Nonumber"/>
      </w:pPr>
      <w:bookmarkStart w:id="803" w:name="_Toc112419851"/>
      <w:bookmarkStart w:id="804" w:name="_Toc112420070"/>
      <w:bookmarkStart w:id="805" w:name="_Toc112420116"/>
      <w:r w:rsidRPr="00E3558C">
        <w:t>What should Khahn do?</w:t>
      </w:r>
      <w:bookmarkEnd w:id="803"/>
      <w:bookmarkEnd w:id="804"/>
      <w:bookmarkEnd w:id="805"/>
    </w:p>
    <w:p w14:paraId="0601CAAF" w14:textId="6F926845" w:rsidR="00002B0A" w:rsidRPr="00E871D6" w:rsidRDefault="00002B0A" w:rsidP="00E3558C">
      <w:pPr>
        <w:pStyle w:val="Tabletext6pt"/>
        <w:rPr>
          <w:rStyle w:val="Strong"/>
          <w:rFonts w:eastAsia="Times"/>
          <w:b w:val="0"/>
          <w:bCs w:val="0"/>
        </w:rPr>
      </w:pPr>
      <w:r w:rsidRPr="00E3558C">
        <w:t xml:space="preserve">Khahn should politely inform the client </w:t>
      </w:r>
      <w:r w:rsidRPr="00E3558C" w:rsidDel="00E642E6">
        <w:t xml:space="preserve">that </w:t>
      </w:r>
      <w:r w:rsidR="00EE1ACB">
        <w:t xml:space="preserve">while he </w:t>
      </w:r>
      <w:r w:rsidR="007B0F6D">
        <w:t>is touched by the gesture</w:t>
      </w:r>
      <w:r w:rsidR="00EE1ACB">
        <w:t xml:space="preserve">, </w:t>
      </w:r>
      <w:r w:rsidRPr="00E3558C">
        <w:t>gift</w:t>
      </w:r>
      <w:r>
        <w:t>s are</w:t>
      </w:r>
      <w:r w:rsidRPr="00E3558C">
        <w:t xml:space="preserve"> unnecessary</w:t>
      </w:r>
      <w:r w:rsidR="00E642E6">
        <w:t xml:space="preserve"> and their thanks is enough</w:t>
      </w:r>
      <w:r w:rsidRPr="00E3558C">
        <w:t>.</w:t>
      </w:r>
      <w:r w:rsidR="00E642E6">
        <w:t xml:space="preserve"> </w:t>
      </w:r>
      <w:r w:rsidR="006A318E">
        <w:t>In particular</w:t>
      </w:r>
      <w:r>
        <w:t xml:space="preserve">, he must decline the offer of the gift card because it is an item that can be used like money. </w:t>
      </w:r>
      <w:r w:rsidR="00BD74D4">
        <w:t>Khahn</w:t>
      </w:r>
      <w:r w:rsidR="00BD74D4" w:rsidRPr="00E3558C">
        <w:t xml:space="preserve"> </w:t>
      </w:r>
      <w:r w:rsidRPr="00E3558C">
        <w:t xml:space="preserve">does not need to register the </w:t>
      </w:r>
      <w:r w:rsidR="00BD74D4">
        <w:t>offer</w:t>
      </w:r>
      <w:r w:rsidRPr="00E3558C">
        <w:t xml:space="preserve"> in the department’s gifts, benefits and hospitality register</w:t>
      </w:r>
      <w:r w:rsidR="00BD74D4">
        <w:t xml:space="preserve"> because it is worth less than $50</w:t>
      </w:r>
      <w:r w:rsidRPr="00E3558C">
        <w:t>.</w:t>
      </w:r>
    </w:p>
    <w:p w14:paraId="10CB607B" w14:textId="77777777" w:rsidR="00002B0A" w:rsidRPr="00513825" w:rsidRDefault="00002B0A" w:rsidP="00513825">
      <w:pPr>
        <w:pStyle w:val="Heading2-Nonumber"/>
        <w:rPr>
          <w:rStyle w:val="Strong"/>
          <w:b/>
          <w:bCs/>
        </w:rPr>
      </w:pPr>
      <w:bookmarkStart w:id="806" w:name="_Toc112419852"/>
      <w:bookmarkStart w:id="807" w:name="_Toc112420071"/>
      <w:bookmarkStart w:id="808" w:name="_Toc112420117"/>
      <w:r w:rsidRPr="00513825">
        <w:rPr>
          <w:rStyle w:val="Strong"/>
          <w:b/>
          <w:bCs/>
        </w:rPr>
        <w:t>Case study 2: Invitation to program launch</w:t>
      </w:r>
      <w:bookmarkEnd w:id="806"/>
      <w:bookmarkEnd w:id="807"/>
      <w:bookmarkEnd w:id="808"/>
    </w:p>
    <w:p w14:paraId="65410CCC" w14:textId="77777777" w:rsidR="00002B0A" w:rsidRPr="00661312" w:rsidRDefault="00002B0A" w:rsidP="00513825">
      <w:pPr>
        <w:pStyle w:val="Tabletext6pt"/>
        <w:rPr>
          <w:rFonts w:eastAsia="Times"/>
        </w:rPr>
      </w:pPr>
      <w:r w:rsidRPr="00661312">
        <w:rPr>
          <w:rFonts w:eastAsia="Times"/>
        </w:rPr>
        <w:t>Michelle works in the Office for Women and her manager asks her to represent the department at a</w:t>
      </w:r>
      <w:r>
        <w:rPr>
          <w:rFonts w:eastAsia="Times"/>
        </w:rPr>
        <w:t>n</w:t>
      </w:r>
      <w:r w:rsidRPr="00661312">
        <w:rPr>
          <w:rFonts w:eastAsia="Times"/>
        </w:rPr>
        <w:t xml:space="preserve"> event to launch a new program supported by a department grant. The invitation will enable Michelle to monitor performance and compliance with </w:t>
      </w:r>
      <w:r>
        <w:rPr>
          <w:rFonts w:eastAsia="Times"/>
        </w:rPr>
        <w:t xml:space="preserve">the </w:t>
      </w:r>
      <w:r w:rsidRPr="00661312">
        <w:rPr>
          <w:rFonts w:eastAsia="Times"/>
        </w:rPr>
        <w:t xml:space="preserve">terms in the grant agreement. The invitation </w:t>
      </w:r>
      <w:r>
        <w:t xml:space="preserve">says </w:t>
      </w:r>
      <w:r w:rsidRPr="00661312">
        <w:rPr>
          <w:rFonts w:eastAsia="Times"/>
        </w:rPr>
        <w:t xml:space="preserve">that refreshments and finger food will be provided. The cost of the event, including catering, is </w:t>
      </w:r>
      <w:r>
        <w:t>around</w:t>
      </w:r>
      <w:r w:rsidRPr="00661312">
        <w:rPr>
          <w:rFonts w:eastAsia="Times"/>
        </w:rPr>
        <w:t xml:space="preserve"> $120. </w:t>
      </w:r>
      <w:r>
        <w:rPr>
          <w:rFonts w:eastAsia="Times"/>
        </w:rPr>
        <w:t xml:space="preserve">The invitation also gives Michelle the option of bringing her partner.  </w:t>
      </w:r>
    </w:p>
    <w:p w14:paraId="0B94DE35" w14:textId="77777777" w:rsidR="00002B0A" w:rsidRPr="00661312" w:rsidRDefault="00002B0A" w:rsidP="006A318E">
      <w:pPr>
        <w:pStyle w:val="Heading3-Nonumber"/>
      </w:pPr>
      <w:bookmarkStart w:id="809" w:name="_Toc112419853"/>
      <w:bookmarkStart w:id="810" w:name="_Toc112420072"/>
      <w:bookmarkStart w:id="811" w:name="_Toc112420118"/>
      <w:r w:rsidRPr="00661312">
        <w:t>What should Michelle do?</w:t>
      </w:r>
      <w:bookmarkEnd w:id="809"/>
      <w:bookmarkEnd w:id="810"/>
      <w:bookmarkEnd w:id="811"/>
    </w:p>
    <w:p w14:paraId="691D408A" w14:textId="49993FDF" w:rsidR="00002B0A" w:rsidRDefault="00002B0A" w:rsidP="00513825">
      <w:pPr>
        <w:pStyle w:val="Tabletext6pt"/>
        <w:rPr>
          <w:rFonts w:eastAsia="Times"/>
        </w:rPr>
      </w:pPr>
      <w:r w:rsidRPr="00661312">
        <w:rPr>
          <w:rFonts w:eastAsia="Times"/>
        </w:rPr>
        <w:t xml:space="preserve">Michelle </w:t>
      </w:r>
      <w:r>
        <w:rPr>
          <w:rFonts w:eastAsia="Times"/>
        </w:rPr>
        <w:t xml:space="preserve">must </w:t>
      </w:r>
      <w:r w:rsidR="00114DF1">
        <w:rPr>
          <w:rFonts w:eastAsia="Times"/>
        </w:rPr>
        <w:t>declare</w:t>
      </w:r>
      <w:r>
        <w:rPr>
          <w:rFonts w:eastAsia="Times"/>
        </w:rPr>
        <w:t xml:space="preserve"> </w:t>
      </w:r>
      <w:r w:rsidRPr="00661312">
        <w:rPr>
          <w:rFonts w:eastAsia="Times"/>
        </w:rPr>
        <w:t>the offer</w:t>
      </w:r>
      <w:r>
        <w:rPr>
          <w:rFonts w:eastAsia="Times"/>
        </w:rPr>
        <w:t xml:space="preserve"> on the department’s gifts, benefits and hospitality register</w:t>
      </w:r>
      <w:r w:rsidRPr="00661312">
        <w:rPr>
          <w:rFonts w:eastAsia="Times"/>
        </w:rPr>
        <w:t xml:space="preserve">. </w:t>
      </w:r>
    </w:p>
    <w:p w14:paraId="2241CB32" w14:textId="1F3DEBD8" w:rsidR="00002B0A" w:rsidRDefault="00002B0A" w:rsidP="00513825">
      <w:pPr>
        <w:pStyle w:val="Tabletext6pt"/>
        <w:rPr>
          <w:rFonts w:eastAsia="Times"/>
        </w:rPr>
      </w:pPr>
      <w:r w:rsidRPr="00661312">
        <w:rPr>
          <w:rFonts w:eastAsia="Times"/>
        </w:rPr>
        <w:t xml:space="preserve">Michelle </w:t>
      </w:r>
      <w:r w:rsidR="009D1242">
        <w:rPr>
          <w:rFonts w:eastAsia="Times"/>
        </w:rPr>
        <w:t>can</w:t>
      </w:r>
      <w:r w:rsidRPr="00661312">
        <w:rPr>
          <w:rFonts w:eastAsia="Times"/>
        </w:rPr>
        <w:t xml:space="preserve"> </w:t>
      </w:r>
      <w:r w:rsidR="00114DF1">
        <w:rPr>
          <w:rFonts w:eastAsia="Times"/>
        </w:rPr>
        <w:t>attend</w:t>
      </w:r>
      <w:r w:rsidR="009918A8" w:rsidRPr="00661312">
        <w:rPr>
          <w:rFonts w:eastAsia="Times"/>
        </w:rPr>
        <w:t xml:space="preserve"> </w:t>
      </w:r>
      <w:r w:rsidRPr="00661312">
        <w:rPr>
          <w:rFonts w:eastAsia="Times"/>
        </w:rPr>
        <w:t>the event</w:t>
      </w:r>
      <w:r>
        <w:rPr>
          <w:rFonts w:eastAsia="Times"/>
        </w:rPr>
        <w:t xml:space="preserve"> with her manager’s approval. </w:t>
      </w:r>
      <w:r w:rsidRPr="00661312">
        <w:rPr>
          <w:rFonts w:eastAsia="Times"/>
        </w:rPr>
        <w:t>The invitation has been extended to the department consistent with the requirements of an agreement which include</w:t>
      </w:r>
      <w:r>
        <w:rPr>
          <w:rFonts w:eastAsia="Times"/>
        </w:rPr>
        <w:t>s</w:t>
      </w:r>
      <w:r w:rsidRPr="00661312">
        <w:rPr>
          <w:rFonts w:eastAsia="Times"/>
        </w:rPr>
        <w:t xml:space="preserve"> a performance monitoring requirement. Michelle is </w:t>
      </w:r>
      <w:r>
        <w:rPr>
          <w:rFonts w:eastAsia="Times"/>
        </w:rPr>
        <w:t xml:space="preserve">attending as </w:t>
      </w:r>
      <w:r w:rsidRPr="00661312">
        <w:rPr>
          <w:rFonts w:eastAsia="Times"/>
        </w:rPr>
        <w:t xml:space="preserve">the department’s nominated representative. </w:t>
      </w:r>
      <w:r>
        <w:rPr>
          <w:rFonts w:eastAsia="Times"/>
        </w:rPr>
        <w:t xml:space="preserve">There is a legitimate business reason for attending, and it would not create a conflict of interest or reputational risk for Michelle or the department. However, </w:t>
      </w:r>
      <w:r w:rsidR="00BF130E">
        <w:rPr>
          <w:rFonts w:eastAsia="Times"/>
        </w:rPr>
        <w:t xml:space="preserve">to avoid any perceived risks, </w:t>
      </w:r>
      <w:r>
        <w:rPr>
          <w:rFonts w:eastAsia="Times"/>
        </w:rPr>
        <w:t>Michelle’s manager ask</w:t>
      </w:r>
      <w:r w:rsidR="00BF130E">
        <w:rPr>
          <w:rFonts w:eastAsia="Times"/>
        </w:rPr>
        <w:t>s</w:t>
      </w:r>
      <w:r>
        <w:rPr>
          <w:rFonts w:eastAsia="Times"/>
        </w:rPr>
        <w:t xml:space="preserve"> the organisation to invoice the department for the cost</w:t>
      </w:r>
      <w:r w:rsidRPr="00661312">
        <w:rPr>
          <w:rFonts w:eastAsia="Times"/>
        </w:rPr>
        <w:t xml:space="preserve">. </w:t>
      </w:r>
    </w:p>
    <w:p w14:paraId="511D0791" w14:textId="77777777" w:rsidR="00002B0A" w:rsidRDefault="00002B0A" w:rsidP="00513825">
      <w:pPr>
        <w:pStyle w:val="Tabletext6pt"/>
        <w:rPr>
          <w:rStyle w:val="Strong"/>
        </w:rPr>
      </w:pPr>
      <w:r w:rsidRPr="00661312">
        <w:rPr>
          <w:rFonts w:eastAsia="Times"/>
        </w:rPr>
        <w:t xml:space="preserve">Michelle should decline </w:t>
      </w:r>
      <w:r>
        <w:rPr>
          <w:rFonts w:eastAsia="Times"/>
        </w:rPr>
        <w:t>the</w:t>
      </w:r>
      <w:r w:rsidRPr="00661312">
        <w:rPr>
          <w:rFonts w:eastAsia="Times"/>
        </w:rPr>
        <w:t xml:space="preserve"> offer to bring her partner</w:t>
      </w:r>
      <w:r>
        <w:rPr>
          <w:rFonts w:eastAsia="Times"/>
        </w:rPr>
        <w:t xml:space="preserve"> because there is no legitimate business reason for accepting hospitality for members of her family</w:t>
      </w:r>
      <w:r w:rsidRPr="00661312">
        <w:rPr>
          <w:rFonts w:eastAsia="Times"/>
        </w:rPr>
        <w:t>.</w:t>
      </w:r>
      <w:r>
        <w:rPr>
          <w:rFonts w:eastAsia="Times"/>
        </w:rPr>
        <w:t xml:space="preserve"> </w:t>
      </w:r>
    </w:p>
    <w:p w14:paraId="582FE1E5" w14:textId="08CA4C8D" w:rsidR="00002B0A" w:rsidRPr="00661312" w:rsidRDefault="00002B0A" w:rsidP="00513825">
      <w:pPr>
        <w:pStyle w:val="Heading2-Nonumber"/>
      </w:pPr>
      <w:bookmarkStart w:id="812" w:name="_Toc112419854"/>
      <w:bookmarkStart w:id="813" w:name="_Toc112420073"/>
      <w:bookmarkStart w:id="814" w:name="_Toc112420119"/>
      <w:r>
        <w:t>Case study 3</w:t>
      </w:r>
      <w:r w:rsidRPr="00661312">
        <w:t>: Supplier lunch</w:t>
      </w:r>
      <w:bookmarkEnd w:id="812"/>
      <w:bookmarkEnd w:id="813"/>
      <w:bookmarkEnd w:id="814"/>
    </w:p>
    <w:p w14:paraId="3FF9FA8A" w14:textId="26471A63" w:rsidR="00002B0A" w:rsidRPr="00661312" w:rsidRDefault="00002B0A" w:rsidP="007D4BBE">
      <w:pPr>
        <w:pStyle w:val="Tabletext6pt"/>
        <w:rPr>
          <w:rFonts w:eastAsia="Times"/>
        </w:rPr>
      </w:pPr>
      <w:r w:rsidRPr="00661312">
        <w:rPr>
          <w:rFonts w:eastAsia="Times"/>
        </w:rPr>
        <w:t xml:space="preserve">Yasmin </w:t>
      </w:r>
      <w:r w:rsidR="00FC0DBD">
        <w:rPr>
          <w:rFonts w:eastAsia="Times"/>
        </w:rPr>
        <w:t xml:space="preserve">is on site for a meeting with </w:t>
      </w:r>
      <w:r w:rsidR="005D38EB">
        <w:rPr>
          <w:rFonts w:eastAsia="Times"/>
        </w:rPr>
        <w:t xml:space="preserve">a </w:t>
      </w:r>
      <w:r w:rsidR="00483478">
        <w:rPr>
          <w:rFonts w:eastAsia="Times"/>
        </w:rPr>
        <w:t xml:space="preserve">large department </w:t>
      </w:r>
      <w:r w:rsidR="00FC0DBD">
        <w:rPr>
          <w:rFonts w:eastAsia="Times"/>
        </w:rPr>
        <w:t>supplier</w:t>
      </w:r>
      <w:r w:rsidR="007D54EF">
        <w:rPr>
          <w:rFonts w:eastAsia="Times"/>
        </w:rPr>
        <w:t>. It is getting close to lunchtime</w:t>
      </w:r>
      <w:r w:rsidR="00FC0DBD">
        <w:rPr>
          <w:rFonts w:eastAsia="Times"/>
        </w:rPr>
        <w:t xml:space="preserve"> and</w:t>
      </w:r>
      <w:r w:rsidR="001E0778">
        <w:rPr>
          <w:rFonts w:eastAsia="Times"/>
        </w:rPr>
        <w:t xml:space="preserve"> the supplier</w:t>
      </w:r>
      <w:r w:rsidR="008D6D75">
        <w:rPr>
          <w:rFonts w:eastAsia="Times"/>
        </w:rPr>
        <w:t xml:space="preserve">’s representative suggests </w:t>
      </w:r>
      <w:r w:rsidR="007D54EF">
        <w:rPr>
          <w:rFonts w:eastAsia="Times"/>
        </w:rPr>
        <w:t xml:space="preserve">lunch at </w:t>
      </w:r>
      <w:r w:rsidR="008D6D75">
        <w:rPr>
          <w:rFonts w:eastAsia="Times"/>
        </w:rPr>
        <w:t xml:space="preserve">a nearby </w:t>
      </w:r>
      <w:r w:rsidR="00B21F74">
        <w:rPr>
          <w:rFonts w:eastAsia="Times"/>
        </w:rPr>
        <w:t>gastro</w:t>
      </w:r>
      <w:r w:rsidR="008D6D75">
        <w:rPr>
          <w:rFonts w:eastAsia="Times"/>
        </w:rPr>
        <w:t>pub</w:t>
      </w:r>
      <w:r w:rsidRPr="00661312">
        <w:rPr>
          <w:rFonts w:eastAsia="Times"/>
        </w:rPr>
        <w:t>. The</w:t>
      </w:r>
      <w:r w:rsidR="0066101D">
        <w:rPr>
          <w:rFonts w:eastAsia="Times"/>
        </w:rPr>
        <w:t xml:space="preserve"> </w:t>
      </w:r>
      <w:r w:rsidRPr="00661312" w:rsidDel="008D6D75">
        <w:rPr>
          <w:rFonts w:eastAsia="Times"/>
        </w:rPr>
        <w:t xml:space="preserve">supplier </w:t>
      </w:r>
      <w:r w:rsidR="0066101D">
        <w:rPr>
          <w:rFonts w:eastAsia="Times"/>
        </w:rPr>
        <w:t xml:space="preserve">offers </w:t>
      </w:r>
      <w:r w:rsidR="0024402F">
        <w:rPr>
          <w:rFonts w:eastAsia="Times"/>
        </w:rPr>
        <w:t xml:space="preserve">to </w:t>
      </w:r>
      <w:r w:rsidR="007D54EF">
        <w:rPr>
          <w:rFonts w:eastAsia="Times"/>
        </w:rPr>
        <w:t xml:space="preserve">charge </w:t>
      </w:r>
      <w:r w:rsidR="0024402F">
        <w:rPr>
          <w:rFonts w:eastAsia="Times"/>
        </w:rPr>
        <w:t>the lunch</w:t>
      </w:r>
      <w:r w:rsidR="007D54EF">
        <w:rPr>
          <w:rFonts w:eastAsia="Times"/>
        </w:rPr>
        <w:t xml:space="preserve"> to their </w:t>
      </w:r>
      <w:r w:rsidR="0024402F">
        <w:rPr>
          <w:rFonts w:eastAsia="Times"/>
        </w:rPr>
        <w:t>expense</w:t>
      </w:r>
      <w:r w:rsidR="007D54EF">
        <w:rPr>
          <w:rFonts w:eastAsia="Times"/>
        </w:rPr>
        <w:t xml:space="preserve"> account</w:t>
      </w:r>
      <w:r w:rsidRPr="00661312">
        <w:rPr>
          <w:rFonts w:eastAsia="Times"/>
        </w:rPr>
        <w:t xml:space="preserve">. </w:t>
      </w:r>
    </w:p>
    <w:p w14:paraId="740D4CA2" w14:textId="77777777" w:rsidR="00002B0A" w:rsidRPr="0060045B" w:rsidRDefault="00002B0A" w:rsidP="006A318E">
      <w:pPr>
        <w:pStyle w:val="Heading3-Nonumber"/>
      </w:pPr>
      <w:bookmarkStart w:id="815" w:name="_Toc112419855"/>
      <w:bookmarkStart w:id="816" w:name="_Toc112420074"/>
      <w:bookmarkStart w:id="817" w:name="_Toc112420120"/>
      <w:r w:rsidRPr="0060045B">
        <w:t>What should Yasmin do?</w:t>
      </w:r>
      <w:bookmarkEnd w:id="815"/>
      <w:bookmarkEnd w:id="816"/>
      <w:bookmarkEnd w:id="817"/>
    </w:p>
    <w:p w14:paraId="3D41CE26" w14:textId="2F910077" w:rsidR="00002B0A" w:rsidRDefault="00002B0A" w:rsidP="007D4BBE">
      <w:pPr>
        <w:pStyle w:val="Tabletext6pt"/>
        <w:rPr>
          <w:rFonts w:eastAsia="Times"/>
        </w:rPr>
      </w:pPr>
      <w:r w:rsidRPr="00661312">
        <w:rPr>
          <w:rFonts w:eastAsia="Times"/>
        </w:rPr>
        <w:t>Yasmin</w:t>
      </w:r>
      <w:r w:rsidDel="007D54EF">
        <w:rPr>
          <w:rFonts w:eastAsia="Times"/>
        </w:rPr>
        <w:t xml:space="preserve"> </w:t>
      </w:r>
      <w:r>
        <w:rPr>
          <w:rFonts w:eastAsia="Times"/>
        </w:rPr>
        <w:t xml:space="preserve">declines the </w:t>
      </w:r>
      <w:r w:rsidR="007D54EF">
        <w:rPr>
          <w:rFonts w:eastAsia="Times"/>
        </w:rPr>
        <w:t xml:space="preserve">lunch </w:t>
      </w:r>
      <w:r>
        <w:rPr>
          <w:rFonts w:eastAsia="Times"/>
        </w:rPr>
        <w:t xml:space="preserve">offer on the </w:t>
      </w:r>
      <w:r w:rsidRPr="00661312">
        <w:rPr>
          <w:rFonts w:eastAsia="Times"/>
        </w:rPr>
        <w:t>basis that it has been made by a supplier</w:t>
      </w:r>
      <w:r>
        <w:rPr>
          <w:rFonts w:eastAsia="Times"/>
        </w:rPr>
        <w:t xml:space="preserve"> and she is likely to be involved in recommending whether the department allocates them work in the future</w:t>
      </w:r>
      <w:r w:rsidRPr="00661312">
        <w:rPr>
          <w:rFonts w:eastAsia="Times"/>
        </w:rPr>
        <w:t>.</w:t>
      </w:r>
      <w:r w:rsidR="007D54EF">
        <w:rPr>
          <w:rFonts w:eastAsia="Times"/>
        </w:rPr>
        <w:t xml:space="preserve"> </w:t>
      </w:r>
      <w:r w:rsidR="00253581">
        <w:rPr>
          <w:rFonts w:eastAsia="Times"/>
        </w:rPr>
        <w:t xml:space="preserve">While Yasmin might consider </w:t>
      </w:r>
      <w:r w:rsidR="004E5297">
        <w:rPr>
          <w:rFonts w:eastAsia="Times"/>
        </w:rPr>
        <w:t xml:space="preserve">going to the pub and paying for herself, she would need to consider the reputational risk involved in </w:t>
      </w:r>
      <w:r w:rsidR="00C4575F">
        <w:rPr>
          <w:rFonts w:eastAsia="Times"/>
        </w:rPr>
        <w:t xml:space="preserve">a public officer </w:t>
      </w:r>
      <w:r w:rsidR="004E5297">
        <w:rPr>
          <w:rFonts w:eastAsia="Times"/>
        </w:rPr>
        <w:t xml:space="preserve">dining out with a </w:t>
      </w:r>
      <w:r w:rsidR="00C4575F">
        <w:rPr>
          <w:rFonts w:eastAsia="Times"/>
        </w:rPr>
        <w:t xml:space="preserve">large </w:t>
      </w:r>
      <w:r w:rsidR="004E5297">
        <w:rPr>
          <w:rFonts w:eastAsia="Times"/>
        </w:rPr>
        <w:t>department supplier</w:t>
      </w:r>
      <w:r w:rsidR="00E74CEF">
        <w:rPr>
          <w:rFonts w:eastAsia="Times"/>
        </w:rPr>
        <w:t xml:space="preserve">. </w:t>
      </w:r>
      <w:r w:rsidR="0074472E">
        <w:rPr>
          <w:rFonts w:eastAsia="Times"/>
        </w:rPr>
        <w:t xml:space="preserve">A reasonable member of the community might </w:t>
      </w:r>
      <w:r w:rsidR="008C1B70">
        <w:rPr>
          <w:rFonts w:eastAsia="Times"/>
        </w:rPr>
        <w:t xml:space="preserve">question the impartiality of </w:t>
      </w:r>
      <w:r w:rsidR="0074472E">
        <w:rPr>
          <w:rFonts w:eastAsia="Times"/>
        </w:rPr>
        <w:t>Yasmin</w:t>
      </w:r>
      <w:r w:rsidR="008C1B70">
        <w:rPr>
          <w:rFonts w:eastAsia="Times"/>
        </w:rPr>
        <w:t xml:space="preserve">’s future </w:t>
      </w:r>
      <w:r w:rsidR="008C4B11">
        <w:rPr>
          <w:rFonts w:eastAsia="Times"/>
        </w:rPr>
        <w:t>procurement decisions involving that supplier</w:t>
      </w:r>
      <w:r w:rsidR="008C1B70">
        <w:rPr>
          <w:rFonts w:eastAsia="Times"/>
        </w:rPr>
        <w:t xml:space="preserve">. </w:t>
      </w:r>
      <w:r w:rsidR="0022582F">
        <w:rPr>
          <w:rFonts w:eastAsia="Times"/>
        </w:rPr>
        <w:t xml:space="preserve">Even though </w:t>
      </w:r>
      <w:r w:rsidR="008C1B70">
        <w:rPr>
          <w:rFonts w:eastAsia="Times"/>
        </w:rPr>
        <w:t>Yasmin</w:t>
      </w:r>
      <w:r w:rsidR="007D54EF">
        <w:rPr>
          <w:rFonts w:eastAsia="Times"/>
        </w:rPr>
        <w:t xml:space="preserve"> </w:t>
      </w:r>
      <w:r w:rsidR="0022582F">
        <w:rPr>
          <w:rFonts w:eastAsia="Times"/>
        </w:rPr>
        <w:t xml:space="preserve">declines the offer, she </w:t>
      </w:r>
      <w:r w:rsidR="007D54EF">
        <w:rPr>
          <w:rFonts w:eastAsia="Times"/>
        </w:rPr>
        <w:t xml:space="preserve">declares </w:t>
      </w:r>
      <w:r w:rsidR="0022582F">
        <w:rPr>
          <w:rFonts w:eastAsia="Times"/>
        </w:rPr>
        <w:t xml:space="preserve">it </w:t>
      </w:r>
      <w:r w:rsidR="00B21F74">
        <w:rPr>
          <w:rFonts w:eastAsia="Times"/>
        </w:rPr>
        <w:t>on</w:t>
      </w:r>
      <w:r w:rsidR="0024402F">
        <w:rPr>
          <w:rFonts w:eastAsia="Times"/>
        </w:rPr>
        <w:t xml:space="preserve"> department’s gifts, benefits and hospitality register. </w:t>
      </w:r>
      <w:r w:rsidR="00B21F74">
        <w:rPr>
          <w:rFonts w:eastAsia="Times"/>
        </w:rPr>
        <w:t xml:space="preserve"> </w:t>
      </w:r>
    </w:p>
    <w:p w14:paraId="08D49A70" w14:textId="5F357488" w:rsidR="003520C3" w:rsidRDefault="003520C3">
      <w:pPr>
        <w:spacing w:after="0" w:line="240" w:lineRule="auto"/>
        <w:rPr>
          <w:rFonts w:eastAsia="Times"/>
        </w:rPr>
      </w:pPr>
      <w:r>
        <w:rPr>
          <w:rFonts w:eastAsia="Times"/>
        </w:rPr>
        <w:br w:type="page"/>
      </w:r>
    </w:p>
    <w:p w14:paraId="727DD94F" w14:textId="77777777" w:rsidR="00002B0A" w:rsidRPr="00513825" w:rsidRDefault="00002B0A" w:rsidP="00513825">
      <w:pPr>
        <w:pStyle w:val="Heading2-Nonumber"/>
        <w:rPr>
          <w:rStyle w:val="Strong"/>
          <w:b/>
          <w:bCs/>
        </w:rPr>
      </w:pPr>
      <w:bookmarkStart w:id="818" w:name="_Toc112419856"/>
      <w:bookmarkStart w:id="819" w:name="_Toc112420075"/>
      <w:bookmarkStart w:id="820" w:name="_Toc112420121"/>
      <w:r w:rsidRPr="00513825">
        <w:t xml:space="preserve">Case </w:t>
      </w:r>
      <w:r w:rsidRPr="00513825">
        <w:rPr>
          <w:rStyle w:val="Strong"/>
          <w:b/>
          <w:bCs/>
        </w:rPr>
        <w:t>study 4: Mate’s rates</w:t>
      </w:r>
      <w:bookmarkEnd w:id="818"/>
      <w:bookmarkEnd w:id="819"/>
      <w:bookmarkEnd w:id="820"/>
      <w:r w:rsidRPr="00513825">
        <w:rPr>
          <w:rStyle w:val="Strong"/>
          <w:b/>
          <w:bCs/>
        </w:rPr>
        <w:t xml:space="preserve"> </w:t>
      </w:r>
    </w:p>
    <w:p w14:paraId="6106B09F" w14:textId="77777777" w:rsidR="00002B0A" w:rsidRPr="00661312" w:rsidRDefault="00002B0A" w:rsidP="007D4BBE">
      <w:pPr>
        <w:pStyle w:val="Tabletext6pt"/>
        <w:rPr>
          <w:rFonts w:eastAsia="Times"/>
          <w:b/>
        </w:rPr>
      </w:pPr>
      <w:r w:rsidRPr="00661312">
        <w:rPr>
          <w:rFonts w:eastAsia="Times"/>
        </w:rPr>
        <w:t>Tony works in the Fleet Management Unit and has a good relationship with one of the suppliers who sells cars to the department. When speaking with the supplier, Tony mentions that he is looking to buy a new car. The supplier invites Tony to come and see him and he will make sure he receives a significant discount.</w:t>
      </w:r>
    </w:p>
    <w:p w14:paraId="58B2A697" w14:textId="77777777" w:rsidR="00002B0A" w:rsidRPr="007D4BBE" w:rsidRDefault="00002B0A" w:rsidP="006A318E">
      <w:pPr>
        <w:pStyle w:val="Heading3-Nonumber"/>
      </w:pPr>
      <w:bookmarkStart w:id="821" w:name="_Toc112419857"/>
      <w:bookmarkStart w:id="822" w:name="_Toc112420076"/>
      <w:bookmarkStart w:id="823" w:name="_Toc112420122"/>
      <w:r w:rsidRPr="007D4BBE">
        <w:lastRenderedPageBreak/>
        <w:t>What should Tony do?</w:t>
      </w:r>
      <w:bookmarkEnd w:id="821"/>
      <w:bookmarkEnd w:id="822"/>
      <w:bookmarkEnd w:id="823"/>
    </w:p>
    <w:p w14:paraId="58ADDF19" w14:textId="367A3D6B" w:rsidR="00002B0A" w:rsidRDefault="00002B0A" w:rsidP="007D4BBE">
      <w:pPr>
        <w:pStyle w:val="Tabletext6pt"/>
        <w:rPr>
          <w:rStyle w:val="Strong"/>
        </w:rPr>
      </w:pPr>
      <w:r w:rsidRPr="00661312">
        <w:rPr>
          <w:rFonts w:eastAsia="Times"/>
        </w:rPr>
        <w:t>Tony should decline</w:t>
      </w:r>
      <w:r w:rsidR="00713BBE">
        <w:rPr>
          <w:rFonts w:eastAsia="Times"/>
        </w:rPr>
        <w:t xml:space="preserve"> and declare</w:t>
      </w:r>
      <w:r w:rsidRPr="00661312">
        <w:rPr>
          <w:rFonts w:eastAsia="Times"/>
        </w:rPr>
        <w:t xml:space="preserve"> the offer as it </w:t>
      </w:r>
      <w:r>
        <w:rPr>
          <w:rFonts w:eastAsia="Times"/>
        </w:rPr>
        <w:t>creates</w:t>
      </w:r>
      <w:r w:rsidRPr="00661312">
        <w:rPr>
          <w:rFonts w:eastAsia="Times"/>
        </w:rPr>
        <w:t xml:space="preserve"> a conflict of interest. The supplier is offering Tony a benefit in connection with his employment, which may be perceived to improperly influence Tony’s decisions or actions, now or in the future, relating to the supplier.</w:t>
      </w:r>
    </w:p>
    <w:bookmarkEnd w:id="799"/>
    <w:p w14:paraId="2A61B949" w14:textId="77777777" w:rsidR="00A2054B" w:rsidRDefault="00A2054B" w:rsidP="00661312">
      <w:pPr>
        <w:pStyle w:val="Body"/>
        <w:rPr>
          <w:rStyle w:val="Strong"/>
        </w:rPr>
      </w:pPr>
    </w:p>
    <w:p w14:paraId="164E23CC" w14:textId="77777777" w:rsidR="008C4B11" w:rsidRDefault="008C4B11" w:rsidP="00661312">
      <w:pPr>
        <w:pStyle w:val="Body"/>
        <w:rPr>
          <w:rStyle w:val="Strong"/>
        </w:rPr>
      </w:pPr>
    </w:p>
    <w:p w14:paraId="651297FF" w14:textId="77777777" w:rsidR="008C4B11" w:rsidRDefault="008C4B11" w:rsidP="00661312">
      <w:pPr>
        <w:pStyle w:val="Body"/>
        <w:rPr>
          <w:rStyle w:val="Strong"/>
        </w:rPr>
      </w:pPr>
    </w:p>
    <w:p w14:paraId="70A12A25" w14:textId="77777777" w:rsidR="008C4B11" w:rsidRDefault="008C4B11" w:rsidP="00661312">
      <w:pPr>
        <w:pStyle w:val="Body"/>
        <w:rPr>
          <w:rStyle w:val="Strong"/>
        </w:rPr>
      </w:pPr>
    </w:p>
    <w:p w14:paraId="1E4404B2" w14:textId="77777777" w:rsidR="008C4B11" w:rsidRDefault="008C4B11" w:rsidP="00661312">
      <w:pPr>
        <w:pStyle w:val="Body"/>
        <w:rPr>
          <w:rStyle w:val="Strong"/>
        </w:rPr>
      </w:pPr>
    </w:p>
    <w:p w14:paraId="14FA0C8B" w14:textId="77777777" w:rsidR="008C4B11" w:rsidRDefault="008C4B11" w:rsidP="00661312">
      <w:pPr>
        <w:pStyle w:val="Body"/>
        <w:rPr>
          <w:rStyle w:val="Strong"/>
        </w:rPr>
      </w:pPr>
    </w:p>
    <w:p w14:paraId="6C9EF9C3" w14:textId="77777777" w:rsidR="008C4B11" w:rsidRDefault="008C4B11" w:rsidP="00661312">
      <w:pPr>
        <w:pStyle w:val="Body"/>
        <w:rPr>
          <w:rStyle w:val="Strong"/>
        </w:rPr>
      </w:pPr>
    </w:p>
    <w:p w14:paraId="1AC7A500" w14:textId="77777777" w:rsidR="008C4B11" w:rsidRDefault="008C4B11" w:rsidP="00661312">
      <w:pPr>
        <w:pStyle w:val="Body"/>
        <w:rPr>
          <w:rStyle w:val="Strong"/>
        </w:rPr>
      </w:pPr>
    </w:p>
    <w:p w14:paraId="2B23504E" w14:textId="77777777" w:rsidR="008C4B11" w:rsidRDefault="008C4B11" w:rsidP="00661312">
      <w:pPr>
        <w:pStyle w:val="Body"/>
        <w:rPr>
          <w:rStyle w:val="Strong"/>
        </w:rPr>
      </w:pPr>
    </w:p>
    <w:p w14:paraId="423ECE0D" w14:textId="77777777" w:rsidR="008C4B11" w:rsidRDefault="008C4B11" w:rsidP="00661312">
      <w:pPr>
        <w:pStyle w:val="Body"/>
        <w:rPr>
          <w:rStyle w:val="Strong"/>
        </w:rPr>
      </w:pPr>
    </w:p>
    <w:p w14:paraId="6A30E9F4" w14:textId="77777777" w:rsidR="008C4B11" w:rsidRDefault="008C4B11" w:rsidP="00661312">
      <w:pPr>
        <w:pStyle w:val="Body"/>
        <w:rPr>
          <w:rStyle w:val="Strong"/>
        </w:rPr>
      </w:pPr>
    </w:p>
    <w:p w14:paraId="4666E24E" w14:textId="77777777" w:rsidR="007124E4" w:rsidRDefault="007124E4" w:rsidP="00661312">
      <w:pPr>
        <w:pStyle w:val="Body"/>
        <w:rPr>
          <w:rStyle w:val="Strong"/>
        </w:rPr>
      </w:pPr>
    </w:p>
    <w:p w14:paraId="70604C6C" w14:textId="77777777" w:rsidR="007124E4" w:rsidRDefault="007124E4" w:rsidP="00661312">
      <w:pPr>
        <w:pStyle w:val="Body"/>
        <w:rPr>
          <w:rStyle w:val="Strong"/>
        </w:rPr>
      </w:pPr>
    </w:p>
    <w:p w14:paraId="51411B3E" w14:textId="77777777" w:rsidR="007124E4" w:rsidRDefault="007124E4" w:rsidP="00661312">
      <w:pPr>
        <w:pStyle w:val="Body"/>
        <w:rPr>
          <w:rStyle w:val="Strong"/>
        </w:rPr>
      </w:pPr>
    </w:p>
    <w:p w14:paraId="416DF2AC" w14:textId="77777777" w:rsidR="007124E4" w:rsidRDefault="007124E4" w:rsidP="00661312">
      <w:pPr>
        <w:pStyle w:val="Body"/>
        <w:rPr>
          <w:rStyle w:val="Strong"/>
        </w:rPr>
      </w:pPr>
    </w:p>
    <w:p w14:paraId="69ACB5C3" w14:textId="77777777" w:rsidR="00160246" w:rsidRDefault="00160246" w:rsidP="00661312">
      <w:pPr>
        <w:pStyle w:val="Body"/>
        <w:rPr>
          <w:rStyle w:val="Strong"/>
        </w:rPr>
      </w:pPr>
    </w:p>
    <w:p w14:paraId="3F3286BD" w14:textId="77777777" w:rsidR="00160246" w:rsidRDefault="00160246" w:rsidP="00661312">
      <w:pPr>
        <w:pStyle w:val="Body"/>
        <w:rPr>
          <w:rStyle w:val="Strong"/>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538188C" w:rsidR="0055119B" w:rsidRPr="0055119B" w:rsidRDefault="0055119B" w:rsidP="0055119B">
            <w:pPr>
              <w:pStyle w:val="Accessibilitypara"/>
            </w:pPr>
            <w:bookmarkStart w:id="824" w:name="_Hlk37240926"/>
            <w:bookmarkEnd w:id="798"/>
            <w:r w:rsidRPr="0055119B">
              <w:t>To receive this document in another format</w:t>
            </w:r>
            <w:r>
              <w:t>,</w:t>
            </w:r>
            <w:r w:rsidRPr="0055119B">
              <w:t xml:space="preserve"> phone </w:t>
            </w:r>
            <w:r w:rsidR="004B2C0C" w:rsidRPr="004B2C0C">
              <w:rPr>
                <w:color w:val="004C97"/>
              </w:rPr>
              <w:t>1300 131 431</w:t>
            </w:r>
            <w:r w:rsidRPr="0055119B">
              <w:t xml:space="preserve">, using the National Relay Service 13 36 77 if required, or </w:t>
            </w:r>
            <w:hyperlink r:id="rId26" w:history="1">
              <w:r w:rsidRPr="007D4BBE">
                <w:rPr>
                  <w:rStyle w:val="Hyperlink"/>
                </w:rPr>
                <w:t xml:space="preserve">email </w:t>
              </w:r>
              <w:r w:rsidR="007D4BBE" w:rsidRPr="007D4BBE">
                <w:rPr>
                  <w:rStyle w:val="Hyperlink"/>
                </w:rPr>
                <w:t>the Integrity Unit</w:t>
              </w:r>
            </w:hyperlink>
            <w:r w:rsidR="007D4BBE">
              <w:t xml:space="preserve"> </w:t>
            </w:r>
            <w:r w:rsidRPr="0055119B">
              <w:t>&lt;</w:t>
            </w:r>
            <w:r w:rsidR="007D4BBE">
              <w:t>integrity@dffh.vic.gov.au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E60DB70"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3520C3">
              <w:rPr>
                <w:color w:val="004C97"/>
              </w:rPr>
              <w:t>August</w:t>
            </w:r>
            <w:r w:rsidR="00364A05">
              <w:rPr>
                <w:color w:val="004C97"/>
              </w:rPr>
              <w:t xml:space="preserve"> 2022</w:t>
            </w:r>
            <w:r w:rsidRPr="0055119B">
              <w:t>.</w:t>
            </w:r>
          </w:p>
          <w:p w14:paraId="723EDC46" w14:textId="77777777" w:rsidR="004B2400" w:rsidRPr="0055119B" w:rsidRDefault="004B2400" w:rsidP="00E33237">
            <w:pPr>
              <w:pStyle w:val="Imprint"/>
            </w:pPr>
          </w:p>
          <w:p w14:paraId="6E0A5822" w14:textId="77777777" w:rsidR="0055119B" w:rsidRPr="00E33237" w:rsidRDefault="0055119B" w:rsidP="00E33237">
            <w:pPr>
              <w:pStyle w:val="Imprint"/>
              <w:rPr>
                <w:color w:val="004C97"/>
              </w:rPr>
            </w:pPr>
            <w:bookmarkStart w:id="825"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5A16D20" w14:textId="77777777" w:rsidR="004B2400" w:rsidRPr="00E33237" w:rsidRDefault="004B2400" w:rsidP="00E33237">
            <w:pPr>
              <w:pStyle w:val="Imprint"/>
              <w:rPr>
                <w:color w:val="004C97"/>
              </w:rPr>
            </w:pPr>
          </w:p>
          <w:p w14:paraId="0C92739F" w14:textId="7B439156" w:rsidR="0055119B" w:rsidRPr="007D4BBE"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bookmarkEnd w:id="825"/>
          </w:p>
        </w:tc>
      </w:tr>
      <w:bookmarkEnd w:id="824"/>
    </w:tbl>
    <w:p w14:paraId="312DEA78" w14:textId="77777777" w:rsidR="00162CA9" w:rsidRDefault="00162CA9" w:rsidP="00162CA9">
      <w:pPr>
        <w:pStyle w:val="Body"/>
      </w:pPr>
    </w:p>
    <w:sectPr w:rsidR="00162CA9" w:rsidSect="00593A99">
      <w:headerReference w:type="default" r:id="rId27"/>
      <w:footerReference w:type="default" r:id="rId2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8D46" w14:textId="77777777" w:rsidR="00CD7C50" w:rsidRDefault="00CD7C50">
      <w:r>
        <w:separator/>
      </w:r>
    </w:p>
    <w:p w14:paraId="70267272" w14:textId="77777777" w:rsidR="00CD7C50" w:rsidRDefault="00CD7C50"/>
  </w:endnote>
  <w:endnote w:type="continuationSeparator" w:id="0">
    <w:p w14:paraId="67A12390" w14:textId="77777777" w:rsidR="00CD7C50" w:rsidRDefault="00CD7C50">
      <w:r>
        <w:continuationSeparator/>
      </w:r>
    </w:p>
    <w:p w14:paraId="2BDE4440" w14:textId="77777777" w:rsidR="00CD7C50" w:rsidRDefault="00CD7C50"/>
  </w:endnote>
  <w:endnote w:type="continuationNotice" w:id="1">
    <w:p w14:paraId="07EC2C20" w14:textId="77777777" w:rsidR="00CD7C50" w:rsidRDefault="00CD7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74C0" w14:textId="77777777" w:rsidR="00F4415A" w:rsidRDefault="00F4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F7EACBE" w:rsidR="00593A99" w:rsidRPr="00F65AA9" w:rsidRDefault="00320B56" w:rsidP="00EF2C72">
    <w:pPr>
      <w:pStyle w:val="Footer"/>
    </w:pPr>
    <w:r>
      <w:rPr>
        <w:noProof/>
      </w:rPr>
      <mc:AlternateContent>
        <mc:Choice Requires="wps">
          <w:drawing>
            <wp:anchor distT="0" distB="0" distL="114300" distR="114300" simplePos="0" relativeHeight="251658241" behindDoc="0" locked="0" layoutInCell="0" allowOverlap="1" wp14:anchorId="29B5C439" wp14:editId="2ACF579A">
              <wp:simplePos x="0" y="0"/>
              <wp:positionH relativeFrom="page">
                <wp:posOffset>0</wp:posOffset>
              </wp:positionH>
              <wp:positionV relativeFrom="page">
                <wp:posOffset>10189210</wp:posOffset>
              </wp:positionV>
              <wp:extent cx="7560310" cy="311785"/>
              <wp:effectExtent l="0" t="0" r="0" b="12065"/>
              <wp:wrapNone/>
              <wp:docPr id="2" name="MSIPCM87274c8f928dd716e87e55b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164EB" w14:textId="590B2314" w:rsidR="00320B56" w:rsidRPr="00320B56" w:rsidRDefault="00320B56" w:rsidP="00320B56">
                          <w:pPr>
                            <w:spacing w:after="0"/>
                            <w:jc w:val="center"/>
                            <w:rPr>
                              <w:rFonts w:ascii="Arial Black" w:hAnsi="Arial Black"/>
                              <w:color w:val="000000"/>
                              <w:sz w:val="20"/>
                            </w:rPr>
                          </w:pPr>
                          <w:r w:rsidRPr="00320B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5C439" id="_x0000_t202" coordsize="21600,21600" o:spt="202" path="m,l,21600r21600,l21600,xe">
              <v:stroke joinstyle="miter"/>
              <v:path gradientshapeok="t" o:connecttype="rect"/>
            </v:shapetype>
            <v:shape id="MSIPCM87274c8f928dd716e87e55b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C2164EB" w14:textId="590B2314" w:rsidR="00320B56" w:rsidRPr="00320B56" w:rsidRDefault="00320B56" w:rsidP="00320B56">
                    <w:pPr>
                      <w:spacing w:after="0"/>
                      <w:jc w:val="center"/>
                      <w:rPr>
                        <w:rFonts w:ascii="Arial Black" w:hAnsi="Arial Black"/>
                        <w:color w:val="000000"/>
                        <w:sz w:val="20"/>
                      </w:rPr>
                    </w:pPr>
                    <w:r w:rsidRPr="00320B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2C64" w14:textId="77777777" w:rsidR="00CD7C50" w:rsidRDefault="00CD7C50" w:rsidP="00207717">
      <w:pPr>
        <w:spacing w:before="120"/>
      </w:pPr>
      <w:r>
        <w:separator/>
      </w:r>
    </w:p>
  </w:footnote>
  <w:footnote w:type="continuationSeparator" w:id="0">
    <w:p w14:paraId="2DCB65FB" w14:textId="77777777" w:rsidR="00CD7C50" w:rsidRDefault="00CD7C50">
      <w:r>
        <w:continuationSeparator/>
      </w:r>
    </w:p>
    <w:p w14:paraId="6F140E65" w14:textId="77777777" w:rsidR="00CD7C50" w:rsidRDefault="00CD7C50"/>
  </w:footnote>
  <w:footnote w:type="continuationNotice" w:id="1">
    <w:p w14:paraId="169CF0FB" w14:textId="77777777" w:rsidR="00CD7C50" w:rsidRDefault="00CD7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4EB" w14:textId="77777777" w:rsidR="00F4415A" w:rsidRDefault="00F4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3DE5" w14:textId="77777777" w:rsidR="00F4415A" w:rsidRDefault="00F44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9854" w14:textId="77777777" w:rsidR="00F4415A" w:rsidRDefault="00F44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C88D39B" w:rsidR="00E261B3" w:rsidRPr="0051568D" w:rsidRDefault="000F20B6" w:rsidP="0017674D">
    <w:pPr>
      <w:pStyle w:val="Header"/>
    </w:pPr>
    <w:r>
      <w:t>Gifts, benefits and hospitality policy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9C8A23C"/>
    <w:lvl w:ilvl="0">
      <w:start w:val="1"/>
      <w:numFmt w:val="decimal"/>
      <w:lvlText w:val="%1."/>
      <w:lvlJc w:val="left"/>
      <w:pPr>
        <w:tabs>
          <w:tab w:val="num" w:pos="926"/>
        </w:tabs>
        <w:ind w:left="926" w:hanging="360"/>
      </w:pPr>
    </w:lvl>
  </w:abstractNum>
  <w:abstractNum w:abstractNumId="1" w15:restartNumberingAfterBreak="0">
    <w:nsid w:val="028300E9"/>
    <w:multiLevelType w:val="multilevel"/>
    <w:tmpl w:val="4B4E7622"/>
    <w:numStyleLink w:val="ZZNumbers"/>
  </w:abstractNum>
  <w:abstractNum w:abstractNumId="2" w15:restartNumberingAfterBreak="0">
    <w:nsid w:val="03A50056"/>
    <w:multiLevelType w:val="multilevel"/>
    <w:tmpl w:val="A10A987A"/>
    <w:numStyleLink w:val="ZZNumbersloweralpha"/>
  </w:abstractNum>
  <w:abstractNum w:abstractNumId="3" w15:restartNumberingAfterBreak="0">
    <w:nsid w:val="0B8D43DB"/>
    <w:multiLevelType w:val="multilevel"/>
    <w:tmpl w:val="B4525A8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722B7A"/>
    <w:multiLevelType w:val="hybridMultilevel"/>
    <w:tmpl w:val="4A46D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0688F"/>
    <w:multiLevelType w:val="multilevel"/>
    <w:tmpl w:val="718EB5F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26C0F"/>
    <w:multiLevelType w:val="hybridMultilevel"/>
    <w:tmpl w:val="6E9C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732C7"/>
    <w:multiLevelType w:val="hybridMultilevel"/>
    <w:tmpl w:val="8B62A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D0006"/>
    <w:multiLevelType w:val="hybridMultilevel"/>
    <w:tmpl w:val="431E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06C58"/>
    <w:multiLevelType w:val="hybridMultilevel"/>
    <w:tmpl w:val="8B14F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B1A95"/>
    <w:multiLevelType w:val="hybridMultilevel"/>
    <w:tmpl w:val="E6328B02"/>
    <w:lvl w:ilvl="0" w:tplc="40602E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B6B38"/>
    <w:multiLevelType w:val="multilevel"/>
    <w:tmpl w:val="1F32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FC3AF0"/>
    <w:multiLevelType w:val="multilevel"/>
    <w:tmpl w:val="318411E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E612E"/>
    <w:multiLevelType w:val="hybridMultilevel"/>
    <w:tmpl w:val="B9C2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EB74EE"/>
    <w:multiLevelType w:val="hybridMultilevel"/>
    <w:tmpl w:val="31D8B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D3AD0"/>
    <w:multiLevelType w:val="hybridMultilevel"/>
    <w:tmpl w:val="F59AE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144710"/>
    <w:multiLevelType w:val="hybridMultilevel"/>
    <w:tmpl w:val="03A05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D7D1F91"/>
    <w:multiLevelType w:val="hybridMultilevel"/>
    <w:tmpl w:val="52281B0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73F30FD1"/>
    <w:multiLevelType w:val="multilevel"/>
    <w:tmpl w:val="DFD47520"/>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6" w15:restartNumberingAfterBreak="0">
    <w:nsid w:val="793C4F41"/>
    <w:multiLevelType w:val="hybridMultilevel"/>
    <w:tmpl w:val="566A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84E6B"/>
    <w:multiLevelType w:val="hybridMultilevel"/>
    <w:tmpl w:val="933042D0"/>
    <w:lvl w:ilvl="0" w:tplc="B1C090CE">
      <w:start w:val="1"/>
      <w:numFmt w:val="upperLetter"/>
      <w:pStyle w:val="Appendixheading"/>
      <w:lvlText w:val="Appendix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7F1AD2"/>
    <w:multiLevelType w:val="hybridMultilevel"/>
    <w:tmpl w:val="1B20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5"/>
  </w:num>
  <w:num w:numId="16">
    <w:abstractNumId w:val="24"/>
  </w:num>
  <w:num w:numId="17">
    <w:abstractNumId w:val="19"/>
  </w:num>
  <w:num w:numId="18">
    <w:abstractNumId w:val="1"/>
  </w:num>
  <w:num w:numId="19">
    <w:abstractNumId w:val="10"/>
  </w:num>
  <w:num w:numId="20">
    <w:abstractNumId w:val="18"/>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5"/>
  </w:num>
  <w:num w:numId="26">
    <w:abstractNumId w:val="21"/>
  </w:num>
  <w:num w:numId="27">
    <w:abstractNumId w:val="22"/>
  </w:num>
  <w:num w:numId="28">
    <w:abstractNumId w:val="27"/>
  </w:num>
  <w:num w:numId="29">
    <w:abstractNumId w:val="12"/>
  </w:num>
  <w:num w:numId="30">
    <w:abstractNumId w:val="26"/>
  </w:num>
  <w:num w:numId="31">
    <w:abstractNumId w:val="9"/>
  </w:num>
  <w:num w:numId="32">
    <w:abstractNumId w:val="2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PP9Lbv73nuVoRpPFwGABK08hwgbYxYcIGTI10iWhyx84FIgVHnDiWx+/Apk7KCyn7WM8OJEnbp8GNhpMZw4wOg==" w:salt="lt7rs18h7Gkp0i5WhAeRdQ=="/>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0A"/>
    <w:rsid w:val="00002D68"/>
    <w:rsid w:val="00003403"/>
    <w:rsid w:val="00004475"/>
    <w:rsid w:val="00005347"/>
    <w:rsid w:val="00006AE7"/>
    <w:rsid w:val="000072B6"/>
    <w:rsid w:val="00007F1C"/>
    <w:rsid w:val="0001021B"/>
    <w:rsid w:val="00011D89"/>
    <w:rsid w:val="00011E4A"/>
    <w:rsid w:val="000121E4"/>
    <w:rsid w:val="000154FD"/>
    <w:rsid w:val="00022271"/>
    <w:rsid w:val="000235E8"/>
    <w:rsid w:val="0002364F"/>
    <w:rsid w:val="00024D89"/>
    <w:rsid w:val="000250B6"/>
    <w:rsid w:val="0002606F"/>
    <w:rsid w:val="00033D81"/>
    <w:rsid w:val="00036268"/>
    <w:rsid w:val="00037366"/>
    <w:rsid w:val="000411C3"/>
    <w:rsid w:val="00041BF0"/>
    <w:rsid w:val="00042C8A"/>
    <w:rsid w:val="00042EAF"/>
    <w:rsid w:val="000433A0"/>
    <w:rsid w:val="0004536B"/>
    <w:rsid w:val="0004600E"/>
    <w:rsid w:val="00046B68"/>
    <w:rsid w:val="00050A2D"/>
    <w:rsid w:val="000527DD"/>
    <w:rsid w:val="00053916"/>
    <w:rsid w:val="00053B3B"/>
    <w:rsid w:val="000573AB"/>
    <w:rsid w:val="000578B2"/>
    <w:rsid w:val="00060959"/>
    <w:rsid w:val="00060C8F"/>
    <w:rsid w:val="0006183E"/>
    <w:rsid w:val="0006298A"/>
    <w:rsid w:val="0006384A"/>
    <w:rsid w:val="000642C3"/>
    <w:rsid w:val="000643BD"/>
    <w:rsid w:val="000663CD"/>
    <w:rsid w:val="000733FE"/>
    <w:rsid w:val="00074219"/>
    <w:rsid w:val="00074ED5"/>
    <w:rsid w:val="000757CC"/>
    <w:rsid w:val="00083579"/>
    <w:rsid w:val="0008508E"/>
    <w:rsid w:val="00086557"/>
    <w:rsid w:val="00086C19"/>
    <w:rsid w:val="00087951"/>
    <w:rsid w:val="00087B0E"/>
    <w:rsid w:val="0009050A"/>
    <w:rsid w:val="0009113B"/>
    <w:rsid w:val="00093402"/>
    <w:rsid w:val="00094A2E"/>
    <w:rsid w:val="00094DA3"/>
    <w:rsid w:val="00096CD1"/>
    <w:rsid w:val="000A012C"/>
    <w:rsid w:val="000A052A"/>
    <w:rsid w:val="000A0EB9"/>
    <w:rsid w:val="000A186C"/>
    <w:rsid w:val="000A1A1E"/>
    <w:rsid w:val="000A1CE4"/>
    <w:rsid w:val="000A1EA4"/>
    <w:rsid w:val="000A2476"/>
    <w:rsid w:val="000A5D72"/>
    <w:rsid w:val="000A641A"/>
    <w:rsid w:val="000A7358"/>
    <w:rsid w:val="000B02C1"/>
    <w:rsid w:val="000B2117"/>
    <w:rsid w:val="000B3EDB"/>
    <w:rsid w:val="000B543D"/>
    <w:rsid w:val="000B55F9"/>
    <w:rsid w:val="000B5BF7"/>
    <w:rsid w:val="000B6603"/>
    <w:rsid w:val="000B6BC8"/>
    <w:rsid w:val="000B73E3"/>
    <w:rsid w:val="000C0303"/>
    <w:rsid w:val="000C082B"/>
    <w:rsid w:val="000C253A"/>
    <w:rsid w:val="000C4081"/>
    <w:rsid w:val="000C42EA"/>
    <w:rsid w:val="000C4546"/>
    <w:rsid w:val="000C7EDC"/>
    <w:rsid w:val="000D0F50"/>
    <w:rsid w:val="000D1242"/>
    <w:rsid w:val="000D29A5"/>
    <w:rsid w:val="000D6C66"/>
    <w:rsid w:val="000E0970"/>
    <w:rsid w:val="000E0E69"/>
    <w:rsid w:val="000E3CC7"/>
    <w:rsid w:val="000E4F8D"/>
    <w:rsid w:val="000E6BD4"/>
    <w:rsid w:val="000E6D6D"/>
    <w:rsid w:val="000F1F1E"/>
    <w:rsid w:val="000F20B6"/>
    <w:rsid w:val="000F2259"/>
    <w:rsid w:val="000F2DDA"/>
    <w:rsid w:val="000F2EA0"/>
    <w:rsid w:val="000F506E"/>
    <w:rsid w:val="000F5213"/>
    <w:rsid w:val="000F5472"/>
    <w:rsid w:val="000F63DC"/>
    <w:rsid w:val="0010010D"/>
    <w:rsid w:val="001008AF"/>
    <w:rsid w:val="00101001"/>
    <w:rsid w:val="0010232C"/>
    <w:rsid w:val="00102816"/>
    <w:rsid w:val="00103276"/>
    <w:rsid w:val="0010392D"/>
    <w:rsid w:val="001040BA"/>
    <w:rsid w:val="0010418C"/>
    <w:rsid w:val="0010447F"/>
    <w:rsid w:val="00104FE3"/>
    <w:rsid w:val="00105291"/>
    <w:rsid w:val="0010714F"/>
    <w:rsid w:val="001120C5"/>
    <w:rsid w:val="00114DF1"/>
    <w:rsid w:val="00116757"/>
    <w:rsid w:val="00120BD3"/>
    <w:rsid w:val="00122FEA"/>
    <w:rsid w:val="001232BD"/>
    <w:rsid w:val="001246B1"/>
    <w:rsid w:val="00124ED5"/>
    <w:rsid w:val="001276FA"/>
    <w:rsid w:val="00127874"/>
    <w:rsid w:val="00137783"/>
    <w:rsid w:val="00141315"/>
    <w:rsid w:val="00142895"/>
    <w:rsid w:val="001447B3"/>
    <w:rsid w:val="0014495D"/>
    <w:rsid w:val="001453F6"/>
    <w:rsid w:val="00152073"/>
    <w:rsid w:val="00154D4F"/>
    <w:rsid w:val="00155DD5"/>
    <w:rsid w:val="00156598"/>
    <w:rsid w:val="00160246"/>
    <w:rsid w:val="0016037B"/>
    <w:rsid w:val="00161939"/>
    <w:rsid w:val="00161AA0"/>
    <w:rsid w:val="00161D2E"/>
    <w:rsid w:val="00161F3E"/>
    <w:rsid w:val="00162093"/>
    <w:rsid w:val="00162CA9"/>
    <w:rsid w:val="00165459"/>
    <w:rsid w:val="00165A57"/>
    <w:rsid w:val="001712C2"/>
    <w:rsid w:val="00172BAF"/>
    <w:rsid w:val="00172E96"/>
    <w:rsid w:val="0017311D"/>
    <w:rsid w:val="0017674D"/>
    <w:rsid w:val="001771DD"/>
    <w:rsid w:val="00177995"/>
    <w:rsid w:val="00177A8C"/>
    <w:rsid w:val="0018047C"/>
    <w:rsid w:val="001805B1"/>
    <w:rsid w:val="00185482"/>
    <w:rsid w:val="00186B33"/>
    <w:rsid w:val="00186CDB"/>
    <w:rsid w:val="001870AE"/>
    <w:rsid w:val="00187450"/>
    <w:rsid w:val="00191CB9"/>
    <w:rsid w:val="00192F9D"/>
    <w:rsid w:val="0019391F"/>
    <w:rsid w:val="001942C1"/>
    <w:rsid w:val="00196EB8"/>
    <w:rsid w:val="00196EFB"/>
    <w:rsid w:val="001979FF"/>
    <w:rsid w:val="00197B17"/>
    <w:rsid w:val="001A11C1"/>
    <w:rsid w:val="001A1950"/>
    <w:rsid w:val="001A1C54"/>
    <w:rsid w:val="001A202A"/>
    <w:rsid w:val="001A3ACE"/>
    <w:rsid w:val="001A4113"/>
    <w:rsid w:val="001A5611"/>
    <w:rsid w:val="001B058F"/>
    <w:rsid w:val="001B24D0"/>
    <w:rsid w:val="001B5E12"/>
    <w:rsid w:val="001B6B96"/>
    <w:rsid w:val="001B7228"/>
    <w:rsid w:val="001B738B"/>
    <w:rsid w:val="001C09DB"/>
    <w:rsid w:val="001C1914"/>
    <w:rsid w:val="001C1AB2"/>
    <w:rsid w:val="001C277E"/>
    <w:rsid w:val="001C2A72"/>
    <w:rsid w:val="001C31B7"/>
    <w:rsid w:val="001D0B75"/>
    <w:rsid w:val="001D39A5"/>
    <w:rsid w:val="001D3C09"/>
    <w:rsid w:val="001D445B"/>
    <w:rsid w:val="001D44E8"/>
    <w:rsid w:val="001D60EC"/>
    <w:rsid w:val="001D6523"/>
    <w:rsid w:val="001D6F59"/>
    <w:rsid w:val="001D6F64"/>
    <w:rsid w:val="001E06D2"/>
    <w:rsid w:val="001E0778"/>
    <w:rsid w:val="001E1E0F"/>
    <w:rsid w:val="001E3E96"/>
    <w:rsid w:val="001E44DF"/>
    <w:rsid w:val="001E5BB8"/>
    <w:rsid w:val="001E68A5"/>
    <w:rsid w:val="001E6BB0"/>
    <w:rsid w:val="001E71CF"/>
    <w:rsid w:val="001E7282"/>
    <w:rsid w:val="001F15A3"/>
    <w:rsid w:val="001F1FC2"/>
    <w:rsid w:val="001F3826"/>
    <w:rsid w:val="001F3AEC"/>
    <w:rsid w:val="001F4263"/>
    <w:rsid w:val="001F6E46"/>
    <w:rsid w:val="001F7C91"/>
    <w:rsid w:val="002033B7"/>
    <w:rsid w:val="002052BD"/>
    <w:rsid w:val="002055C3"/>
    <w:rsid w:val="00206463"/>
    <w:rsid w:val="00206F2F"/>
    <w:rsid w:val="00206F7F"/>
    <w:rsid w:val="00207417"/>
    <w:rsid w:val="00207717"/>
    <w:rsid w:val="0021053D"/>
    <w:rsid w:val="00210A92"/>
    <w:rsid w:val="002113AE"/>
    <w:rsid w:val="002117F0"/>
    <w:rsid w:val="00213765"/>
    <w:rsid w:val="00213BCB"/>
    <w:rsid w:val="00216C03"/>
    <w:rsid w:val="00220433"/>
    <w:rsid w:val="00220C04"/>
    <w:rsid w:val="0022278D"/>
    <w:rsid w:val="00222FE4"/>
    <w:rsid w:val="00223E7B"/>
    <w:rsid w:val="00224430"/>
    <w:rsid w:val="0022582F"/>
    <w:rsid w:val="0022701F"/>
    <w:rsid w:val="00227C68"/>
    <w:rsid w:val="002312ED"/>
    <w:rsid w:val="00232C16"/>
    <w:rsid w:val="00233311"/>
    <w:rsid w:val="002333F5"/>
    <w:rsid w:val="00233724"/>
    <w:rsid w:val="002344F7"/>
    <w:rsid w:val="002351CA"/>
    <w:rsid w:val="002365B4"/>
    <w:rsid w:val="00237006"/>
    <w:rsid w:val="00240557"/>
    <w:rsid w:val="00241EBB"/>
    <w:rsid w:val="00242378"/>
    <w:rsid w:val="00242812"/>
    <w:rsid w:val="002432E1"/>
    <w:rsid w:val="00243D31"/>
    <w:rsid w:val="0024402F"/>
    <w:rsid w:val="00245E2E"/>
    <w:rsid w:val="00246207"/>
    <w:rsid w:val="00246C5E"/>
    <w:rsid w:val="00250960"/>
    <w:rsid w:val="00250DC4"/>
    <w:rsid w:val="00251343"/>
    <w:rsid w:val="00251CD9"/>
    <w:rsid w:val="00253581"/>
    <w:rsid w:val="002536A4"/>
    <w:rsid w:val="00254E38"/>
    <w:rsid w:val="00254F58"/>
    <w:rsid w:val="00256E44"/>
    <w:rsid w:val="00261658"/>
    <w:rsid w:val="0026198F"/>
    <w:rsid w:val="002620BC"/>
    <w:rsid w:val="00262802"/>
    <w:rsid w:val="00263A90"/>
    <w:rsid w:val="0026408B"/>
    <w:rsid w:val="00267C3E"/>
    <w:rsid w:val="002709BB"/>
    <w:rsid w:val="0027131C"/>
    <w:rsid w:val="002713B7"/>
    <w:rsid w:val="002726F5"/>
    <w:rsid w:val="00273BAC"/>
    <w:rsid w:val="00274C55"/>
    <w:rsid w:val="002763B3"/>
    <w:rsid w:val="002802E3"/>
    <w:rsid w:val="00280C4B"/>
    <w:rsid w:val="0028213D"/>
    <w:rsid w:val="00284793"/>
    <w:rsid w:val="002862F1"/>
    <w:rsid w:val="00287854"/>
    <w:rsid w:val="00291373"/>
    <w:rsid w:val="00291C70"/>
    <w:rsid w:val="0029478A"/>
    <w:rsid w:val="0029518E"/>
    <w:rsid w:val="0029597D"/>
    <w:rsid w:val="002962C3"/>
    <w:rsid w:val="0029752B"/>
    <w:rsid w:val="002A01FF"/>
    <w:rsid w:val="002A03B8"/>
    <w:rsid w:val="002A0A9C"/>
    <w:rsid w:val="002A483C"/>
    <w:rsid w:val="002A496F"/>
    <w:rsid w:val="002A687D"/>
    <w:rsid w:val="002B0C7C"/>
    <w:rsid w:val="002B10A4"/>
    <w:rsid w:val="002B1729"/>
    <w:rsid w:val="002B36C7"/>
    <w:rsid w:val="002B466F"/>
    <w:rsid w:val="002B4DD4"/>
    <w:rsid w:val="002B5277"/>
    <w:rsid w:val="002B5375"/>
    <w:rsid w:val="002B61A2"/>
    <w:rsid w:val="002B6235"/>
    <w:rsid w:val="002B77C1"/>
    <w:rsid w:val="002C0ED7"/>
    <w:rsid w:val="002C180B"/>
    <w:rsid w:val="002C2728"/>
    <w:rsid w:val="002C2959"/>
    <w:rsid w:val="002D1E0D"/>
    <w:rsid w:val="002D208A"/>
    <w:rsid w:val="002D5006"/>
    <w:rsid w:val="002D5153"/>
    <w:rsid w:val="002D5C83"/>
    <w:rsid w:val="002D7FFA"/>
    <w:rsid w:val="002E01D0"/>
    <w:rsid w:val="002E13BC"/>
    <w:rsid w:val="002E161D"/>
    <w:rsid w:val="002E3100"/>
    <w:rsid w:val="002E6C95"/>
    <w:rsid w:val="002E7C36"/>
    <w:rsid w:val="002F12F9"/>
    <w:rsid w:val="002F2DF9"/>
    <w:rsid w:val="002F3ADF"/>
    <w:rsid w:val="002F3D32"/>
    <w:rsid w:val="002F5F31"/>
    <w:rsid w:val="002F5F46"/>
    <w:rsid w:val="002F6DEF"/>
    <w:rsid w:val="00300AFD"/>
    <w:rsid w:val="0030150B"/>
    <w:rsid w:val="00301BE1"/>
    <w:rsid w:val="00302216"/>
    <w:rsid w:val="00303B34"/>
    <w:rsid w:val="00303E53"/>
    <w:rsid w:val="00303F29"/>
    <w:rsid w:val="00304646"/>
    <w:rsid w:val="00305CC1"/>
    <w:rsid w:val="00306E5F"/>
    <w:rsid w:val="00306F9E"/>
    <w:rsid w:val="00307E14"/>
    <w:rsid w:val="00310BA4"/>
    <w:rsid w:val="00312982"/>
    <w:rsid w:val="00314054"/>
    <w:rsid w:val="00316F27"/>
    <w:rsid w:val="00320B56"/>
    <w:rsid w:val="00320C23"/>
    <w:rsid w:val="00321335"/>
    <w:rsid w:val="003214F1"/>
    <w:rsid w:val="00321650"/>
    <w:rsid w:val="00322E4B"/>
    <w:rsid w:val="00323EF9"/>
    <w:rsid w:val="003252EE"/>
    <w:rsid w:val="003261C2"/>
    <w:rsid w:val="00326DC4"/>
    <w:rsid w:val="00327870"/>
    <w:rsid w:val="003279BC"/>
    <w:rsid w:val="003305CD"/>
    <w:rsid w:val="00330E99"/>
    <w:rsid w:val="0033259D"/>
    <w:rsid w:val="003333D2"/>
    <w:rsid w:val="00337339"/>
    <w:rsid w:val="003406C6"/>
    <w:rsid w:val="003418CC"/>
    <w:rsid w:val="00342DC4"/>
    <w:rsid w:val="003438AB"/>
    <w:rsid w:val="00344EBE"/>
    <w:rsid w:val="003459BD"/>
    <w:rsid w:val="00350BAE"/>
    <w:rsid w:val="00350D38"/>
    <w:rsid w:val="00351405"/>
    <w:rsid w:val="00351B36"/>
    <w:rsid w:val="00352000"/>
    <w:rsid w:val="003520C3"/>
    <w:rsid w:val="00357B4E"/>
    <w:rsid w:val="00364A05"/>
    <w:rsid w:val="003671CE"/>
    <w:rsid w:val="003716FD"/>
    <w:rsid w:val="0037204B"/>
    <w:rsid w:val="0037310C"/>
    <w:rsid w:val="003744CF"/>
    <w:rsid w:val="00374717"/>
    <w:rsid w:val="003762D1"/>
    <w:rsid w:val="00376516"/>
    <w:rsid w:val="0037676C"/>
    <w:rsid w:val="00376BBC"/>
    <w:rsid w:val="00377A1A"/>
    <w:rsid w:val="003809BD"/>
    <w:rsid w:val="00380CCE"/>
    <w:rsid w:val="00381043"/>
    <w:rsid w:val="003829E5"/>
    <w:rsid w:val="00386109"/>
    <w:rsid w:val="00386944"/>
    <w:rsid w:val="00387150"/>
    <w:rsid w:val="00392CA4"/>
    <w:rsid w:val="003956CC"/>
    <w:rsid w:val="00395C9A"/>
    <w:rsid w:val="00396BA0"/>
    <w:rsid w:val="00397232"/>
    <w:rsid w:val="0039774C"/>
    <w:rsid w:val="003A04E1"/>
    <w:rsid w:val="003A0853"/>
    <w:rsid w:val="003A394A"/>
    <w:rsid w:val="003A6B67"/>
    <w:rsid w:val="003A6C32"/>
    <w:rsid w:val="003B13B6"/>
    <w:rsid w:val="003B14C3"/>
    <w:rsid w:val="003B15E6"/>
    <w:rsid w:val="003B1BDC"/>
    <w:rsid w:val="003B23E1"/>
    <w:rsid w:val="003B2736"/>
    <w:rsid w:val="003B361F"/>
    <w:rsid w:val="003B408A"/>
    <w:rsid w:val="003B4278"/>
    <w:rsid w:val="003B5167"/>
    <w:rsid w:val="003B6CB6"/>
    <w:rsid w:val="003C08A2"/>
    <w:rsid w:val="003C161A"/>
    <w:rsid w:val="003C2045"/>
    <w:rsid w:val="003C2EAF"/>
    <w:rsid w:val="003C39FE"/>
    <w:rsid w:val="003C43A1"/>
    <w:rsid w:val="003C4AE4"/>
    <w:rsid w:val="003C4FC0"/>
    <w:rsid w:val="003C55F4"/>
    <w:rsid w:val="003C64D8"/>
    <w:rsid w:val="003C7897"/>
    <w:rsid w:val="003C7A3F"/>
    <w:rsid w:val="003D0C9E"/>
    <w:rsid w:val="003D2378"/>
    <w:rsid w:val="003D2766"/>
    <w:rsid w:val="003D2A74"/>
    <w:rsid w:val="003D3071"/>
    <w:rsid w:val="003D3E8F"/>
    <w:rsid w:val="003D44C4"/>
    <w:rsid w:val="003D5B55"/>
    <w:rsid w:val="003D6475"/>
    <w:rsid w:val="003D6EE6"/>
    <w:rsid w:val="003D7000"/>
    <w:rsid w:val="003D7E30"/>
    <w:rsid w:val="003E24C8"/>
    <w:rsid w:val="003E375C"/>
    <w:rsid w:val="003E4086"/>
    <w:rsid w:val="003E639E"/>
    <w:rsid w:val="003E71E5"/>
    <w:rsid w:val="003E756C"/>
    <w:rsid w:val="003F0445"/>
    <w:rsid w:val="003F0CF0"/>
    <w:rsid w:val="003F14B1"/>
    <w:rsid w:val="003F17E0"/>
    <w:rsid w:val="003F2B20"/>
    <w:rsid w:val="003F3289"/>
    <w:rsid w:val="003F3C62"/>
    <w:rsid w:val="003F5CB9"/>
    <w:rsid w:val="003F6D0A"/>
    <w:rsid w:val="0040026C"/>
    <w:rsid w:val="004013C7"/>
    <w:rsid w:val="00401FCF"/>
    <w:rsid w:val="00404F84"/>
    <w:rsid w:val="00406157"/>
    <w:rsid w:val="00406285"/>
    <w:rsid w:val="00410698"/>
    <w:rsid w:val="004148F9"/>
    <w:rsid w:val="00415F13"/>
    <w:rsid w:val="00416FAB"/>
    <w:rsid w:val="0042084E"/>
    <w:rsid w:val="00421EEF"/>
    <w:rsid w:val="00422690"/>
    <w:rsid w:val="004240F2"/>
    <w:rsid w:val="004241A1"/>
    <w:rsid w:val="00424321"/>
    <w:rsid w:val="00424D65"/>
    <w:rsid w:val="00424F31"/>
    <w:rsid w:val="00430393"/>
    <w:rsid w:val="00430ECB"/>
    <w:rsid w:val="00431806"/>
    <w:rsid w:val="00432A8A"/>
    <w:rsid w:val="004350F9"/>
    <w:rsid w:val="00437833"/>
    <w:rsid w:val="00437AC5"/>
    <w:rsid w:val="00442C6C"/>
    <w:rsid w:val="00443CBE"/>
    <w:rsid w:val="00443E8A"/>
    <w:rsid w:val="004441BC"/>
    <w:rsid w:val="00445CE4"/>
    <w:rsid w:val="004468B4"/>
    <w:rsid w:val="00450D6E"/>
    <w:rsid w:val="00452163"/>
    <w:rsid w:val="0045230A"/>
    <w:rsid w:val="00453CA7"/>
    <w:rsid w:val="004547ED"/>
    <w:rsid w:val="00454AD0"/>
    <w:rsid w:val="00455657"/>
    <w:rsid w:val="00457337"/>
    <w:rsid w:val="00457CBD"/>
    <w:rsid w:val="0046108E"/>
    <w:rsid w:val="004623FE"/>
    <w:rsid w:val="00462E3D"/>
    <w:rsid w:val="00464188"/>
    <w:rsid w:val="0046440A"/>
    <w:rsid w:val="004644A4"/>
    <w:rsid w:val="00464E0E"/>
    <w:rsid w:val="00466E79"/>
    <w:rsid w:val="00470D7D"/>
    <w:rsid w:val="0047199C"/>
    <w:rsid w:val="00472527"/>
    <w:rsid w:val="0047347B"/>
    <w:rsid w:val="0047372D"/>
    <w:rsid w:val="00473BA3"/>
    <w:rsid w:val="004743DD"/>
    <w:rsid w:val="00474CEA"/>
    <w:rsid w:val="0047652C"/>
    <w:rsid w:val="004770C3"/>
    <w:rsid w:val="00480D2D"/>
    <w:rsid w:val="00481682"/>
    <w:rsid w:val="00483478"/>
    <w:rsid w:val="00483968"/>
    <w:rsid w:val="004841BE"/>
    <w:rsid w:val="00484F86"/>
    <w:rsid w:val="0048590B"/>
    <w:rsid w:val="00486A22"/>
    <w:rsid w:val="00490746"/>
    <w:rsid w:val="00490852"/>
    <w:rsid w:val="00491C9C"/>
    <w:rsid w:val="00492F30"/>
    <w:rsid w:val="004946F4"/>
    <w:rsid w:val="0049487E"/>
    <w:rsid w:val="00494FCF"/>
    <w:rsid w:val="004965D2"/>
    <w:rsid w:val="00496D08"/>
    <w:rsid w:val="00497525"/>
    <w:rsid w:val="004A160D"/>
    <w:rsid w:val="004A3E81"/>
    <w:rsid w:val="004A4195"/>
    <w:rsid w:val="004A4E25"/>
    <w:rsid w:val="004A5C62"/>
    <w:rsid w:val="004A5CE5"/>
    <w:rsid w:val="004A707D"/>
    <w:rsid w:val="004A794B"/>
    <w:rsid w:val="004B154E"/>
    <w:rsid w:val="004B2400"/>
    <w:rsid w:val="004B2C0C"/>
    <w:rsid w:val="004B3A2B"/>
    <w:rsid w:val="004B4185"/>
    <w:rsid w:val="004C5541"/>
    <w:rsid w:val="004C6EEE"/>
    <w:rsid w:val="004C702B"/>
    <w:rsid w:val="004D0033"/>
    <w:rsid w:val="004D016B"/>
    <w:rsid w:val="004D1B22"/>
    <w:rsid w:val="004D23CC"/>
    <w:rsid w:val="004D257C"/>
    <w:rsid w:val="004D2D5D"/>
    <w:rsid w:val="004D36F2"/>
    <w:rsid w:val="004D6A4E"/>
    <w:rsid w:val="004E03A7"/>
    <w:rsid w:val="004E05E5"/>
    <w:rsid w:val="004E1106"/>
    <w:rsid w:val="004E138F"/>
    <w:rsid w:val="004E3AB1"/>
    <w:rsid w:val="004E4649"/>
    <w:rsid w:val="004E487D"/>
    <w:rsid w:val="004E4DF2"/>
    <w:rsid w:val="004E5297"/>
    <w:rsid w:val="004E53EB"/>
    <w:rsid w:val="004E5C2B"/>
    <w:rsid w:val="004E737B"/>
    <w:rsid w:val="004F00DD"/>
    <w:rsid w:val="004F0903"/>
    <w:rsid w:val="004F1E5F"/>
    <w:rsid w:val="004F2133"/>
    <w:rsid w:val="004F4529"/>
    <w:rsid w:val="004F5398"/>
    <w:rsid w:val="004F55F1"/>
    <w:rsid w:val="004F593A"/>
    <w:rsid w:val="004F5991"/>
    <w:rsid w:val="004F5EA7"/>
    <w:rsid w:val="004F6936"/>
    <w:rsid w:val="004F769E"/>
    <w:rsid w:val="004F7B35"/>
    <w:rsid w:val="00500F8C"/>
    <w:rsid w:val="005014A8"/>
    <w:rsid w:val="005038F7"/>
    <w:rsid w:val="00503DC6"/>
    <w:rsid w:val="00506BD5"/>
    <w:rsid w:val="00506F5D"/>
    <w:rsid w:val="00510C37"/>
    <w:rsid w:val="005126D0"/>
    <w:rsid w:val="005130B7"/>
    <w:rsid w:val="00513109"/>
    <w:rsid w:val="00513825"/>
    <w:rsid w:val="00514667"/>
    <w:rsid w:val="0051568D"/>
    <w:rsid w:val="0051631A"/>
    <w:rsid w:val="00525F64"/>
    <w:rsid w:val="00526AC7"/>
    <w:rsid w:val="00526C15"/>
    <w:rsid w:val="00530AB9"/>
    <w:rsid w:val="00531D41"/>
    <w:rsid w:val="00532B8D"/>
    <w:rsid w:val="00532E39"/>
    <w:rsid w:val="0053469B"/>
    <w:rsid w:val="00536499"/>
    <w:rsid w:val="00541BFE"/>
    <w:rsid w:val="00542A03"/>
    <w:rsid w:val="00542A2E"/>
    <w:rsid w:val="00543903"/>
    <w:rsid w:val="00543E30"/>
    <w:rsid w:val="00543F11"/>
    <w:rsid w:val="00543FF9"/>
    <w:rsid w:val="005451DB"/>
    <w:rsid w:val="00546305"/>
    <w:rsid w:val="00547A95"/>
    <w:rsid w:val="00547E48"/>
    <w:rsid w:val="0055119B"/>
    <w:rsid w:val="00551301"/>
    <w:rsid w:val="00551462"/>
    <w:rsid w:val="00553127"/>
    <w:rsid w:val="00555256"/>
    <w:rsid w:val="00555AB0"/>
    <w:rsid w:val="00556C3F"/>
    <w:rsid w:val="00561202"/>
    <w:rsid w:val="00572031"/>
    <w:rsid w:val="00572282"/>
    <w:rsid w:val="00573CE3"/>
    <w:rsid w:val="00576E84"/>
    <w:rsid w:val="00580394"/>
    <w:rsid w:val="005809CD"/>
    <w:rsid w:val="0058186D"/>
    <w:rsid w:val="00582ACD"/>
    <w:rsid w:val="00582B8C"/>
    <w:rsid w:val="00583A6B"/>
    <w:rsid w:val="00585C2B"/>
    <w:rsid w:val="005873EB"/>
    <w:rsid w:val="0058757E"/>
    <w:rsid w:val="00591A6D"/>
    <w:rsid w:val="005922A3"/>
    <w:rsid w:val="00593A99"/>
    <w:rsid w:val="00596A4B"/>
    <w:rsid w:val="00597507"/>
    <w:rsid w:val="005A2AF8"/>
    <w:rsid w:val="005A2C6F"/>
    <w:rsid w:val="005A2ECD"/>
    <w:rsid w:val="005A37B3"/>
    <w:rsid w:val="005A479D"/>
    <w:rsid w:val="005A6F77"/>
    <w:rsid w:val="005A7804"/>
    <w:rsid w:val="005B1C6D"/>
    <w:rsid w:val="005B21B6"/>
    <w:rsid w:val="005B3A08"/>
    <w:rsid w:val="005B5702"/>
    <w:rsid w:val="005B7A63"/>
    <w:rsid w:val="005C0955"/>
    <w:rsid w:val="005C098C"/>
    <w:rsid w:val="005C1A58"/>
    <w:rsid w:val="005C21E1"/>
    <w:rsid w:val="005C2218"/>
    <w:rsid w:val="005C4410"/>
    <w:rsid w:val="005C49DA"/>
    <w:rsid w:val="005C50F3"/>
    <w:rsid w:val="005C54B5"/>
    <w:rsid w:val="005C5D80"/>
    <w:rsid w:val="005C5D91"/>
    <w:rsid w:val="005D07B8"/>
    <w:rsid w:val="005D1125"/>
    <w:rsid w:val="005D2AA7"/>
    <w:rsid w:val="005D38EB"/>
    <w:rsid w:val="005D6597"/>
    <w:rsid w:val="005E14E7"/>
    <w:rsid w:val="005E26A3"/>
    <w:rsid w:val="005E2966"/>
    <w:rsid w:val="005E2ECB"/>
    <w:rsid w:val="005E4065"/>
    <w:rsid w:val="005E447E"/>
    <w:rsid w:val="005E4FD1"/>
    <w:rsid w:val="005E7542"/>
    <w:rsid w:val="005F0775"/>
    <w:rsid w:val="005F0CF5"/>
    <w:rsid w:val="005F15A8"/>
    <w:rsid w:val="005F21EB"/>
    <w:rsid w:val="005F2494"/>
    <w:rsid w:val="005F60EC"/>
    <w:rsid w:val="005F64CF"/>
    <w:rsid w:val="005F7D71"/>
    <w:rsid w:val="005F7D87"/>
    <w:rsid w:val="0060045B"/>
    <w:rsid w:val="006041AD"/>
    <w:rsid w:val="006051A7"/>
    <w:rsid w:val="00605908"/>
    <w:rsid w:val="00607273"/>
    <w:rsid w:val="00607850"/>
    <w:rsid w:val="00610D7C"/>
    <w:rsid w:val="00612259"/>
    <w:rsid w:val="00613414"/>
    <w:rsid w:val="00620154"/>
    <w:rsid w:val="00621577"/>
    <w:rsid w:val="0062408D"/>
    <w:rsid w:val="006240CC"/>
    <w:rsid w:val="00624940"/>
    <w:rsid w:val="006254F8"/>
    <w:rsid w:val="00626996"/>
    <w:rsid w:val="00627C1C"/>
    <w:rsid w:val="00627DA7"/>
    <w:rsid w:val="0063008D"/>
    <w:rsid w:val="00630DA4"/>
    <w:rsid w:val="0063166E"/>
    <w:rsid w:val="00631CD4"/>
    <w:rsid w:val="00632597"/>
    <w:rsid w:val="00632C25"/>
    <w:rsid w:val="006343C2"/>
    <w:rsid w:val="00634D13"/>
    <w:rsid w:val="006358B4"/>
    <w:rsid w:val="00636714"/>
    <w:rsid w:val="006415AA"/>
    <w:rsid w:val="00641724"/>
    <w:rsid w:val="006419AA"/>
    <w:rsid w:val="006441B2"/>
    <w:rsid w:val="006444F4"/>
    <w:rsid w:val="00644B1F"/>
    <w:rsid w:val="00644B7E"/>
    <w:rsid w:val="006454E6"/>
    <w:rsid w:val="00645A1A"/>
    <w:rsid w:val="00645A33"/>
    <w:rsid w:val="00645B70"/>
    <w:rsid w:val="00646235"/>
    <w:rsid w:val="00646A68"/>
    <w:rsid w:val="00646A6C"/>
    <w:rsid w:val="00647A5F"/>
    <w:rsid w:val="006505BD"/>
    <w:rsid w:val="006508EA"/>
    <w:rsid w:val="0065092E"/>
    <w:rsid w:val="00653305"/>
    <w:rsid w:val="006557A7"/>
    <w:rsid w:val="00656290"/>
    <w:rsid w:val="0065637C"/>
    <w:rsid w:val="00656EB9"/>
    <w:rsid w:val="00656F39"/>
    <w:rsid w:val="006601C9"/>
    <w:rsid w:val="006608D8"/>
    <w:rsid w:val="0066101D"/>
    <w:rsid w:val="00661312"/>
    <w:rsid w:val="006621D7"/>
    <w:rsid w:val="0066302A"/>
    <w:rsid w:val="00667770"/>
    <w:rsid w:val="006703A4"/>
    <w:rsid w:val="00670597"/>
    <w:rsid w:val="006706D0"/>
    <w:rsid w:val="00671640"/>
    <w:rsid w:val="006716A2"/>
    <w:rsid w:val="0067290A"/>
    <w:rsid w:val="006731B3"/>
    <w:rsid w:val="00677574"/>
    <w:rsid w:val="006777CD"/>
    <w:rsid w:val="00683308"/>
    <w:rsid w:val="00683878"/>
    <w:rsid w:val="0068454C"/>
    <w:rsid w:val="00686591"/>
    <w:rsid w:val="006872BE"/>
    <w:rsid w:val="00687F7A"/>
    <w:rsid w:val="006907ED"/>
    <w:rsid w:val="00691B62"/>
    <w:rsid w:val="00692EAD"/>
    <w:rsid w:val="006933B5"/>
    <w:rsid w:val="00693D14"/>
    <w:rsid w:val="006944A0"/>
    <w:rsid w:val="00695A93"/>
    <w:rsid w:val="006968F2"/>
    <w:rsid w:val="00696CEF"/>
    <w:rsid w:val="00696F27"/>
    <w:rsid w:val="00697D2E"/>
    <w:rsid w:val="006A18C2"/>
    <w:rsid w:val="006A318E"/>
    <w:rsid w:val="006A3383"/>
    <w:rsid w:val="006A585A"/>
    <w:rsid w:val="006A5BF9"/>
    <w:rsid w:val="006B077C"/>
    <w:rsid w:val="006B0945"/>
    <w:rsid w:val="006B118F"/>
    <w:rsid w:val="006B16AF"/>
    <w:rsid w:val="006B3B29"/>
    <w:rsid w:val="006B54DF"/>
    <w:rsid w:val="006B5F27"/>
    <w:rsid w:val="006B6803"/>
    <w:rsid w:val="006C4237"/>
    <w:rsid w:val="006C49E9"/>
    <w:rsid w:val="006C5559"/>
    <w:rsid w:val="006C5ED0"/>
    <w:rsid w:val="006D0F16"/>
    <w:rsid w:val="006D2A3F"/>
    <w:rsid w:val="006D2FBC"/>
    <w:rsid w:val="006E0EC2"/>
    <w:rsid w:val="006E138B"/>
    <w:rsid w:val="006E1867"/>
    <w:rsid w:val="006F0330"/>
    <w:rsid w:val="006F1FDC"/>
    <w:rsid w:val="006F620C"/>
    <w:rsid w:val="006F6B8C"/>
    <w:rsid w:val="00700D8B"/>
    <w:rsid w:val="007013EF"/>
    <w:rsid w:val="007055BD"/>
    <w:rsid w:val="00706568"/>
    <w:rsid w:val="00707A3B"/>
    <w:rsid w:val="00711293"/>
    <w:rsid w:val="00712306"/>
    <w:rsid w:val="00712393"/>
    <w:rsid w:val="007124E4"/>
    <w:rsid w:val="007131F2"/>
    <w:rsid w:val="00713BBE"/>
    <w:rsid w:val="00713E2E"/>
    <w:rsid w:val="007159A2"/>
    <w:rsid w:val="007173CA"/>
    <w:rsid w:val="007216AA"/>
    <w:rsid w:val="00721929"/>
    <w:rsid w:val="00721AB5"/>
    <w:rsid w:val="00721CFB"/>
    <w:rsid w:val="00721DEF"/>
    <w:rsid w:val="007240BF"/>
    <w:rsid w:val="00724A43"/>
    <w:rsid w:val="007273AC"/>
    <w:rsid w:val="00730058"/>
    <w:rsid w:val="00730EFB"/>
    <w:rsid w:val="00731AD4"/>
    <w:rsid w:val="00732F06"/>
    <w:rsid w:val="007346E4"/>
    <w:rsid w:val="00735467"/>
    <w:rsid w:val="00735AE4"/>
    <w:rsid w:val="00740F22"/>
    <w:rsid w:val="00741977"/>
    <w:rsid w:val="00741CF0"/>
    <w:rsid w:val="00741F1A"/>
    <w:rsid w:val="00743329"/>
    <w:rsid w:val="00743A2C"/>
    <w:rsid w:val="0074464B"/>
    <w:rsid w:val="0074472E"/>
    <w:rsid w:val="007447DA"/>
    <w:rsid w:val="007450F8"/>
    <w:rsid w:val="00745C35"/>
    <w:rsid w:val="0074696E"/>
    <w:rsid w:val="00747146"/>
    <w:rsid w:val="00750135"/>
    <w:rsid w:val="00750EC2"/>
    <w:rsid w:val="00752B28"/>
    <w:rsid w:val="007541A9"/>
    <w:rsid w:val="00754E36"/>
    <w:rsid w:val="00756BDE"/>
    <w:rsid w:val="007621D4"/>
    <w:rsid w:val="00763139"/>
    <w:rsid w:val="00763D77"/>
    <w:rsid w:val="007654B2"/>
    <w:rsid w:val="00766F80"/>
    <w:rsid w:val="00770F37"/>
    <w:rsid w:val="007711A0"/>
    <w:rsid w:val="00771861"/>
    <w:rsid w:val="00772D5E"/>
    <w:rsid w:val="0077463E"/>
    <w:rsid w:val="00776683"/>
    <w:rsid w:val="00776928"/>
    <w:rsid w:val="00776E0F"/>
    <w:rsid w:val="007774B1"/>
    <w:rsid w:val="00777BE1"/>
    <w:rsid w:val="00782BDD"/>
    <w:rsid w:val="007833D8"/>
    <w:rsid w:val="00785677"/>
    <w:rsid w:val="00786F16"/>
    <w:rsid w:val="00787BB0"/>
    <w:rsid w:val="00791BD7"/>
    <w:rsid w:val="007933A3"/>
    <w:rsid w:val="007933F7"/>
    <w:rsid w:val="0079570B"/>
    <w:rsid w:val="0079628F"/>
    <w:rsid w:val="00796E20"/>
    <w:rsid w:val="00797C32"/>
    <w:rsid w:val="007A11E8"/>
    <w:rsid w:val="007A124A"/>
    <w:rsid w:val="007A3E7C"/>
    <w:rsid w:val="007A6241"/>
    <w:rsid w:val="007A75B1"/>
    <w:rsid w:val="007A7C04"/>
    <w:rsid w:val="007B0914"/>
    <w:rsid w:val="007B0F6D"/>
    <w:rsid w:val="007B1374"/>
    <w:rsid w:val="007B3160"/>
    <w:rsid w:val="007B32E5"/>
    <w:rsid w:val="007B3DB9"/>
    <w:rsid w:val="007B519A"/>
    <w:rsid w:val="007B589F"/>
    <w:rsid w:val="007B5CD5"/>
    <w:rsid w:val="007B6186"/>
    <w:rsid w:val="007B7080"/>
    <w:rsid w:val="007B71C1"/>
    <w:rsid w:val="007B73BC"/>
    <w:rsid w:val="007C1411"/>
    <w:rsid w:val="007C1838"/>
    <w:rsid w:val="007C20B9"/>
    <w:rsid w:val="007C54CC"/>
    <w:rsid w:val="007C7301"/>
    <w:rsid w:val="007C7859"/>
    <w:rsid w:val="007C7F28"/>
    <w:rsid w:val="007D0101"/>
    <w:rsid w:val="007D1466"/>
    <w:rsid w:val="007D270D"/>
    <w:rsid w:val="007D2BDE"/>
    <w:rsid w:val="007D2FB6"/>
    <w:rsid w:val="007D47B1"/>
    <w:rsid w:val="007D49EB"/>
    <w:rsid w:val="007D4BBE"/>
    <w:rsid w:val="007D4CC8"/>
    <w:rsid w:val="007D54EF"/>
    <w:rsid w:val="007D5E1C"/>
    <w:rsid w:val="007D6508"/>
    <w:rsid w:val="007E016A"/>
    <w:rsid w:val="007E0DE2"/>
    <w:rsid w:val="007E0E34"/>
    <w:rsid w:val="007E1A06"/>
    <w:rsid w:val="007E1C76"/>
    <w:rsid w:val="007E3B98"/>
    <w:rsid w:val="007E417A"/>
    <w:rsid w:val="007E7CFB"/>
    <w:rsid w:val="007F31B6"/>
    <w:rsid w:val="007F3D05"/>
    <w:rsid w:val="007F546C"/>
    <w:rsid w:val="007F625F"/>
    <w:rsid w:val="007F6593"/>
    <w:rsid w:val="007F665E"/>
    <w:rsid w:val="00800412"/>
    <w:rsid w:val="00804225"/>
    <w:rsid w:val="0080587B"/>
    <w:rsid w:val="00806468"/>
    <w:rsid w:val="008119CA"/>
    <w:rsid w:val="00811BBF"/>
    <w:rsid w:val="00811D23"/>
    <w:rsid w:val="00812AA0"/>
    <w:rsid w:val="008130C4"/>
    <w:rsid w:val="00814FBB"/>
    <w:rsid w:val="008155F0"/>
    <w:rsid w:val="00816735"/>
    <w:rsid w:val="00817219"/>
    <w:rsid w:val="00820141"/>
    <w:rsid w:val="00820E0C"/>
    <w:rsid w:val="00823275"/>
    <w:rsid w:val="0082366F"/>
    <w:rsid w:val="00823B37"/>
    <w:rsid w:val="008338A2"/>
    <w:rsid w:val="00833DD4"/>
    <w:rsid w:val="008340EE"/>
    <w:rsid w:val="00841AA9"/>
    <w:rsid w:val="00843B81"/>
    <w:rsid w:val="008474FE"/>
    <w:rsid w:val="0085232E"/>
    <w:rsid w:val="00853EE4"/>
    <w:rsid w:val="00854445"/>
    <w:rsid w:val="00854F58"/>
    <w:rsid w:val="00855535"/>
    <w:rsid w:val="00857C5A"/>
    <w:rsid w:val="00860732"/>
    <w:rsid w:val="00861D58"/>
    <w:rsid w:val="0086255E"/>
    <w:rsid w:val="008633F0"/>
    <w:rsid w:val="0086757D"/>
    <w:rsid w:val="00867D9D"/>
    <w:rsid w:val="008701F3"/>
    <w:rsid w:val="00870A9D"/>
    <w:rsid w:val="00872C54"/>
    <w:rsid w:val="00872E0A"/>
    <w:rsid w:val="00873594"/>
    <w:rsid w:val="00875285"/>
    <w:rsid w:val="00876ED4"/>
    <w:rsid w:val="00877167"/>
    <w:rsid w:val="0088189D"/>
    <w:rsid w:val="0088373F"/>
    <w:rsid w:val="008844B3"/>
    <w:rsid w:val="00884B62"/>
    <w:rsid w:val="0088529C"/>
    <w:rsid w:val="00886B08"/>
    <w:rsid w:val="00886F91"/>
    <w:rsid w:val="00887903"/>
    <w:rsid w:val="00887AC4"/>
    <w:rsid w:val="00887D87"/>
    <w:rsid w:val="0089270A"/>
    <w:rsid w:val="00892DB2"/>
    <w:rsid w:val="00893AF6"/>
    <w:rsid w:val="00894BC4"/>
    <w:rsid w:val="00897DC6"/>
    <w:rsid w:val="008A0A5F"/>
    <w:rsid w:val="008A288C"/>
    <w:rsid w:val="008A28A8"/>
    <w:rsid w:val="008A5A72"/>
    <w:rsid w:val="008A5B32"/>
    <w:rsid w:val="008A5D60"/>
    <w:rsid w:val="008A7CE7"/>
    <w:rsid w:val="008B09D0"/>
    <w:rsid w:val="008B1789"/>
    <w:rsid w:val="008B2008"/>
    <w:rsid w:val="008B2029"/>
    <w:rsid w:val="008B2EE4"/>
    <w:rsid w:val="008B3821"/>
    <w:rsid w:val="008B4514"/>
    <w:rsid w:val="008B4D3D"/>
    <w:rsid w:val="008B57C7"/>
    <w:rsid w:val="008C1716"/>
    <w:rsid w:val="008C1B70"/>
    <w:rsid w:val="008C2F92"/>
    <w:rsid w:val="008C3214"/>
    <w:rsid w:val="008C4B11"/>
    <w:rsid w:val="008C589D"/>
    <w:rsid w:val="008C6804"/>
    <w:rsid w:val="008C6D51"/>
    <w:rsid w:val="008D264B"/>
    <w:rsid w:val="008D2846"/>
    <w:rsid w:val="008D406E"/>
    <w:rsid w:val="008D4236"/>
    <w:rsid w:val="008D462F"/>
    <w:rsid w:val="008D4F4E"/>
    <w:rsid w:val="008D5C45"/>
    <w:rsid w:val="008D6D75"/>
    <w:rsid w:val="008D6DCF"/>
    <w:rsid w:val="008D71AB"/>
    <w:rsid w:val="008E2AD9"/>
    <w:rsid w:val="008E2F6C"/>
    <w:rsid w:val="008E3803"/>
    <w:rsid w:val="008E4376"/>
    <w:rsid w:val="008E4C6D"/>
    <w:rsid w:val="008E7A0A"/>
    <w:rsid w:val="008E7B49"/>
    <w:rsid w:val="008F0D34"/>
    <w:rsid w:val="008F39BF"/>
    <w:rsid w:val="008F59F6"/>
    <w:rsid w:val="00900719"/>
    <w:rsid w:val="009017AC"/>
    <w:rsid w:val="00902A9A"/>
    <w:rsid w:val="00904A1C"/>
    <w:rsid w:val="00905030"/>
    <w:rsid w:val="00906490"/>
    <w:rsid w:val="00911022"/>
    <w:rsid w:val="009111B2"/>
    <w:rsid w:val="00911AB0"/>
    <w:rsid w:val="009151F5"/>
    <w:rsid w:val="00924AE1"/>
    <w:rsid w:val="009257ED"/>
    <w:rsid w:val="009269B1"/>
    <w:rsid w:val="0092724D"/>
    <w:rsid w:val="009272B3"/>
    <w:rsid w:val="00927409"/>
    <w:rsid w:val="0093027F"/>
    <w:rsid w:val="00930619"/>
    <w:rsid w:val="009315BE"/>
    <w:rsid w:val="0093338F"/>
    <w:rsid w:val="00935157"/>
    <w:rsid w:val="009362B8"/>
    <w:rsid w:val="00936C90"/>
    <w:rsid w:val="0093766B"/>
    <w:rsid w:val="00937BD9"/>
    <w:rsid w:val="00940CFA"/>
    <w:rsid w:val="00941E8F"/>
    <w:rsid w:val="00944164"/>
    <w:rsid w:val="00945AF9"/>
    <w:rsid w:val="009463E7"/>
    <w:rsid w:val="00950E2C"/>
    <w:rsid w:val="00951D50"/>
    <w:rsid w:val="009525EB"/>
    <w:rsid w:val="0095470B"/>
    <w:rsid w:val="00954874"/>
    <w:rsid w:val="00954D01"/>
    <w:rsid w:val="0095615A"/>
    <w:rsid w:val="00956E5D"/>
    <w:rsid w:val="00961400"/>
    <w:rsid w:val="009631BC"/>
    <w:rsid w:val="00963646"/>
    <w:rsid w:val="0096605E"/>
    <w:rsid w:val="0096632D"/>
    <w:rsid w:val="00967124"/>
    <w:rsid w:val="00967335"/>
    <w:rsid w:val="009701A6"/>
    <w:rsid w:val="009717F3"/>
    <w:rsid w:val="009718C7"/>
    <w:rsid w:val="0097307C"/>
    <w:rsid w:val="00973B4B"/>
    <w:rsid w:val="0097559F"/>
    <w:rsid w:val="009761EA"/>
    <w:rsid w:val="00976323"/>
    <w:rsid w:val="0097761E"/>
    <w:rsid w:val="00977D03"/>
    <w:rsid w:val="00982454"/>
    <w:rsid w:val="00982CF0"/>
    <w:rsid w:val="009832AB"/>
    <w:rsid w:val="009853E1"/>
    <w:rsid w:val="00985E50"/>
    <w:rsid w:val="0098610E"/>
    <w:rsid w:val="00986E6B"/>
    <w:rsid w:val="00990032"/>
    <w:rsid w:val="00990B19"/>
    <w:rsid w:val="0099153B"/>
    <w:rsid w:val="00991769"/>
    <w:rsid w:val="009918A8"/>
    <w:rsid w:val="0099232C"/>
    <w:rsid w:val="00994386"/>
    <w:rsid w:val="00994791"/>
    <w:rsid w:val="00996401"/>
    <w:rsid w:val="00997425"/>
    <w:rsid w:val="009A13D8"/>
    <w:rsid w:val="009A279E"/>
    <w:rsid w:val="009A2A07"/>
    <w:rsid w:val="009A3015"/>
    <w:rsid w:val="009A3490"/>
    <w:rsid w:val="009A5D90"/>
    <w:rsid w:val="009B0A6F"/>
    <w:rsid w:val="009B0A94"/>
    <w:rsid w:val="009B2AE8"/>
    <w:rsid w:val="009B4198"/>
    <w:rsid w:val="009B5622"/>
    <w:rsid w:val="009B59E9"/>
    <w:rsid w:val="009B6CF8"/>
    <w:rsid w:val="009B70AA"/>
    <w:rsid w:val="009C1A3D"/>
    <w:rsid w:val="009C1CB1"/>
    <w:rsid w:val="009C4521"/>
    <w:rsid w:val="009C5E77"/>
    <w:rsid w:val="009C76FB"/>
    <w:rsid w:val="009C7A7E"/>
    <w:rsid w:val="009D02E8"/>
    <w:rsid w:val="009D1242"/>
    <w:rsid w:val="009D193C"/>
    <w:rsid w:val="009D51D0"/>
    <w:rsid w:val="009D6238"/>
    <w:rsid w:val="009D70A4"/>
    <w:rsid w:val="009D7A52"/>
    <w:rsid w:val="009D7B14"/>
    <w:rsid w:val="009E08D1"/>
    <w:rsid w:val="009E1B95"/>
    <w:rsid w:val="009E22FD"/>
    <w:rsid w:val="009E2D86"/>
    <w:rsid w:val="009E40D9"/>
    <w:rsid w:val="009E496F"/>
    <w:rsid w:val="009E4B0D"/>
    <w:rsid w:val="009E516F"/>
    <w:rsid w:val="009E5250"/>
    <w:rsid w:val="009E52CB"/>
    <w:rsid w:val="009E5D6E"/>
    <w:rsid w:val="009E61EF"/>
    <w:rsid w:val="009E7A69"/>
    <w:rsid w:val="009E7F92"/>
    <w:rsid w:val="009F02A3"/>
    <w:rsid w:val="009F25AB"/>
    <w:rsid w:val="009F2F27"/>
    <w:rsid w:val="009F34AA"/>
    <w:rsid w:val="009F6BCB"/>
    <w:rsid w:val="009F76B6"/>
    <w:rsid w:val="009F7B78"/>
    <w:rsid w:val="009F7C1D"/>
    <w:rsid w:val="00A0057A"/>
    <w:rsid w:val="00A02FA1"/>
    <w:rsid w:val="00A047F3"/>
    <w:rsid w:val="00A04CCE"/>
    <w:rsid w:val="00A061D5"/>
    <w:rsid w:val="00A07421"/>
    <w:rsid w:val="00A0776B"/>
    <w:rsid w:val="00A10FB9"/>
    <w:rsid w:val="00A11421"/>
    <w:rsid w:val="00A11FD8"/>
    <w:rsid w:val="00A1389F"/>
    <w:rsid w:val="00A14996"/>
    <w:rsid w:val="00A157B1"/>
    <w:rsid w:val="00A17B98"/>
    <w:rsid w:val="00A2054B"/>
    <w:rsid w:val="00A21A29"/>
    <w:rsid w:val="00A21EDB"/>
    <w:rsid w:val="00A22229"/>
    <w:rsid w:val="00A2413E"/>
    <w:rsid w:val="00A24442"/>
    <w:rsid w:val="00A252B9"/>
    <w:rsid w:val="00A2550A"/>
    <w:rsid w:val="00A27063"/>
    <w:rsid w:val="00A27C6B"/>
    <w:rsid w:val="00A30F3F"/>
    <w:rsid w:val="00A32577"/>
    <w:rsid w:val="00A330BB"/>
    <w:rsid w:val="00A33150"/>
    <w:rsid w:val="00A33B46"/>
    <w:rsid w:val="00A34ACD"/>
    <w:rsid w:val="00A36A03"/>
    <w:rsid w:val="00A37B03"/>
    <w:rsid w:val="00A40A9C"/>
    <w:rsid w:val="00A44882"/>
    <w:rsid w:val="00A45125"/>
    <w:rsid w:val="00A45333"/>
    <w:rsid w:val="00A50D59"/>
    <w:rsid w:val="00A512B1"/>
    <w:rsid w:val="00A513A9"/>
    <w:rsid w:val="00A52970"/>
    <w:rsid w:val="00A54715"/>
    <w:rsid w:val="00A57BA3"/>
    <w:rsid w:val="00A603E5"/>
    <w:rsid w:val="00A60564"/>
    <w:rsid w:val="00A6061C"/>
    <w:rsid w:val="00A629D1"/>
    <w:rsid w:val="00A62D44"/>
    <w:rsid w:val="00A667B3"/>
    <w:rsid w:val="00A67263"/>
    <w:rsid w:val="00A70976"/>
    <w:rsid w:val="00A70B6A"/>
    <w:rsid w:val="00A7161C"/>
    <w:rsid w:val="00A721EF"/>
    <w:rsid w:val="00A732DF"/>
    <w:rsid w:val="00A73DFE"/>
    <w:rsid w:val="00A77369"/>
    <w:rsid w:val="00A77AA3"/>
    <w:rsid w:val="00A81A63"/>
    <w:rsid w:val="00A8236D"/>
    <w:rsid w:val="00A854EB"/>
    <w:rsid w:val="00A872E5"/>
    <w:rsid w:val="00A91406"/>
    <w:rsid w:val="00A923B8"/>
    <w:rsid w:val="00A96061"/>
    <w:rsid w:val="00A9618C"/>
    <w:rsid w:val="00A96E65"/>
    <w:rsid w:val="00A96ECE"/>
    <w:rsid w:val="00A97C72"/>
    <w:rsid w:val="00AA2348"/>
    <w:rsid w:val="00AA310B"/>
    <w:rsid w:val="00AA63D4"/>
    <w:rsid w:val="00AA69BF"/>
    <w:rsid w:val="00AB06CF"/>
    <w:rsid w:val="00AB06E8"/>
    <w:rsid w:val="00AB1A4F"/>
    <w:rsid w:val="00AB1CD3"/>
    <w:rsid w:val="00AB352F"/>
    <w:rsid w:val="00AB4002"/>
    <w:rsid w:val="00AB6ECF"/>
    <w:rsid w:val="00AC274B"/>
    <w:rsid w:val="00AC4764"/>
    <w:rsid w:val="00AC4F2C"/>
    <w:rsid w:val="00AC6D36"/>
    <w:rsid w:val="00AD0CBA"/>
    <w:rsid w:val="00AD0E94"/>
    <w:rsid w:val="00AD26E2"/>
    <w:rsid w:val="00AD290D"/>
    <w:rsid w:val="00AD60F2"/>
    <w:rsid w:val="00AD784C"/>
    <w:rsid w:val="00AE09A8"/>
    <w:rsid w:val="00AE126A"/>
    <w:rsid w:val="00AE1875"/>
    <w:rsid w:val="00AE1BAE"/>
    <w:rsid w:val="00AE3005"/>
    <w:rsid w:val="00AE3BD5"/>
    <w:rsid w:val="00AE59A0"/>
    <w:rsid w:val="00AE5BDE"/>
    <w:rsid w:val="00AE7145"/>
    <w:rsid w:val="00AF00E2"/>
    <w:rsid w:val="00AF0C57"/>
    <w:rsid w:val="00AF0E1E"/>
    <w:rsid w:val="00AF1911"/>
    <w:rsid w:val="00AF2346"/>
    <w:rsid w:val="00AF26F3"/>
    <w:rsid w:val="00AF2832"/>
    <w:rsid w:val="00AF4538"/>
    <w:rsid w:val="00AF5F04"/>
    <w:rsid w:val="00AF65EE"/>
    <w:rsid w:val="00B00672"/>
    <w:rsid w:val="00B01B4D"/>
    <w:rsid w:val="00B04489"/>
    <w:rsid w:val="00B06030"/>
    <w:rsid w:val="00B06571"/>
    <w:rsid w:val="00B068BA"/>
    <w:rsid w:val="00B07217"/>
    <w:rsid w:val="00B1049F"/>
    <w:rsid w:val="00B119B7"/>
    <w:rsid w:val="00B12CAC"/>
    <w:rsid w:val="00B13851"/>
    <w:rsid w:val="00B13B1C"/>
    <w:rsid w:val="00B14B5F"/>
    <w:rsid w:val="00B20583"/>
    <w:rsid w:val="00B21700"/>
    <w:rsid w:val="00B21E99"/>
    <w:rsid w:val="00B21F74"/>
    <w:rsid w:val="00B21F90"/>
    <w:rsid w:val="00B22291"/>
    <w:rsid w:val="00B23F9A"/>
    <w:rsid w:val="00B2417B"/>
    <w:rsid w:val="00B24E6F"/>
    <w:rsid w:val="00B25F95"/>
    <w:rsid w:val="00B26CB5"/>
    <w:rsid w:val="00B2752E"/>
    <w:rsid w:val="00B307CC"/>
    <w:rsid w:val="00B3190F"/>
    <w:rsid w:val="00B326B7"/>
    <w:rsid w:val="00B3588E"/>
    <w:rsid w:val="00B3597A"/>
    <w:rsid w:val="00B4198F"/>
    <w:rsid w:val="00B41F3D"/>
    <w:rsid w:val="00B431E8"/>
    <w:rsid w:val="00B44E55"/>
    <w:rsid w:val="00B45141"/>
    <w:rsid w:val="00B45CCA"/>
    <w:rsid w:val="00B462AC"/>
    <w:rsid w:val="00B477D4"/>
    <w:rsid w:val="00B519CD"/>
    <w:rsid w:val="00B5273A"/>
    <w:rsid w:val="00B52C20"/>
    <w:rsid w:val="00B540B8"/>
    <w:rsid w:val="00B560A6"/>
    <w:rsid w:val="00B57329"/>
    <w:rsid w:val="00B57EF9"/>
    <w:rsid w:val="00B57F02"/>
    <w:rsid w:val="00B60297"/>
    <w:rsid w:val="00B60E61"/>
    <w:rsid w:val="00B61616"/>
    <w:rsid w:val="00B61BB3"/>
    <w:rsid w:val="00B62735"/>
    <w:rsid w:val="00B62B50"/>
    <w:rsid w:val="00B635B7"/>
    <w:rsid w:val="00B63AE8"/>
    <w:rsid w:val="00B64C55"/>
    <w:rsid w:val="00B65950"/>
    <w:rsid w:val="00B66D83"/>
    <w:rsid w:val="00B672C0"/>
    <w:rsid w:val="00B676FD"/>
    <w:rsid w:val="00B678B6"/>
    <w:rsid w:val="00B67B53"/>
    <w:rsid w:val="00B67C23"/>
    <w:rsid w:val="00B706E8"/>
    <w:rsid w:val="00B70B3A"/>
    <w:rsid w:val="00B715BD"/>
    <w:rsid w:val="00B73CD8"/>
    <w:rsid w:val="00B7451D"/>
    <w:rsid w:val="00B755F7"/>
    <w:rsid w:val="00B75646"/>
    <w:rsid w:val="00B7629E"/>
    <w:rsid w:val="00B81BD3"/>
    <w:rsid w:val="00B85F0D"/>
    <w:rsid w:val="00B868C2"/>
    <w:rsid w:val="00B86E45"/>
    <w:rsid w:val="00B87C48"/>
    <w:rsid w:val="00B90729"/>
    <w:rsid w:val="00B907DA"/>
    <w:rsid w:val="00B9129C"/>
    <w:rsid w:val="00B91FFE"/>
    <w:rsid w:val="00B950BC"/>
    <w:rsid w:val="00B95AB9"/>
    <w:rsid w:val="00B9714C"/>
    <w:rsid w:val="00B97198"/>
    <w:rsid w:val="00BA29AD"/>
    <w:rsid w:val="00BA33CF"/>
    <w:rsid w:val="00BA3F8D"/>
    <w:rsid w:val="00BA5D45"/>
    <w:rsid w:val="00BB0D24"/>
    <w:rsid w:val="00BB1A19"/>
    <w:rsid w:val="00BB3BBC"/>
    <w:rsid w:val="00BB7872"/>
    <w:rsid w:val="00BB7A10"/>
    <w:rsid w:val="00BC60BE"/>
    <w:rsid w:val="00BC6484"/>
    <w:rsid w:val="00BC6928"/>
    <w:rsid w:val="00BC7468"/>
    <w:rsid w:val="00BC76A0"/>
    <w:rsid w:val="00BC7D4F"/>
    <w:rsid w:val="00BC7ED7"/>
    <w:rsid w:val="00BD045B"/>
    <w:rsid w:val="00BD15CB"/>
    <w:rsid w:val="00BD2850"/>
    <w:rsid w:val="00BD6049"/>
    <w:rsid w:val="00BD6E96"/>
    <w:rsid w:val="00BD74D4"/>
    <w:rsid w:val="00BE18D1"/>
    <w:rsid w:val="00BE261B"/>
    <w:rsid w:val="00BE28D2"/>
    <w:rsid w:val="00BE4A64"/>
    <w:rsid w:val="00BE5E43"/>
    <w:rsid w:val="00BF032B"/>
    <w:rsid w:val="00BF130E"/>
    <w:rsid w:val="00BF500B"/>
    <w:rsid w:val="00BF539E"/>
    <w:rsid w:val="00BF557D"/>
    <w:rsid w:val="00BF7C9F"/>
    <w:rsid w:val="00BF7F58"/>
    <w:rsid w:val="00C01381"/>
    <w:rsid w:val="00C01AB1"/>
    <w:rsid w:val="00C01C1A"/>
    <w:rsid w:val="00C026A0"/>
    <w:rsid w:val="00C0372D"/>
    <w:rsid w:val="00C03EA4"/>
    <w:rsid w:val="00C04F42"/>
    <w:rsid w:val="00C06137"/>
    <w:rsid w:val="00C06929"/>
    <w:rsid w:val="00C06A78"/>
    <w:rsid w:val="00C079B8"/>
    <w:rsid w:val="00C10037"/>
    <w:rsid w:val="00C1112C"/>
    <w:rsid w:val="00C123EA"/>
    <w:rsid w:val="00C129BE"/>
    <w:rsid w:val="00C12A49"/>
    <w:rsid w:val="00C133EE"/>
    <w:rsid w:val="00C1373B"/>
    <w:rsid w:val="00C13E15"/>
    <w:rsid w:val="00C149D0"/>
    <w:rsid w:val="00C159C4"/>
    <w:rsid w:val="00C21283"/>
    <w:rsid w:val="00C231A0"/>
    <w:rsid w:val="00C23747"/>
    <w:rsid w:val="00C26588"/>
    <w:rsid w:val="00C26751"/>
    <w:rsid w:val="00C27DE9"/>
    <w:rsid w:val="00C31766"/>
    <w:rsid w:val="00C32989"/>
    <w:rsid w:val="00C33388"/>
    <w:rsid w:val="00C333AA"/>
    <w:rsid w:val="00C338FE"/>
    <w:rsid w:val="00C35484"/>
    <w:rsid w:val="00C3690A"/>
    <w:rsid w:val="00C4173A"/>
    <w:rsid w:val="00C4201C"/>
    <w:rsid w:val="00C4575F"/>
    <w:rsid w:val="00C46678"/>
    <w:rsid w:val="00C47C5C"/>
    <w:rsid w:val="00C5093C"/>
    <w:rsid w:val="00C50DED"/>
    <w:rsid w:val="00C52217"/>
    <w:rsid w:val="00C53F96"/>
    <w:rsid w:val="00C55C8A"/>
    <w:rsid w:val="00C56B9B"/>
    <w:rsid w:val="00C602FF"/>
    <w:rsid w:val="00C61174"/>
    <w:rsid w:val="00C6148F"/>
    <w:rsid w:val="00C621B1"/>
    <w:rsid w:val="00C62F7A"/>
    <w:rsid w:val="00C63B9C"/>
    <w:rsid w:val="00C6682F"/>
    <w:rsid w:val="00C6751A"/>
    <w:rsid w:val="00C67BF4"/>
    <w:rsid w:val="00C7275E"/>
    <w:rsid w:val="00C739CA"/>
    <w:rsid w:val="00C74C5D"/>
    <w:rsid w:val="00C83087"/>
    <w:rsid w:val="00C863C4"/>
    <w:rsid w:val="00C86F92"/>
    <w:rsid w:val="00C920EA"/>
    <w:rsid w:val="00C9296B"/>
    <w:rsid w:val="00C93C3E"/>
    <w:rsid w:val="00CA12E3"/>
    <w:rsid w:val="00CA1476"/>
    <w:rsid w:val="00CA30C6"/>
    <w:rsid w:val="00CA4882"/>
    <w:rsid w:val="00CA4B13"/>
    <w:rsid w:val="00CA5F8E"/>
    <w:rsid w:val="00CA6611"/>
    <w:rsid w:val="00CA696F"/>
    <w:rsid w:val="00CA6AE6"/>
    <w:rsid w:val="00CA782F"/>
    <w:rsid w:val="00CB16BA"/>
    <w:rsid w:val="00CB187B"/>
    <w:rsid w:val="00CB2835"/>
    <w:rsid w:val="00CB3285"/>
    <w:rsid w:val="00CB4500"/>
    <w:rsid w:val="00CB7EE4"/>
    <w:rsid w:val="00CC044D"/>
    <w:rsid w:val="00CC0C72"/>
    <w:rsid w:val="00CC2BFD"/>
    <w:rsid w:val="00CC5379"/>
    <w:rsid w:val="00CD11BB"/>
    <w:rsid w:val="00CD1A9A"/>
    <w:rsid w:val="00CD1E3B"/>
    <w:rsid w:val="00CD2021"/>
    <w:rsid w:val="00CD3476"/>
    <w:rsid w:val="00CD3495"/>
    <w:rsid w:val="00CD3722"/>
    <w:rsid w:val="00CD4BA0"/>
    <w:rsid w:val="00CD5768"/>
    <w:rsid w:val="00CD64DF"/>
    <w:rsid w:val="00CD7C50"/>
    <w:rsid w:val="00CE225F"/>
    <w:rsid w:val="00CE22B2"/>
    <w:rsid w:val="00CE532B"/>
    <w:rsid w:val="00CE62D4"/>
    <w:rsid w:val="00CF0B33"/>
    <w:rsid w:val="00CF2953"/>
    <w:rsid w:val="00CF2F50"/>
    <w:rsid w:val="00CF3569"/>
    <w:rsid w:val="00CF373E"/>
    <w:rsid w:val="00CF4148"/>
    <w:rsid w:val="00CF43D6"/>
    <w:rsid w:val="00CF4DF0"/>
    <w:rsid w:val="00CF5071"/>
    <w:rsid w:val="00CF5583"/>
    <w:rsid w:val="00CF5A08"/>
    <w:rsid w:val="00CF6198"/>
    <w:rsid w:val="00CF6FE5"/>
    <w:rsid w:val="00D013A4"/>
    <w:rsid w:val="00D02919"/>
    <w:rsid w:val="00D04451"/>
    <w:rsid w:val="00D04C61"/>
    <w:rsid w:val="00D05B8D"/>
    <w:rsid w:val="00D05B9B"/>
    <w:rsid w:val="00D05C93"/>
    <w:rsid w:val="00D05DAC"/>
    <w:rsid w:val="00D065A2"/>
    <w:rsid w:val="00D0707B"/>
    <w:rsid w:val="00D079AA"/>
    <w:rsid w:val="00D07F00"/>
    <w:rsid w:val="00D1085A"/>
    <w:rsid w:val="00D1130F"/>
    <w:rsid w:val="00D12D89"/>
    <w:rsid w:val="00D15F81"/>
    <w:rsid w:val="00D17B72"/>
    <w:rsid w:val="00D20DC4"/>
    <w:rsid w:val="00D22209"/>
    <w:rsid w:val="00D22242"/>
    <w:rsid w:val="00D249DC"/>
    <w:rsid w:val="00D3185C"/>
    <w:rsid w:val="00D3205F"/>
    <w:rsid w:val="00D3318E"/>
    <w:rsid w:val="00D33E72"/>
    <w:rsid w:val="00D34191"/>
    <w:rsid w:val="00D35BD6"/>
    <w:rsid w:val="00D361B5"/>
    <w:rsid w:val="00D402DB"/>
    <w:rsid w:val="00D411A2"/>
    <w:rsid w:val="00D41D7B"/>
    <w:rsid w:val="00D43D55"/>
    <w:rsid w:val="00D4606D"/>
    <w:rsid w:val="00D50B9C"/>
    <w:rsid w:val="00D514CF"/>
    <w:rsid w:val="00D52ADD"/>
    <w:rsid w:val="00D52D73"/>
    <w:rsid w:val="00D52E58"/>
    <w:rsid w:val="00D52EE2"/>
    <w:rsid w:val="00D56B20"/>
    <w:rsid w:val="00D578B3"/>
    <w:rsid w:val="00D608C1"/>
    <w:rsid w:val="00D618F4"/>
    <w:rsid w:val="00D61A80"/>
    <w:rsid w:val="00D6631B"/>
    <w:rsid w:val="00D711B9"/>
    <w:rsid w:val="00D714CC"/>
    <w:rsid w:val="00D7183F"/>
    <w:rsid w:val="00D73A87"/>
    <w:rsid w:val="00D74CC6"/>
    <w:rsid w:val="00D75EA7"/>
    <w:rsid w:val="00D80ED6"/>
    <w:rsid w:val="00D81ADF"/>
    <w:rsid w:val="00D81F21"/>
    <w:rsid w:val="00D82074"/>
    <w:rsid w:val="00D8423D"/>
    <w:rsid w:val="00D84658"/>
    <w:rsid w:val="00D864F2"/>
    <w:rsid w:val="00D86D96"/>
    <w:rsid w:val="00D90B58"/>
    <w:rsid w:val="00D91A99"/>
    <w:rsid w:val="00D926C1"/>
    <w:rsid w:val="00D929FA"/>
    <w:rsid w:val="00D92A0B"/>
    <w:rsid w:val="00D943F8"/>
    <w:rsid w:val="00D95470"/>
    <w:rsid w:val="00D96B55"/>
    <w:rsid w:val="00D97E4F"/>
    <w:rsid w:val="00D97ED2"/>
    <w:rsid w:val="00DA1D1F"/>
    <w:rsid w:val="00DA2619"/>
    <w:rsid w:val="00DA2E57"/>
    <w:rsid w:val="00DA4239"/>
    <w:rsid w:val="00DA65DE"/>
    <w:rsid w:val="00DA6753"/>
    <w:rsid w:val="00DB0B61"/>
    <w:rsid w:val="00DB1474"/>
    <w:rsid w:val="00DB2661"/>
    <w:rsid w:val="00DB28F4"/>
    <w:rsid w:val="00DB2962"/>
    <w:rsid w:val="00DB52FB"/>
    <w:rsid w:val="00DB5CF4"/>
    <w:rsid w:val="00DB7777"/>
    <w:rsid w:val="00DC013B"/>
    <w:rsid w:val="00DC090B"/>
    <w:rsid w:val="00DC1679"/>
    <w:rsid w:val="00DC219B"/>
    <w:rsid w:val="00DC2CF1"/>
    <w:rsid w:val="00DC3537"/>
    <w:rsid w:val="00DC3A7C"/>
    <w:rsid w:val="00DC4FCF"/>
    <w:rsid w:val="00DC50E0"/>
    <w:rsid w:val="00DC51FB"/>
    <w:rsid w:val="00DC6386"/>
    <w:rsid w:val="00DD02ED"/>
    <w:rsid w:val="00DD0648"/>
    <w:rsid w:val="00DD1130"/>
    <w:rsid w:val="00DD1951"/>
    <w:rsid w:val="00DD487D"/>
    <w:rsid w:val="00DD4E83"/>
    <w:rsid w:val="00DD632D"/>
    <w:rsid w:val="00DD6628"/>
    <w:rsid w:val="00DD6945"/>
    <w:rsid w:val="00DD70B6"/>
    <w:rsid w:val="00DD752F"/>
    <w:rsid w:val="00DE271D"/>
    <w:rsid w:val="00DE2D04"/>
    <w:rsid w:val="00DE3250"/>
    <w:rsid w:val="00DE4A43"/>
    <w:rsid w:val="00DE54F3"/>
    <w:rsid w:val="00DE6028"/>
    <w:rsid w:val="00DE6C85"/>
    <w:rsid w:val="00DE78A3"/>
    <w:rsid w:val="00DF1A71"/>
    <w:rsid w:val="00DF2A6C"/>
    <w:rsid w:val="00DF50FC"/>
    <w:rsid w:val="00DF68C7"/>
    <w:rsid w:val="00DF731A"/>
    <w:rsid w:val="00E01A15"/>
    <w:rsid w:val="00E02203"/>
    <w:rsid w:val="00E06B75"/>
    <w:rsid w:val="00E11332"/>
    <w:rsid w:val="00E11352"/>
    <w:rsid w:val="00E13887"/>
    <w:rsid w:val="00E1476A"/>
    <w:rsid w:val="00E15CB4"/>
    <w:rsid w:val="00E170DC"/>
    <w:rsid w:val="00E17546"/>
    <w:rsid w:val="00E210B5"/>
    <w:rsid w:val="00E243B8"/>
    <w:rsid w:val="00E25CF5"/>
    <w:rsid w:val="00E25ECA"/>
    <w:rsid w:val="00E261B3"/>
    <w:rsid w:val="00E26818"/>
    <w:rsid w:val="00E27FFC"/>
    <w:rsid w:val="00E30771"/>
    <w:rsid w:val="00E30B15"/>
    <w:rsid w:val="00E313AA"/>
    <w:rsid w:val="00E33237"/>
    <w:rsid w:val="00E34E19"/>
    <w:rsid w:val="00E3558C"/>
    <w:rsid w:val="00E36ABB"/>
    <w:rsid w:val="00E40181"/>
    <w:rsid w:val="00E444F5"/>
    <w:rsid w:val="00E53BDD"/>
    <w:rsid w:val="00E54950"/>
    <w:rsid w:val="00E55CEB"/>
    <w:rsid w:val="00E55FB3"/>
    <w:rsid w:val="00E56A01"/>
    <w:rsid w:val="00E629A1"/>
    <w:rsid w:val="00E63D60"/>
    <w:rsid w:val="00E64175"/>
    <w:rsid w:val="00E642E6"/>
    <w:rsid w:val="00E670FC"/>
    <w:rsid w:val="00E6794C"/>
    <w:rsid w:val="00E707E7"/>
    <w:rsid w:val="00E71591"/>
    <w:rsid w:val="00E71CEB"/>
    <w:rsid w:val="00E7474F"/>
    <w:rsid w:val="00E74B18"/>
    <w:rsid w:val="00E74CEF"/>
    <w:rsid w:val="00E77901"/>
    <w:rsid w:val="00E80911"/>
    <w:rsid w:val="00E80DE3"/>
    <w:rsid w:val="00E82C55"/>
    <w:rsid w:val="00E86CBA"/>
    <w:rsid w:val="00E871D6"/>
    <w:rsid w:val="00E8787E"/>
    <w:rsid w:val="00E90EB6"/>
    <w:rsid w:val="00E92AC3"/>
    <w:rsid w:val="00E9563E"/>
    <w:rsid w:val="00E95AF8"/>
    <w:rsid w:val="00E95E0B"/>
    <w:rsid w:val="00E96F39"/>
    <w:rsid w:val="00EA1128"/>
    <w:rsid w:val="00EA2F6A"/>
    <w:rsid w:val="00EA6125"/>
    <w:rsid w:val="00EB00E0"/>
    <w:rsid w:val="00EB05D5"/>
    <w:rsid w:val="00EB1931"/>
    <w:rsid w:val="00EB218F"/>
    <w:rsid w:val="00EB2D3A"/>
    <w:rsid w:val="00EB6A92"/>
    <w:rsid w:val="00EC059F"/>
    <w:rsid w:val="00EC1048"/>
    <w:rsid w:val="00EC1CC5"/>
    <w:rsid w:val="00EC1F24"/>
    <w:rsid w:val="00EC20FF"/>
    <w:rsid w:val="00EC22F6"/>
    <w:rsid w:val="00EC2A42"/>
    <w:rsid w:val="00EC3296"/>
    <w:rsid w:val="00EC4B4A"/>
    <w:rsid w:val="00EC563C"/>
    <w:rsid w:val="00ED195F"/>
    <w:rsid w:val="00ED2E63"/>
    <w:rsid w:val="00ED2F16"/>
    <w:rsid w:val="00ED5B9B"/>
    <w:rsid w:val="00ED6BAD"/>
    <w:rsid w:val="00ED7447"/>
    <w:rsid w:val="00ED7764"/>
    <w:rsid w:val="00EE00D6"/>
    <w:rsid w:val="00EE11E7"/>
    <w:rsid w:val="00EE1488"/>
    <w:rsid w:val="00EE1730"/>
    <w:rsid w:val="00EE1ACB"/>
    <w:rsid w:val="00EE29AD"/>
    <w:rsid w:val="00EE3729"/>
    <w:rsid w:val="00EE3E24"/>
    <w:rsid w:val="00EE3E5A"/>
    <w:rsid w:val="00EE4D5D"/>
    <w:rsid w:val="00EE5131"/>
    <w:rsid w:val="00EE7195"/>
    <w:rsid w:val="00EE789B"/>
    <w:rsid w:val="00EF0B4A"/>
    <w:rsid w:val="00EF109B"/>
    <w:rsid w:val="00EF201C"/>
    <w:rsid w:val="00EF2C72"/>
    <w:rsid w:val="00EF36AF"/>
    <w:rsid w:val="00EF4C56"/>
    <w:rsid w:val="00EF5925"/>
    <w:rsid w:val="00EF59A3"/>
    <w:rsid w:val="00EF6675"/>
    <w:rsid w:val="00EF7671"/>
    <w:rsid w:val="00F0063D"/>
    <w:rsid w:val="00F00C28"/>
    <w:rsid w:val="00F00F9C"/>
    <w:rsid w:val="00F01BEC"/>
    <w:rsid w:val="00F01E5F"/>
    <w:rsid w:val="00F024F3"/>
    <w:rsid w:val="00F026E1"/>
    <w:rsid w:val="00F029DC"/>
    <w:rsid w:val="00F02ABA"/>
    <w:rsid w:val="00F03549"/>
    <w:rsid w:val="00F03701"/>
    <w:rsid w:val="00F0437A"/>
    <w:rsid w:val="00F101B8"/>
    <w:rsid w:val="00F10C7D"/>
    <w:rsid w:val="00F11037"/>
    <w:rsid w:val="00F16F1B"/>
    <w:rsid w:val="00F2356D"/>
    <w:rsid w:val="00F23644"/>
    <w:rsid w:val="00F250A9"/>
    <w:rsid w:val="00F267AF"/>
    <w:rsid w:val="00F27040"/>
    <w:rsid w:val="00F30FF4"/>
    <w:rsid w:val="00F3122E"/>
    <w:rsid w:val="00F32368"/>
    <w:rsid w:val="00F331AD"/>
    <w:rsid w:val="00F35287"/>
    <w:rsid w:val="00F35DAE"/>
    <w:rsid w:val="00F36800"/>
    <w:rsid w:val="00F405DE"/>
    <w:rsid w:val="00F4098D"/>
    <w:rsid w:val="00F40A70"/>
    <w:rsid w:val="00F43A37"/>
    <w:rsid w:val="00F43AD5"/>
    <w:rsid w:val="00F4415A"/>
    <w:rsid w:val="00F44F73"/>
    <w:rsid w:val="00F4641B"/>
    <w:rsid w:val="00F46EB8"/>
    <w:rsid w:val="00F476B8"/>
    <w:rsid w:val="00F50501"/>
    <w:rsid w:val="00F508CA"/>
    <w:rsid w:val="00F50CD1"/>
    <w:rsid w:val="00F511E4"/>
    <w:rsid w:val="00F52D09"/>
    <w:rsid w:val="00F52E08"/>
    <w:rsid w:val="00F53A66"/>
    <w:rsid w:val="00F5462D"/>
    <w:rsid w:val="00F55B21"/>
    <w:rsid w:val="00F56EF6"/>
    <w:rsid w:val="00F60082"/>
    <w:rsid w:val="00F60244"/>
    <w:rsid w:val="00F604ED"/>
    <w:rsid w:val="00F61A9F"/>
    <w:rsid w:val="00F61B5F"/>
    <w:rsid w:val="00F61F8F"/>
    <w:rsid w:val="00F621E0"/>
    <w:rsid w:val="00F64696"/>
    <w:rsid w:val="00F64B23"/>
    <w:rsid w:val="00F650F9"/>
    <w:rsid w:val="00F65AA9"/>
    <w:rsid w:val="00F65D3B"/>
    <w:rsid w:val="00F6768F"/>
    <w:rsid w:val="00F710AE"/>
    <w:rsid w:val="00F7189B"/>
    <w:rsid w:val="00F71F81"/>
    <w:rsid w:val="00F72115"/>
    <w:rsid w:val="00F72C2C"/>
    <w:rsid w:val="00F741F2"/>
    <w:rsid w:val="00F74534"/>
    <w:rsid w:val="00F76802"/>
    <w:rsid w:val="00F76CAB"/>
    <w:rsid w:val="00F772C6"/>
    <w:rsid w:val="00F815B5"/>
    <w:rsid w:val="00F81F6C"/>
    <w:rsid w:val="00F84BD9"/>
    <w:rsid w:val="00F85195"/>
    <w:rsid w:val="00F8641A"/>
    <w:rsid w:val="00F868E3"/>
    <w:rsid w:val="00F910E0"/>
    <w:rsid w:val="00F92475"/>
    <w:rsid w:val="00F938BA"/>
    <w:rsid w:val="00F972B1"/>
    <w:rsid w:val="00F97919"/>
    <w:rsid w:val="00FA2C46"/>
    <w:rsid w:val="00FA3525"/>
    <w:rsid w:val="00FA5A53"/>
    <w:rsid w:val="00FB1474"/>
    <w:rsid w:val="00FB18C0"/>
    <w:rsid w:val="00FB302A"/>
    <w:rsid w:val="00FB3389"/>
    <w:rsid w:val="00FB3501"/>
    <w:rsid w:val="00FB43E4"/>
    <w:rsid w:val="00FB4769"/>
    <w:rsid w:val="00FB4CDA"/>
    <w:rsid w:val="00FB4FEA"/>
    <w:rsid w:val="00FB5B4E"/>
    <w:rsid w:val="00FB6481"/>
    <w:rsid w:val="00FB6D36"/>
    <w:rsid w:val="00FC0965"/>
    <w:rsid w:val="00FC0DBD"/>
    <w:rsid w:val="00FC0F81"/>
    <w:rsid w:val="00FC252F"/>
    <w:rsid w:val="00FC395C"/>
    <w:rsid w:val="00FC3DD0"/>
    <w:rsid w:val="00FC596B"/>
    <w:rsid w:val="00FC5E8E"/>
    <w:rsid w:val="00FC7AE5"/>
    <w:rsid w:val="00FD2FB1"/>
    <w:rsid w:val="00FD3766"/>
    <w:rsid w:val="00FD47C4"/>
    <w:rsid w:val="00FD556B"/>
    <w:rsid w:val="00FD7057"/>
    <w:rsid w:val="00FE2DCF"/>
    <w:rsid w:val="00FE3B6A"/>
    <w:rsid w:val="00FE3FA7"/>
    <w:rsid w:val="00FE7AF4"/>
    <w:rsid w:val="00FF11D0"/>
    <w:rsid w:val="00FF1D97"/>
    <w:rsid w:val="00FF1EB9"/>
    <w:rsid w:val="00FF2552"/>
    <w:rsid w:val="00FF27CF"/>
    <w:rsid w:val="00FF2A4E"/>
    <w:rsid w:val="00FF2FCE"/>
    <w:rsid w:val="00FF46B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609C5E"/>
  <w15:docId w15:val="{E793406B-D845-4043-ADB5-3549AF36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A496F"/>
    <w:pPr>
      <w:keepNext/>
      <w:keepLines/>
      <w:numPr>
        <w:numId w:val="21"/>
      </w:numPr>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C23747"/>
    <w:pPr>
      <w:numPr>
        <w:ilvl w:val="1"/>
      </w:numPr>
      <w:spacing w:before="280" w:after="120" w:line="360" w:lineRule="atLeast"/>
      <w:ind w:left="431" w:hanging="431"/>
      <w:outlineLvl w:val="1"/>
    </w:pPr>
    <w:rPr>
      <w:b/>
      <w:sz w:val="32"/>
      <w:szCs w:val="28"/>
    </w:rPr>
  </w:style>
  <w:style w:type="paragraph" w:styleId="Heading3">
    <w:name w:val="heading 3"/>
    <w:next w:val="Body"/>
    <w:link w:val="Heading3Char"/>
    <w:uiPriority w:val="1"/>
    <w:qFormat/>
    <w:rsid w:val="00C23747"/>
    <w:pPr>
      <w:keepNext/>
      <w:keepLines/>
      <w:numPr>
        <w:ilvl w:val="2"/>
        <w:numId w:val="21"/>
      </w:numPr>
      <w:spacing w:before="280" w:after="120" w:line="320" w:lineRule="atLeast"/>
      <w:ind w:left="505" w:hanging="505"/>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A496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C23747"/>
    <w:rPr>
      <w:rFonts w:ascii="Arial" w:eastAsia="MS Gothic" w:hAnsi="Arial" w:cs="Arial"/>
      <w:b/>
      <w:bCs/>
      <w:color w:val="201547"/>
      <w:kern w:val="32"/>
      <w:sz w:val="32"/>
      <w:szCs w:val="28"/>
      <w:lang w:eastAsia="en-US"/>
    </w:rPr>
  </w:style>
  <w:style w:type="character" w:customStyle="1" w:styleId="Heading3Char">
    <w:name w:val="Heading 3 Char"/>
    <w:link w:val="Heading3"/>
    <w:uiPriority w:val="1"/>
    <w:rsid w:val="00C23747"/>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5A7804"/>
    <w:pPr>
      <w:spacing w:after="120" w:line="270" w:lineRule="atLeast"/>
    </w:pPr>
    <w:rPr>
      <w:rFonts w:ascii="Arial" w:eastAsia="Times" w:hAnsi="Arial"/>
      <w:lang w:eastAsia="en-US"/>
    </w:rPr>
  </w:style>
  <w:style w:type="numbering" w:customStyle="1" w:styleId="ZZNumbers">
    <w:name w:val="ZZ Numbers"/>
    <w:rsid w:val="000F20B6"/>
    <w:pPr>
      <w:numPr>
        <w:numId w:val="14"/>
      </w:numPr>
    </w:pPr>
  </w:style>
  <w:style w:type="paragraph" w:customStyle="1" w:styleId="DHHSnumberdigit">
    <w:name w:val="DHHS number digit"/>
    <w:basedOn w:val="DHHSbody"/>
    <w:uiPriority w:val="4"/>
    <w:rsid w:val="000F20B6"/>
    <w:pPr>
      <w:numPr>
        <w:numId w:val="18"/>
      </w:numPr>
    </w:pPr>
  </w:style>
  <w:style w:type="paragraph" w:customStyle="1" w:styleId="DHHSnumberloweralphaindent">
    <w:name w:val="DHHS number lower alpha indent"/>
    <w:basedOn w:val="DHHSbody"/>
    <w:uiPriority w:val="4"/>
    <w:qFormat/>
    <w:rsid w:val="000F20B6"/>
    <w:pPr>
      <w:numPr>
        <w:ilvl w:val="3"/>
        <w:numId w:val="18"/>
      </w:numPr>
    </w:pPr>
  </w:style>
  <w:style w:type="paragraph" w:customStyle="1" w:styleId="DHHSnumberdigitindent">
    <w:name w:val="DHHS number digit indent"/>
    <w:basedOn w:val="DHHSnumberloweralphaindent"/>
    <w:uiPriority w:val="4"/>
    <w:qFormat/>
    <w:rsid w:val="000F20B6"/>
    <w:pPr>
      <w:numPr>
        <w:ilvl w:val="1"/>
      </w:numPr>
    </w:pPr>
  </w:style>
  <w:style w:type="paragraph" w:customStyle="1" w:styleId="DHHSnumberloweralpha">
    <w:name w:val="DHHS number lower alpha"/>
    <w:basedOn w:val="DHHSbody"/>
    <w:uiPriority w:val="4"/>
    <w:qFormat/>
    <w:rsid w:val="000F20B6"/>
    <w:pPr>
      <w:numPr>
        <w:ilvl w:val="2"/>
        <w:numId w:val="18"/>
      </w:numPr>
    </w:pPr>
  </w:style>
  <w:style w:type="paragraph" w:customStyle="1" w:styleId="DHHSnumberlowerroman">
    <w:name w:val="DHHS number lower roman"/>
    <w:basedOn w:val="DHHSbody"/>
    <w:uiPriority w:val="4"/>
    <w:qFormat/>
    <w:rsid w:val="000F20B6"/>
    <w:pPr>
      <w:numPr>
        <w:ilvl w:val="4"/>
        <w:numId w:val="18"/>
      </w:numPr>
    </w:pPr>
  </w:style>
  <w:style w:type="paragraph" w:customStyle="1" w:styleId="DHHSnumberlowerromanindent">
    <w:name w:val="DHHS number lower roman indent"/>
    <w:basedOn w:val="DHHSbody"/>
    <w:uiPriority w:val="4"/>
    <w:qFormat/>
    <w:rsid w:val="000F20B6"/>
    <w:pPr>
      <w:numPr>
        <w:ilvl w:val="5"/>
        <w:numId w:val="18"/>
      </w:numPr>
    </w:pPr>
  </w:style>
  <w:style w:type="paragraph" w:styleId="ListNumber3">
    <w:name w:val="List Number 3"/>
    <w:basedOn w:val="Normal"/>
    <w:uiPriority w:val="99"/>
    <w:semiHidden/>
    <w:unhideWhenUsed/>
    <w:rsid w:val="000F20B6"/>
    <w:pPr>
      <w:tabs>
        <w:tab w:val="num" w:pos="1494"/>
      </w:tabs>
      <w:spacing w:after="200" w:line="240" w:lineRule="auto"/>
      <w:ind w:left="1494" w:hanging="360"/>
      <w:contextualSpacing/>
    </w:pPr>
    <w:rPr>
      <w:rFonts w:asciiTheme="minorHAnsi" w:eastAsiaTheme="minorEastAsia" w:hAnsiTheme="minorHAnsi" w:cstheme="minorBidi"/>
      <w:sz w:val="24"/>
      <w:szCs w:val="24"/>
      <w:lang w:val="en-US" w:eastAsia="ja-JP"/>
    </w:rPr>
  </w:style>
  <w:style w:type="numbering" w:customStyle="1" w:styleId="Headings">
    <w:name w:val="Headings"/>
    <w:uiPriority w:val="99"/>
    <w:rsid w:val="00C23747"/>
    <w:pPr>
      <w:numPr>
        <w:numId w:val="21"/>
      </w:numPr>
    </w:pPr>
  </w:style>
  <w:style w:type="paragraph" w:customStyle="1" w:styleId="Heading2-Nonumber">
    <w:name w:val="Heading 2 - No number"/>
    <w:basedOn w:val="Heading2"/>
    <w:uiPriority w:val="11"/>
    <w:rsid w:val="00C23747"/>
    <w:pPr>
      <w:numPr>
        <w:ilvl w:val="0"/>
        <w:numId w:val="0"/>
      </w:numPr>
    </w:pPr>
  </w:style>
  <w:style w:type="numbering" w:customStyle="1" w:styleId="Numbers">
    <w:name w:val="Numbers"/>
    <w:rsid w:val="00661312"/>
    <w:pPr>
      <w:numPr>
        <w:numId w:val="25"/>
      </w:numPr>
    </w:pPr>
  </w:style>
  <w:style w:type="character" w:styleId="Emphasis">
    <w:name w:val="Emphasis"/>
    <w:basedOn w:val="DefaultParagraphFont"/>
    <w:uiPriority w:val="20"/>
    <w:rsid w:val="00661312"/>
    <w:rPr>
      <w:i/>
      <w:iCs/>
    </w:rPr>
  </w:style>
  <w:style w:type="paragraph" w:customStyle="1" w:styleId="Appendixheading">
    <w:name w:val="Appendix heading"/>
    <w:basedOn w:val="Heading1"/>
    <w:uiPriority w:val="11"/>
    <w:rsid w:val="00E871D6"/>
    <w:pPr>
      <w:numPr>
        <w:numId w:val="28"/>
      </w:numPr>
      <w:ind w:left="2268" w:hanging="2268"/>
    </w:pPr>
    <w:rPr>
      <w:bCs w:val="0"/>
    </w:rPr>
  </w:style>
  <w:style w:type="character" w:styleId="Mention">
    <w:name w:val="Mention"/>
    <w:basedOn w:val="DefaultParagraphFont"/>
    <w:uiPriority w:val="99"/>
    <w:unhideWhenUsed/>
    <w:rsid w:val="00887AC4"/>
    <w:rPr>
      <w:color w:val="2B579A"/>
      <w:shd w:val="clear" w:color="auto" w:fill="E1DFDD"/>
    </w:rPr>
  </w:style>
  <w:style w:type="paragraph" w:styleId="ListParagraph">
    <w:name w:val="List Paragraph"/>
    <w:basedOn w:val="Normal"/>
    <w:uiPriority w:val="34"/>
    <w:qFormat/>
    <w:rsid w:val="000C253A"/>
    <w:pPr>
      <w:spacing w:after="160" w:line="259" w:lineRule="auto"/>
      <w:ind w:left="720"/>
      <w:contextualSpacing/>
    </w:pPr>
    <w:rPr>
      <w:rFonts w:asciiTheme="minorHAnsi" w:eastAsiaTheme="minorHAnsi" w:hAnsiTheme="minorHAnsi" w:cstheme="minorBidi"/>
      <w:sz w:val="22"/>
      <w:szCs w:val="22"/>
    </w:rPr>
  </w:style>
  <w:style w:type="paragraph" w:customStyle="1" w:styleId="Heading3-Nonumber">
    <w:name w:val="Heading 3 - No number"/>
    <w:basedOn w:val="Heading3"/>
    <w:uiPriority w:val="11"/>
    <w:rsid w:val="00513825"/>
    <w:pPr>
      <w:numPr>
        <w:ilvl w:val="0"/>
        <w:numId w:val="0"/>
      </w:numPr>
    </w:pPr>
  </w:style>
  <w:style w:type="paragraph" w:styleId="NormalWeb">
    <w:name w:val="Normal (Web)"/>
    <w:basedOn w:val="Normal"/>
    <w:uiPriority w:val="99"/>
    <w:semiHidden/>
    <w:unhideWhenUsed/>
    <w:rsid w:val="00D61A80"/>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AF00E2"/>
    <w:pPr>
      <w:numPr>
        <w:numId w:val="0"/>
      </w:num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589538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259053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mailto:integrity@dffh.vic.gov.au" TargetMode="External"/><Relationship Id="rId3" Type="http://schemas.openxmlformats.org/officeDocument/2006/relationships/customXml" Target="../customXml/item3.xml"/><Relationship Id="rId21" Type="http://schemas.openxmlformats.org/officeDocument/2006/relationships/hyperlink" Target="http://www.ombudsman.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deline.shelley@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bac.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tegrity@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20integrity@dffh.vic.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integrit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tegrity@dffh.vic.gov.au"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5CF81B7B972944912C643D9772A987" ma:contentTypeVersion="15" ma:contentTypeDescription="Create a new document." ma:contentTypeScope="" ma:versionID="bae3f3424acb47be3021278139c6521b">
  <xsd:schema xmlns:xsd="http://www.w3.org/2001/XMLSchema" xmlns:xs="http://www.w3.org/2001/XMLSchema" xmlns:p="http://schemas.microsoft.com/office/2006/metadata/properties" xmlns:ns2="12f24bff-e555-4ac1-baf0-7239036970ed" xmlns:ns3="7a7c999e-592e-4540-9b94-14bc52a8ee7a" xmlns:ns4="5ce0f2b5-5be5-4508-bce9-d7011ece0659" targetNamespace="http://schemas.microsoft.com/office/2006/metadata/properties" ma:root="true" ma:fieldsID="7d702a10a39d67c794a4c465a92f5002" ns2:_="" ns3:_="" ns4:_="">
    <xsd:import namespace="12f24bff-e555-4ac1-baf0-7239036970ed"/>
    <xsd:import namespace="7a7c999e-592e-4540-9b94-14bc52a8ee7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24bff-e555-4ac1-baf0-723903697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999e-592e-4540-9b94-14bc52a8ee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916722d-8e95-4792-8ce8-5404db9ac015}" ma:internalName="TaxCatchAll" ma:showField="CatchAllData" ma:web="7a7c999e-592e-4540-9b94-14bc52a8e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7c999e-592e-4540-9b94-14bc52a8ee7a">
      <UserInfo>
        <DisplayName>Matthew Jehnsen-Igoe (DFFH)</DisplayName>
        <AccountId>11</AccountId>
        <AccountType/>
      </UserInfo>
      <UserInfo>
        <DisplayName>Susan Brent (DFFH)</DisplayName>
        <AccountId>55</AccountId>
        <AccountType/>
      </UserInfo>
      <UserInfo>
        <DisplayName>Natasha Goss (DFFH)</DisplayName>
        <AccountId>61</AccountId>
        <AccountType/>
      </UserInfo>
    </SharedWithUsers>
    <TaxCatchAll xmlns="5ce0f2b5-5be5-4508-bce9-d7011ece0659" xsi:nil="true"/>
    <lcf76f155ced4ddcb4097134ff3c332f xmlns="12f24bff-e555-4ac1-baf0-7239036970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A338F11-65CA-430F-A710-CB4070100F77}"/>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metadata/properties"/>
    <ds:schemaRef ds:uri="http://schemas.microsoft.com/office/2006/documentManagement/types"/>
    <ds:schemaRef ds:uri="http://purl.org/dc/elements/1.1/"/>
    <ds:schemaRef ds:uri="7a7c999e-592e-4540-9b94-14bc52a8ee7a"/>
    <ds:schemaRef ds:uri="12f24bff-e555-4ac1-baf0-7239036970e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6864</Words>
  <Characters>39131</Characters>
  <Application>Microsoft Office Word</Application>
  <DocSecurity>8</DocSecurity>
  <Lines>326</Lines>
  <Paragraphs>91</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Victoria State Government, Department of Families, Fairness and Housing</Company>
  <LinksUpToDate>false</LinksUpToDate>
  <CharactersWithSpaces>45904</CharactersWithSpaces>
  <SharedDoc>false</SharedDoc>
  <HyperlinkBase/>
  <HLinks>
    <vt:vector size="198" baseType="variant">
      <vt:variant>
        <vt:i4>5701740</vt:i4>
      </vt:variant>
      <vt:variant>
        <vt:i4>177</vt:i4>
      </vt:variant>
      <vt:variant>
        <vt:i4>0</vt:i4>
      </vt:variant>
      <vt:variant>
        <vt:i4>5</vt:i4>
      </vt:variant>
      <vt:variant>
        <vt:lpwstr>mailto:integrity@dffh.vic.gov.au</vt:lpwstr>
      </vt:variant>
      <vt:variant>
        <vt:lpwstr/>
      </vt:variant>
      <vt:variant>
        <vt:i4>3539016</vt:i4>
      </vt:variant>
      <vt:variant>
        <vt:i4>174</vt:i4>
      </vt:variant>
      <vt:variant>
        <vt:i4>0</vt:i4>
      </vt:variant>
      <vt:variant>
        <vt:i4>5</vt:i4>
      </vt:variant>
      <vt:variant>
        <vt:lpwstr>mailto:adeline.shelley@dffh.vic.gov.au</vt:lpwstr>
      </vt:variant>
      <vt:variant>
        <vt:lpwstr/>
      </vt:variant>
      <vt:variant>
        <vt:i4>5701740</vt:i4>
      </vt:variant>
      <vt:variant>
        <vt:i4>171</vt:i4>
      </vt:variant>
      <vt:variant>
        <vt:i4>0</vt:i4>
      </vt:variant>
      <vt:variant>
        <vt:i4>5</vt:i4>
      </vt:variant>
      <vt:variant>
        <vt:lpwstr>mailto:integrity@dffh.vic.gov.au</vt:lpwstr>
      </vt:variant>
      <vt:variant>
        <vt:lpwstr/>
      </vt:variant>
      <vt:variant>
        <vt:i4>5308472</vt:i4>
      </vt:variant>
      <vt:variant>
        <vt:i4>168</vt:i4>
      </vt:variant>
      <vt:variant>
        <vt:i4>0</vt:i4>
      </vt:variant>
      <vt:variant>
        <vt:i4>5</vt:i4>
      </vt:variant>
      <vt:variant>
        <vt:lpwstr>mailto:%20integrity@dffh.vic.gov.au</vt:lpwstr>
      </vt:variant>
      <vt:variant>
        <vt:lpwstr/>
      </vt:variant>
      <vt:variant>
        <vt:i4>5701740</vt:i4>
      </vt:variant>
      <vt:variant>
        <vt:i4>165</vt:i4>
      </vt:variant>
      <vt:variant>
        <vt:i4>0</vt:i4>
      </vt:variant>
      <vt:variant>
        <vt:i4>5</vt:i4>
      </vt:variant>
      <vt:variant>
        <vt:lpwstr>mailto:integrity@dffh.vic.gov.au</vt:lpwstr>
      </vt:variant>
      <vt:variant>
        <vt:lpwstr/>
      </vt:variant>
      <vt:variant>
        <vt:i4>720903</vt:i4>
      </vt:variant>
      <vt:variant>
        <vt:i4>162</vt:i4>
      </vt:variant>
      <vt:variant>
        <vt:i4>0</vt:i4>
      </vt:variant>
      <vt:variant>
        <vt:i4>5</vt:i4>
      </vt:variant>
      <vt:variant>
        <vt:lpwstr>http://www.ombudsman.vic.gov.au/</vt:lpwstr>
      </vt:variant>
      <vt:variant>
        <vt:lpwstr/>
      </vt:variant>
      <vt:variant>
        <vt:i4>8257588</vt:i4>
      </vt:variant>
      <vt:variant>
        <vt:i4>159</vt:i4>
      </vt:variant>
      <vt:variant>
        <vt:i4>0</vt:i4>
      </vt:variant>
      <vt:variant>
        <vt:i4>5</vt:i4>
      </vt:variant>
      <vt:variant>
        <vt:lpwstr>http://www.ibac.vic.gov.au/</vt:lpwstr>
      </vt:variant>
      <vt:variant>
        <vt:lpwstr/>
      </vt:variant>
      <vt:variant>
        <vt:i4>5701740</vt:i4>
      </vt:variant>
      <vt:variant>
        <vt:i4>156</vt:i4>
      </vt:variant>
      <vt:variant>
        <vt:i4>0</vt:i4>
      </vt:variant>
      <vt:variant>
        <vt:i4>5</vt:i4>
      </vt:variant>
      <vt:variant>
        <vt:lpwstr>mailto:integrity@dffh.vic.gov.au</vt:lpwstr>
      </vt:variant>
      <vt:variant>
        <vt:lpwstr/>
      </vt:variant>
      <vt:variant>
        <vt:i4>1638449</vt:i4>
      </vt:variant>
      <vt:variant>
        <vt:i4>149</vt:i4>
      </vt:variant>
      <vt:variant>
        <vt:i4>0</vt:i4>
      </vt:variant>
      <vt:variant>
        <vt:i4>5</vt:i4>
      </vt:variant>
      <vt:variant>
        <vt:lpwstr/>
      </vt:variant>
      <vt:variant>
        <vt:lpwstr>_Toc110324286</vt:lpwstr>
      </vt:variant>
      <vt:variant>
        <vt:i4>1638449</vt:i4>
      </vt:variant>
      <vt:variant>
        <vt:i4>143</vt:i4>
      </vt:variant>
      <vt:variant>
        <vt:i4>0</vt:i4>
      </vt:variant>
      <vt:variant>
        <vt:i4>5</vt:i4>
      </vt:variant>
      <vt:variant>
        <vt:lpwstr/>
      </vt:variant>
      <vt:variant>
        <vt:lpwstr>_Toc110324285</vt:lpwstr>
      </vt:variant>
      <vt:variant>
        <vt:i4>1638449</vt:i4>
      </vt:variant>
      <vt:variant>
        <vt:i4>137</vt:i4>
      </vt:variant>
      <vt:variant>
        <vt:i4>0</vt:i4>
      </vt:variant>
      <vt:variant>
        <vt:i4>5</vt:i4>
      </vt:variant>
      <vt:variant>
        <vt:lpwstr/>
      </vt:variant>
      <vt:variant>
        <vt:lpwstr>_Toc110324284</vt:lpwstr>
      </vt:variant>
      <vt:variant>
        <vt:i4>1638449</vt:i4>
      </vt:variant>
      <vt:variant>
        <vt:i4>131</vt:i4>
      </vt:variant>
      <vt:variant>
        <vt:i4>0</vt:i4>
      </vt:variant>
      <vt:variant>
        <vt:i4>5</vt:i4>
      </vt:variant>
      <vt:variant>
        <vt:lpwstr/>
      </vt:variant>
      <vt:variant>
        <vt:lpwstr>_Toc110324283</vt:lpwstr>
      </vt:variant>
      <vt:variant>
        <vt:i4>1638449</vt:i4>
      </vt:variant>
      <vt:variant>
        <vt:i4>125</vt:i4>
      </vt:variant>
      <vt:variant>
        <vt:i4>0</vt:i4>
      </vt:variant>
      <vt:variant>
        <vt:i4>5</vt:i4>
      </vt:variant>
      <vt:variant>
        <vt:lpwstr/>
      </vt:variant>
      <vt:variant>
        <vt:lpwstr>_Toc110324282</vt:lpwstr>
      </vt:variant>
      <vt:variant>
        <vt:i4>1638449</vt:i4>
      </vt:variant>
      <vt:variant>
        <vt:i4>119</vt:i4>
      </vt:variant>
      <vt:variant>
        <vt:i4>0</vt:i4>
      </vt:variant>
      <vt:variant>
        <vt:i4>5</vt:i4>
      </vt:variant>
      <vt:variant>
        <vt:lpwstr/>
      </vt:variant>
      <vt:variant>
        <vt:lpwstr>_Toc110324281</vt:lpwstr>
      </vt:variant>
      <vt:variant>
        <vt:i4>1638449</vt:i4>
      </vt:variant>
      <vt:variant>
        <vt:i4>113</vt:i4>
      </vt:variant>
      <vt:variant>
        <vt:i4>0</vt:i4>
      </vt:variant>
      <vt:variant>
        <vt:i4>5</vt:i4>
      </vt:variant>
      <vt:variant>
        <vt:lpwstr/>
      </vt:variant>
      <vt:variant>
        <vt:lpwstr>_Toc110324280</vt:lpwstr>
      </vt:variant>
      <vt:variant>
        <vt:i4>1441841</vt:i4>
      </vt:variant>
      <vt:variant>
        <vt:i4>107</vt:i4>
      </vt:variant>
      <vt:variant>
        <vt:i4>0</vt:i4>
      </vt:variant>
      <vt:variant>
        <vt:i4>5</vt:i4>
      </vt:variant>
      <vt:variant>
        <vt:lpwstr/>
      </vt:variant>
      <vt:variant>
        <vt:lpwstr>_Toc110324279</vt:lpwstr>
      </vt:variant>
      <vt:variant>
        <vt:i4>1441841</vt:i4>
      </vt:variant>
      <vt:variant>
        <vt:i4>101</vt:i4>
      </vt:variant>
      <vt:variant>
        <vt:i4>0</vt:i4>
      </vt:variant>
      <vt:variant>
        <vt:i4>5</vt:i4>
      </vt:variant>
      <vt:variant>
        <vt:lpwstr/>
      </vt:variant>
      <vt:variant>
        <vt:lpwstr>_Toc110324278</vt:lpwstr>
      </vt:variant>
      <vt:variant>
        <vt:i4>1441841</vt:i4>
      </vt:variant>
      <vt:variant>
        <vt:i4>95</vt:i4>
      </vt:variant>
      <vt:variant>
        <vt:i4>0</vt:i4>
      </vt:variant>
      <vt:variant>
        <vt:i4>5</vt:i4>
      </vt:variant>
      <vt:variant>
        <vt:lpwstr/>
      </vt:variant>
      <vt:variant>
        <vt:lpwstr>_Toc110324277</vt:lpwstr>
      </vt:variant>
      <vt:variant>
        <vt:i4>1441841</vt:i4>
      </vt:variant>
      <vt:variant>
        <vt:i4>89</vt:i4>
      </vt:variant>
      <vt:variant>
        <vt:i4>0</vt:i4>
      </vt:variant>
      <vt:variant>
        <vt:i4>5</vt:i4>
      </vt:variant>
      <vt:variant>
        <vt:lpwstr/>
      </vt:variant>
      <vt:variant>
        <vt:lpwstr>_Toc110324276</vt:lpwstr>
      </vt:variant>
      <vt:variant>
        <vt:i4>1441841</vt:i4>
      </vt:variant>
      <vt:variant>
        <vt:i4>83</vt:i4>
      </vt:variant>
      <vt:variant>
        <vt:i4>0</vt:i4>
      </vt:variant>
      <vt:variant>
        <vt:i4>5</vt:i4>
      </vt:variant>
      <vt:variant>
        <vt:lpwstr/>
      </vt:variant>
      <vt:variant>
        <vt:lpwstr>_Toc110324275</vt:lpwstr>
      </vt:variant>
      <vt:variant>
        <vt:i4>1441841</vt:i4>
      </vt:variant>
      <vt:variant>
        <vt:i4>77</vt:i4>
      </vt:variant>
      <vt:variant>
        <vt:i4>0</vt:i4>
      </vt:variant>
      <vt:variant>
        <vt:i4>5</vt:i4>
      </vt:variant>
      <vt:variant>
        <vt:lpwstr/>
      </vt:variant>
      <vt:variant>
        <vt:lpwstr>_Toc110324274</vt:lpwstr>
      </vt:variant>
      <vt:variant>
        <vt:i4>1441841</vt:i4>
      </vt:variant>
      <vt:variant>
        <vt:i4>71</vt:i4>
      </vt:variant>
      <vt:variant>
        <vt:i4>0</vt:i4>
      </vt:variant>
      <vt:variant>
        <vt:i4>5</vt:i4>
      </vt:variant>
      <vt:variant>
        <vt:lpwstr/>
      </vt:variant>
      <vt:variant>
        <vt:lpwstr>_Toc110324273</vt:lpwstr>
      </vt:variant>
      <vt:variant>
        <vt:i4>1441841</vt:i4>
      </vt:variant>
      <vt:variant>
        <vt:i4>65</vt:i4>
      </vt:variant>
      <vt:variant>
        <vt:i4>0</vt:i4>
      </vt:variant>
      <vt:variant>
        <vt:i4>5</vt:i4>
      </vt:variant>
      <vt:variant>
        <vt:lpwstr/>
      </vt:variant>
      <vt:variant>
        <vt:lpwstr>_Toc110324272</vt:lpwstr>
      </vt:variant>
      <vt:variant>
        <vt:i4>1441841</vt:i4>
      </vt:variant>
      <vt:variant>
        <vt:i4>59</vt:i4>
      </vt:variant>
      <vt:variant>
        <vt:i4>0</vt:i4>
      </vt:variant>
      <vt:variant>
        <vt:i4>5</vt:i4>
      </vt:variant>
      <vt:variant>
        <vt:lpwstr/>
      </vt:variant>
      <vt:variant>
        <vt:lpwstr>_Toc110324271</vt:lpwstr>
      </vt:variant>
      <vt:variant>
        <vt:i4>1441841</vt:i4>
      </vt:variant>
      <vt:variant>
        <vt:i4>53</vt:i4>
      </vt:variant>
      <vt:variant>
        <vt:i4>0</vt:i4>
      </vt:variant>
      <vt:variant>
        <vt:i4>5</vt:i4>
      </vt:variant>
      <vt:variant>
        <vt:lpwstr/>
      </vt:variant>
      <vt:variant>
        <vt:lpwstr>_Toc110324270</vt:lpwstr>
      </vt:variant>
      <vt:variant>
        <vt:i4>1507377</vt:i4>
      </vt:variant>
      <vt:variant>
        <vt:i4>47</vt:i4>
      </vt:variant>
      <vt:variant>
        <vt:i4>0</vt:i4>
      </vt:variant>
      <vt:variant>
        <vt:i4>5</vt:i4>
      </vt:variant>
      <vt:variant>
        <vt:lpwstr/>
      </vt:variant>
      <vt:variant>
        <vt:lpwstr>_Toc110324269</vt:lpwstr>
      </vt:variant>
      <vt:variant>
        <vt:i4>1507377</vt:i4>
      </vt:variant>
      <vt:variant>
        <vt:i4>41</vt:i4>
      </vt:variant>
      <vt:variant>
        <vt:i4>0</vt:i4>
      </vt:variant>
      <vt:variant>
        <vt:i4>5</vt:i4>
      </vt:variant>
      <vt:variant>
        <vt:lpwstr/>
      </vt:variant>
      <vt:variant>
        <vt:lpwstr>_Toc110324268</vt:lpwstr>
      </vt:variant>
      <vt:variant>
        <vt:i4>1507377</vt:i4>
      </vt:variant>
      <vt:variant>
        <vt:i4>35</vt:i4>
      </vt:variant>
      <vt:variant>
        <vt:i4>0</vt:i4>
      </vt:variant>
      <vt:variant>
        <vt:i4>5</vt:i4>
      </vt:variant>
      <vt:variant>
        <vt:lpwstr/>
      </vt:variant>
      <vt:variant>
        <vt:lpwstr>_Toc110324267</vt:lpwstr>
      </vt:variant>
      <vt:variant>
        <vt:i4>1507377</vt:i4>
      </vt:variant>
      <vt:variant>
        <vt:i4>29</vt:i4>
      </vt:variant>
      <vt:variant>
        <vt:i4>0</vt:i4>
      </vt:variant>
      <vt:variant>
        <vt:i4>5</vt:i4>
      </vt:variant>
      <vt:variant>
        <vt:lpwstr/>
      </vt:variant>
      <vt:variant>
        <vt:lpwstr>_Toc110324266</vt:lpwstr>
      </vt:variant>
      <vt:variant>
        <vt:i4>1507377</vt:i4>
      </vt:variant>
      <vt:variant>
        <vt:i4>23</vt:i4>
      </vt:variant>
      <vt:variant>
        <vt:i4>0</vt:i4>
      </vt:variant>
      <vt:variant>
        <vt:i4>5</vt:i4>
      </vt:variant>
      <vt:variant>
        <vt:lpwstr/>
      </vt:variant>
      <vt:variant>
        <vt:lpwstr>_Toc110324265</vt:lpwstr>
      </vt:variant>
      <vt:variant>
        <vt:i4>1507377</vt:i4>
      </vt:variant>
      <vt:variant>
        <vt:i4>17</vt:i4>
      </vt:variant>
      <vt:variant>
        <vt:i4>0</vt:i4>
      </vt:variant>
      <vt:variant>
        <vt:i4>5</vt:i4>
      </vt:variant>
      <vt:variant>
        <vt:lpwstr/>
      </vt:variant>
      <vt:variant>
        <vt:lpwstr>_Toc110324264</vt:lpwstr>
      </vt:variant>
      <vt:variant>
        <vt:i4>1507377</vt:i4>
      </vt:variant>
      <vt:variant>
        <vt:i4>11</vt:i4>
      </vt:variant>
      <vt:variant>
        <vt:i4>0</vt:i4>
      </vt:variant>
      <vt:variant>
        <vt:i4>5</vt:i4>
      </vt:variant>
      <vt:variant>
        <vt:lpwstr/>
      </vt:variant>
      <vt:variant>
        <vt:lpwstr>_Toc110324263</vt:lpwstr>
      </vt:variant>
      <vt:variant>
        <vt:i4>1507377</vt:i4>
      </vt:variant>
      <vt:variant>
        <vt:i4>5</vt:i4>
      </vt:variant>
      <vt:variant>
        <vt:i4>0</vt:i4>
      </vt:variant>
      <vt:variant>
        <vt:i4>5</vt:i4>
      </vt:variant>
      <vt:variant>
        <vt:lpwstr/>
      </vt:variant>
      <vt:variant>
        <vt:lpwstr>_Toc110324262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Gifts, Benefits and Hospitality Policy</dc:subject>
  <dc:creator>Integrity@dffh.vic.gov.au</dc:creator>
  <cp:keywords>gifts, benefits, hospitality, conflict of interest, integrity</cp:keywords>
  <cp:revision>28</cp:revision>
  <cp:lastPrinted>2021-01-30T00:27:00Z</cp:lastPrinted>
  <dcterms:created xsi:type="dcterms:W3CDTF">2022-07-12T16:41:00Z</dcterms:created>
  <dcterms:modified xsi:type="dcterms:W3CDTF">2022-08-26T05:33:00Z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0x010100445CF81B7B972944912C643D9772A987</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2022-07-11T23:41:27Z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dfec316b-9912-43e2-90fe-05638d27c758</vt:lpwstr>
  </property>
  <property fmtid="{D5CDD505-2E9C-101B-9397-08002B2CF9AE}" pid="22" name="MSIP_Label_43e64453-338c-4f93-8a4d-0039a0a41f2a_ContentBits">
    <vt:lpwstr>2</vt:lpwstr>
  </property>
</Properties>
</file>