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578277EB" w:rsidR="00056EC4" w:rsidRDefault="00A01FB1" w:rsidP="00056EC4">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1831BDD3" w:rsidR="00AD784C" w:rsidRPr="00431F42" w:rsidRDefault="00FD6350" w:rsidP="00431F42">
            <w:pPr>
              <w:pStyle w:val="Documenttitle"/>
            </w:pPr>
            <w:r>
              <w:t>Child Safety and Wellbeing Policy</w:t>
            </w:r>
          </w:p>
        </w:tc>
      </w:tr>
      <w:tr w:rsidR="00AD784C" w14:paraId="246F9CB0" w14:textId="77777777" w:rsidTr="00431F42">
        <w:trPr>
          <w:cantSplit/>
        </w:trPr>
        <w:tc>
          <w:tcPr>
            <w:tcW w:w="0" w:type="auto"/>
          </w:tcPr>
          <w:p w14:paraId="14EEB3AC" w14:textId="0932E7B1" w:rsidR="00386109" w:rsidRPr="00A1389F" w:rsidRDefault="00FD6350" w:rsidP="00C12B05">
            <w:pPr>
              <w:pStyle w:val="Documentsubtitle"/>
            </w:pPr>
            <w:r>
              <w:t>Department of Families, Fairness and Housing</w:t>
            </w:r>
          </w:p>
        </w:tc>
      </w:tr>
      <w:tr w:rsidR="00430393" w14:paraId="2AE57792" w14:textId="77777777" w:rsidTr="00431F42">
        <w:trPr>
          <w:cantSplit/>
        </w:trPr>
        <w:tc>
          <w:tcPr>
            <w:tcW w:w="0" w:type="auto"/>
          </w:tcPr>
          <w:p w14:paraId="68DABF30" w14:textId="77777777" w:rsidR="00430393" w:rsidRDefault="001A6272" w:rsidP="00430393">
            <w:pPr>
              <w:pStyle w:val="Bannermarking"/>
            </w:pPr>
            <w:fldSimple w:instr="FILLIN  &quot;Type the protective marking&quot; \d OFFICIAL \o  \* MERGEFORMAT">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7059F254" w14:textId="5EAA5025" w:rsidR="000D2ABA" w:rsidRDefault="000D2ABA"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331C91B9">
        <w:trPr>
          <w:cantSplit/>
          <w:trHeight w:val="7088"/>
        </w:trPr>
        <w:tc>
          <w:tcPr>
            <w:tcW w:w="9288" w:type="dxa"/>
          </w:tcPr>
          <w:p w14:paraId="48A49346" w14:textId="128B79E6" w:rsidR="009F2182" w:rsidRPr="006A2717" w:rsidRDefault="009F2182" w:rsidP="001C7128">
            <w:pPr>
              <w:pStyle w:val="Body"/>
              <w:spacing w:before="120"/>
              <w:rPr>
                <w:rFonts w:eastAsia="Times New Roman"/>
                <w:color w:val="87189D"/>
                <w:sz w:val="24"/>
                <w:szCs w:val="24"/>
              </w:rPr>
            </w:pPr>
          </w:p>
        </w:tc>
      </w:tr>
      <w:tr w:rsidR="009F2182" w14:paraId="2657A1D9" w14:textId="77777777" w:rsidTr="331C91B9">
        <w:trPr>
          <w:cantSplit/>
          <w:trHeight w:val="5103"/>
        </w:trPr>
        <w:tc>
          <w:tcPr>
            <w:tcW w:w="9288" w:type="dxa"/>
            <w:vAlign w:val="bottom"/>
          </w:tcPr>
          <w:p w14:paraId="2F742D29" w14:textId="3155CAA2" w:rsidR="009F2182" w:rsidRPr="0055119B" w:rsidRDefault="009F2182" w:rsidP="009F2182">
            <w:pPr>
              <w:pStyle w:val="Accessibilitypara"/>
            </w:pPr>
            <w:r w:rsidRPr="0055119B">
              <w:t>To receive this document in another format</w:t>
            </w:r>
            <w:r>
              <w:t>,</w:t>
            </w:r>
            <w:r w:rsidRPr="0055119B">
              <w:t xml:space="preserve"> phone </w:t>
            </w:r>
            <w:r w:rsidR="00442BE6" w:rsidRPr="00442BE6">
              <w:t>1300 131 431</w:t>
            </w:r>
            <w:r w:rsidRPr="0055119B">
              <w:t xml:space="preserve">, using the National Relay Service 13 36 77 if required, or </w:t>
            </w:r>
            <w:r w:rsidR="004B1BBD">
              <w:t xml:space="preserve">email </w:t>
            </w:r>
            <w:hyperlink r:id="rId18" w:history="1">
              <w:r w:rsidR="00873DB1" w:rsidRPr="00873DB1">
                <w:rPr>
                  <w:rStyle w:val="Hyperlink"/>
                </w:rPr>
                <w:t>Operational Child Safeguarding</w:t>
              </w:r>
            </w:hyperlink>
            <w:r w:rsidR="00873DB1">
              <w:t xml:space="preserve"> </w:t>
            </w:r>
            <w:r w:rsidRPr="0055119B">
              <w:t>&lt;</w:t>
            </w:r>
            <w:r w:rsidR="004B1BBD">
              <w:t>child.safeguarding</w:t>
            </w:r>
            <w:r w:rsidR="00442BE6">
              <w:t>@dffh.vic.gov.au</w:t>
            </w:r>
            <w:r w:rsidRPr="0055119B">
              <w:t>&gt;.</w:t>
            </w:r>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659C8DEC" w:rsidR="009F2182" w:rsidRPr="0055119B" w:rsidRDefault="009F2182" w:rsidP="009F2182">
            <w:pPr>
              <w:pStyle w:val="Imprint"/>
            </w:pPr>
            <w:r w:rsidRPr="0055119B">
              <w:t xml:space="preserve">© State of Victoria, Australia, Department </w:t>
            </w:r>
            <w:r w:rsidRPr="001B058F">
              <w:t xml:space="preserve">of </w:t>
            </w:r>
            <w:r>
              <w:t>Families, Fairness and Housing</w:t>
            </w:r>
            <w:r w:rsidRPr="0055119B">
              <w:t xml:space="preserve">, </w:t>
            </w:r>
            <w:r w:rsidR="00D43AB6">
              <w:t>November</w:t>
            </w:r>
            <w:r w:rsidR="007D720D" w:rsidRPr="00442BE6">
              <w:t xml:space="preserve"> 202</w:t>
            </w:r>
            <w:r w:rsidR="007D720D">
              <w:t>4</w:t>
            </w:r>
            <w:r w:rsidRPr="0055119B">
              <w:t>.</w:t>
            </w:r>
          </w:p>
          <w:p w14:paraId="5B84D71A" w14:textId="77777777" w:rsidR="009F2182" w:rsidRPr="00442BE6" w:rsidRDefault="009F2182" w:rsidP="009F2182">
            <w:pPr>
              <w:pStyle w:val="Imprint"/>
            </w:pPr>
            <w:bookmarkStart w:id="0" w:name="_Hlk62746129"/>
            <w:r w:rsidRPr="00442BE6">
              <w:t>In this document, ‘Aboriginal’ refers to both Aboriginal and Torres Strait Islander people. ‘Indigenous’ or ‘Koori/Koorie’ is retained when part of the title of a report, program or quotation.</w:t>
            </w:r>
          </w:p>
          <w:bookmarkEnd w:id="0"/>
          <w:p w14:paraId="20277F9E" w14:textId="02BC5407" w:rsidR="009F2182" w:rsidRPr="004630DB" w:rsidRDefault="009F2182" w:rsidP="006F6B76">
            <w:pPr>
              <w:pStyle w:val="Imprint"/>
            </w:pPr>
            <w:r>
              <w:t xml:space="preserve">Available at </w:t>
            </w:r>
            <w:r w:rsidR="00D64D75">
              <w:t xml:space="preserve">the </w:t>
            </w:r>
            <w:hyperlink r:id="rId19" w:history="1">
              <w:r w:rsidR="00DE49BE" w:rsidRPr="00DE49BE">
                <w:rPr>
                  <w:rStyle w:val="Hyperlink"/>
                </w:rPr>
                <w:t>Department of Families, Fairness and Housing Child Safe Standards website</w:t>
              </w:r>
            </w:hyperlink>
            <w:r w:rsidR="00442BE6">
              <w:t xml:space="preserve"> </w:t>
            </w:r>
            <w:r w:rsidRPr="331C91B9">
              <w:t>&lt;</w:t>
            </w:r>
            <w:r w:rsidR="00D64D75" w:rsidRPr="331C91B9">
              <w:t>www.dffh.vic.gov.au/publications/child-safe-standards</w:t>
            </w:r>
            <w:r w:rsidRPr="331C91B9">
              <w:t>&gt;</w:t>
            </w:r>
          </w:p>
        </w:tc>
      </w:tr>
      <w:tr w:rsidR="0008204A" w14:paraId="657B4CC4" w14:textId="77777777" w:rsidTr="331C91B9">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20413B" w:rsidRDefault="00AD784C" w:rsidP="00536A36">
      <w:pPr>
        <w:pStyle w:val="Heading1-Contents"/>
      </w:pPr>
      <w:r w:rsidRPr="0020413B">
        <w:lastRenderedPageBreak/>
        <w:t>Contents</w:t>
      </w:r>
    </w:p>
    <w:p w14:paraId="0096F875" w14:textId="35385D5A" w:rsidR="003E5785" w:rsidRDefault="000F713A">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"2-2" \u \t "Heading 1,1" </w:instrText>
      </w:r>
      <w:r>
        <w:fldChar w:fldCharType="separate"/>
      </w:r>
      <w:r w:rsidR="003E5785">
        <w:t>Purpose</w:t>
      </w:r>
      <w:r w:rsidR="003E5785">
        <w:tab/>
      </w:r>
      <w:r w:rsidR="003E5785">
        <w:fldChar w:fldCharType="begin"/>
      </w:r>
      <w:r w:rsidR="003E5785">
        <w:instrText xml:space="preserve"> PAGEREF _Toc181185763 \h </w:instrText>
      </w:r>
      <w:r w:rsidR="003E5785">
        <w:fldChar w:fldCharType="separate"/>
      </w:r>
      <w:r w:rsidR="003E5785">
        <w:t>4</w:t>
      </w:r>
      <w:r w:rsidR="003E5785">
        <w:fldChar w:fldCharType="end"/>
      </w:r>
    </w:p>
    <w:p w14:paraId="3AC65CAC" w14:textId="00BA5A84" w:rsidR="003E5785" w:rsidRDefault="003E5785">
      <w:pPr>
        <w:pStyle w:val="TOC1"/>
        <w:rPr>
          <w:rFonts w:asciiTheme="minorHAnsi" w:eastAsiaTheme="minorEastAsia" w:hAnsiTheme="minorHAnsi" w:cstheme="minorBidi"/>
          <w:b w:val="0"/>
          <w:kern w:val="2"/>
          <w:sz w:val="24"/>
          <w:szCs w:val="24"/>
          <w:lang w:eastAsia="en-AU"/>
          <w14:ligatures w14:val="standardContextual"/>
        </w:rPr>
      </w:pPr>
      <w:r>
        <w:t>Application of this policy</w:t>
      </w:r>
      <w:r>
        <w:tab/>
      </w:r>
      <w:r>
        <w:fldChar w:fldCharType="begin"/>
      </w:r>
      <w:r>
        <w:instrText xml:space="preserve"> PAGEREF _Toc181185764 \h </w:instrText>
      </w:r>
      <w:r>
        <w:fldChar w:fldCharType="separate"/>
      </w:r>
      <w:r>
        <w:t>4</w:t>
      </w:r>
      <w:r>
        <w:fldChar w:fldCharType="end"/>
      </w:r>
    </w:p>
    <w:p w14:paraId="66DE06DA" w14:textId="6FD12D03" w:rsidR="003E5785" w:rsidRDefault="003E5785">
      <w:pPr>
        <w:pStyle w:val="TOC1"/>
        <w:rPr>
          <w:rFonts w:asciiTheme="minorHAnsi" w:eastAsiaTheme="minorEastAsia" w:hAnsiTheme="minorHAnsi" w:cstheme="minorBidi"/>
          <w:b w:val="0"/>
          <w:kern w:val="2"/>
          <w:sz w:val="24"/>
          <w:szCs w:val="24"/>
          <w:lang w:eastAsia="en-AU"/>
          <w14:ligatures w14:val="standardContextual"/>
        </w:rPr>
      </w:pPr>
      <w:r>
        <w:t>Our commitment to child safety</w:t>
      </w:r>
      <w:r>
        <w:tab/>
      </w:r>
      <w:r>
        <w:fldChar w:fldCharType="begin"/>
      </w:r>
      <w:r>
        <w:instrText xml:space="preserve"> PAGEREF _Toc181185765 \h </w:instrText>
      </w:r>
      <w:r>
        <w:fldChar w:fldCharType="separate"/>
      </w:r>
      <w:r>
        <w:t>5</w:t>
      </w:r>
      <w:r>
        <w:fldChar w:fldCharType="end"/>
      </w:r>
    </w:p>
    <w:p w14:paraId="6EB9D2BA" w14:textId="3D2E93A9" w:rsidR="003E5785" w:rsidRDefault="003E5785">
      <w:pPr>
        <w:pStyle w:val="TOC1"/>
        <w:rPr>
          <w:rFonts w:asciiTheme="minorHAnsi" w:eastAsiaTheme="minorEastAsia" w:hAnsiTheme="minorHAnsi" w:cstheme="minorBidi"/>
          <w:b w:val="0"/>
          <w:kern w:val="2"/>
          <w:sz w:val="24"/>
          <w:szCs w:val="24"/>
          <w:lang w:eastAsia="en-AU"/>
          <w14:ligatures w14:val="standardContextual"/>
        </w:rPr>
      </w:pPr>
      <w:r>
        <w:t>Implementation of the Child Safe Standards</w:t>
      </w:r>
      <w:r>
        <w:tab/>
      </w:r>
      <w:r>
        <w:fldChar w:fldCharType="begin"/>
      </w:r>
      <w:r>
        <w:instrText xml:space="preserve"> PAGEREF _Toc181185766 \h </w:instrText>
      </w:r>
      <w:r>
        <w:fldChar w:fldCharType="separate"/>
      </w:r>
      <w:r>
        <w:t>5</w:t>
      </w:r>
      <w:r>
        <w:fldChar w:fldCharType="end"/>
      </w:r>
    </w:p>
    <w:p w14:paraId="69D61B3C" w14:textId="17C20FD2"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1: Cultural safety for Aboriginal children</w:t>
      </w:r>
      <w:r>
        <w:tab/>
      </w:r>
      <w:r>
        <w:fldChar w:fldCharType="begin"/>
      </w:r>
      <w:r>
        <w:instrText xml:space="preserve"> PAGEREF _Toc181185767 \h </w:instrText>
      </w:r>
      <w:r>
        <w:fldChar w:fldCharType="separate"/>
      </w:r>
      <w:r>
        <w:t>5</w:t>
      </w:r>
      <w:r>
        <w:fldChar w:fldCharType="end"/>
      </w:r>
    </w:p>
    <w:p w14:paraId="55DFBBC4" w14:textId="0C9B46F3"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2: Commitment to child safety and wellbeing</w:t>
      </w:r>
      <w:r>
        <w:tab/>
      </w:r>
      <w:r>
        <w:fldChar w:fldCharType="begin"/>
      </w:r>
      <w:r>
        <w:instrText xml:space="preserve"> PAGEREF _Toc181185768 \h </w:instrText>
      </w:r>
      <w:r>
        <w:fldChar w:fldCharType="separate"/>
      </w:r>
      <w:r>
        <w:t>6</w:t>
      </w:r>
      <w:r>
        <w:fldChar w:fldCharType="end"/>
      </w:r>
    </w:p>
    <w:p w14:paraId="0333286C" w14:textId="0DFDEE3C"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3: Taking child participation and empowerment seriously</w:t>
      </w:r>
      <w:r>
        <w:tab/>
      </w:r>
      <w:r>
        <w:fldChar w:fldCharType="begin"/>
      </w:r>
      <w:r>
        <w:instrText xml:space="preserve"> PAGEREF _Toc181185769 \h </w:instrText>
      </w:r>
      <w:r>
        <w:fldChar w:fldCharType="separate"/>
      </w:r>
      <w:r>
        <w:t>6</w:t>
      </w:r>
      <w:r>
        <w:fldChar w:fldCharType="end"/>
      </w:r>
    </w:p>
    <w:p w14:paraId="5CA25F05" w14:textId="262634DC"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4: Involving families and communities</w:t>
      </w:r>
      <w:r>
        <w:tab/>
      </w:r>
      <w:r>
        <w:fldChar w:fldCharType="begin"/>
      </w:r>
      <w:r>
        <w:instrText xml:space="preserve"> PAGEREF _Toc181185770 \h </w:instrText>
      </w:r>
      <w:r>
        <w:fldChar w:fldCharType="separate"/>
      </w:r>
      <w:r>
        <w:t>7</w:t>
      </w:r>
      <w:r>
        <w:fldChar w:fldCharType="end"/>
      </w:r>
    </w:p>
    <w:p w14:paraId="5C242DF7" w14:textId="4FAB4101"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5: Respecting equity and diversity</w:t>
      </w:r>
      <w:r>
        <w:tab/>
      </w:r>
      <w:r>
        <w:fldChar w:fldCharType="begin"/>
      </w:r>
      <w:r>
        <w:instrText xml:space="preserve"> PAGEREF _Toc181185771 \h </w:instrText>
      </w:r>
      <w:r>
        <w:fldChar w:fldCharType="separate"/>
      </w:r>
      <w:r>
        <w:t>7</w:t>
      </w:r>
      <w:r>
        <w:fldChar w:fldCharType="end"/>
      </w:r>
    </w:p>
    <w:p w14:paraId="730443D4" w14:textId="54D5F4E3"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6: Ensuring that staff are suitable and supported</w:t>
      </w:r>
      <w:r>
        <w:tab/>
      </w:r>
      <w:r>
        <w:fldChar w:fldCharType="begin"/>
      </w:r>
      <w:r>
        <w:instrText xml:space="preserve"> PAGEREF _Toc181185772 \h </w:instrText>
      </w:r>
      <w:r>
        <w:fldChar w:fldCharType="separate"/>
      </w:r>
      <w:r>
        <w:t>7</w:t>
      </w:r>
      <w:r>
        <w:fldChar w:fldCharType="end"/>
      </w:r>
    </w:p>
    <w:p w14:paraId="05AB19D3" w14:textId="3852BB71"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7: Child-focused complaint systems</w:t>
      </w:r>
      <w:r>
        <w:tab/>
      </w:r>
      <w:r>
        <w:fldChar w:fldCharType="begin"/>
      </w:r>
      <w:r>
        <w:instrText xml:space="preserve"> PAGEREF _Toc181185773 \h </w:instrText>
      </w:r>
      <w:r>
        <w:fldChar w:fldCharType="separate"/>
      </w:r>
      <w:r>
        <w:t>8</w:t>
      </w:r>
      <w:r>
        <w:fldChar w:fldCharType="end"/>
      </w:r>
    </w:p>
    <w:p w14:paraId="100A663B" w14:textId="4A665C7C"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8: Staff knowledge, skills and awareness</w:t>
      </w:r>
      <w:r>
        <w:tab/>
      </w:r>
      <w:r>
        <w:fldChar w:fldCharType="begin"/>
      </w:r>
      <w:r>
        <w:instrText xml:space="preserve"> PAGEREF _Toc181185774 \h </w:instrText>
      </w:r>
      <w:r>
        <w:fldChar w:fldCharType="separate"/>
      </w:r>
      <w:r>
        <w:t>9</w:t>
      </w:r>
      <w:r>
        <w:fldChar w:fldCharType="end"/>
      </w:r>
    </w:p>
    <w:p w14:paraId="7A00B035" w14:textId="5E3C6306"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9: Safe physical and online environments</w:t>
      </w:r>
      <w:r>
        <w:tab/>
      </w:r>
      <w:r>
        <w:fldChar w:fldCharType="begin"/>
      </w:r>
      <w:r>
        <w:instrText xml:space="preserve"> PAGEREF _Toc181185775 \h </w:instrText>
      </w:r>
      <w:r>
        <w:fldChar w:fldCharType="separate"/>
      </w:r>
      <w:r>
        <w:t>9</w:t>
      </w:r>
      <w:r>
        <w:fldChar w:fldCharType="end"/>
      </w:r>
    </w:p>
    <w:p w14:paraId="0774EC1A" w14:textId="10F38A5F"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10: Review of child safe policies and practices</w:t>
      </w:r>
      <w:r>
        <w:tab/>
      </w:r>
      <w:r>
        <w:fldChar w:fldCharType="begin"/>
      </w:r>
      <w:r>
        <w:instrText xml:space="preserve"> PAGEREF _Toc181185776 \h </w:instrText>
      </w:r>
      <w:r>
        <w:fldChar w:fldCharType="separate"/>
      </w:r>
      <w:r>
        <w:t>9</w:t>
      </w:r>
      <w:r>
        <w:fldChar w:fldCharType="end"/>
      </w:r>
    </w:p>
    <w:p w14:paraId="2B9244E3" w14:textId="52909048"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11: Documenting policies and procedures</w:t>
      </w:r>
      <w:r>
        <w:tab/>
      </w:r>
      <w:r>
        <w:fldChar w:fldCharType="begin"/>
      </w:r>
      <w:r>
        <w:instrText xml:space="preserve"> PAGEREF _Toc181185777 \h </w:instrText>
      </w:r>
      <w:r>
        <w:fldChar w:fldCharType="separate"/>
      </w:r>
      <w:r>
        <w:t>9</w:t>
      </w:r>
      <w:r>
        <w:fldChar w:fldCharType="end"/>
      </w:r>
    </w:p>
    <w:p w14:paraId="25698F15" w14:textId="579C93E2" w:rsidR="003E5785" w:rsidRDefault="003E5785">
      <w:pPr>
        <w:pStyle w:val="TOC1"/>
        <w:rPr>
          <w:rFonts w:asciiTheme="minorHAnsi" w:eastAsiaTheme="minorEastAsia" w:hAnsiTheme="minorHAnsi" w:cstheme="minorBidi"/>
          <w:b w:val="0"/>
          <w:kern w:val="2"/>
          <w:sz w:val="24"/>
          <w:szCs w:val="24"/>
          <w:lang w:eastAsia="en-AU"/>
          <w14:ligatures w14:val="standardContextual"/>
        </w:rPr>
      </w:pPr>
      <w:r>
        <w:t>Roles and responsibilities</w:t>
      </w:r>
      <w:r>
        <w:tab/>
      </w:r>
      <w:r>
        <w:fldChar w:fldCharType="begin"/>
      </w:r>
      <w:r>
        <w:instrText xml:space="preserve"> PAGEREF _Toc181185778 \h </w:instrText>
      </w:r>
      <w:r>
        <w:fldChar w:fldCharType="separate"/>
      </w:r>
      <w:r>
        <w:t>10</w:t>
      </w:r>
      <w:r>
        <w:fldChar w:fldCharType="end"/>
      </w:r>
    </w:p>
    <w:p w14:paraId="5DA2F191" w14:textId="5904ADD8" w:rsidR="003E5785" w:rsidRDefault="003E5785">
      <w:pPr>
        <w:pStyle w:val="TOC1"/>
        <w:rPr>
          <w:rFonts w:asciiTheme="minorHAnsi" w:eastAsiaTheme="minorEastAsia" w:hAnsiTheme="minorHAnsi" w:cstheme="minorBidi"/>
          <w:b w:val="0"/>
          <w:kern w:val="2"/>
          <w:sz w:val="24"/>
          <w:szCs w:val="24"/>
          <w:lang w:eastAsia="en-AU"/>
          <w14:ligatures w14:val="standardContextual"/>
        </w:rPr>
      </w:pPr>
      <w:r>
        <w:t>More information</w:t>
      </w:r>
      <w:r>
        <w:tab/>
      </w:r>
      <w:r>
        <w:fldChar w:fldCharType="begin"/>
      </w:r>
      <w:r>
        <w:instrText xml:space="preserve"> PAGEREF _Toc181185779 \h </w:instrText>
      </w:r>
      <w:r>
        <w:fldChar w:fldCharType="separate"/>
      </w:r>
      <w:r>
        <w:t>10</w:t>
      </w:r>
      <w:r>
        <w:fldChar w:fldCharType="end"/>
      </w:r>
    </w:p>
    <w:p w14:paraId="4F1A38D1" w14:textId="008B177F" w:rsidR="003E5785" w:rsidRDefault="003E5785">
      <w:pPr>
        <w:pStyle w:val="TOC2"/>
        <w:rPr>
          <w:rFonts w:asciiTheme="minorHAnsi" w:eastAsiaTheme="minorEastAsia" w:hAnsiTheme="minorHAnsi" w:cstheme="minorBidi"/>
          <w:kern w:val="2"/>
          <w:sz w:val="24"/>
          <w:szCs w:val="24"/>
          <w:lang w:eastAsia="en-AU"/>
          <w14:ligatures w14:val="standardContextual"/>
        </w:rPr>
      </w:pPr>
      <w:r>
        <w:t>Definitions</w:t>
      </w:r>
      <w:r>
        <w:tab/>
      </w:r>
      <w:r>
        <w:fldChar w:fldCharType="begin"/>
      </w:r>
      <w:r>
        <w:instrText xml:space="preserve"> PAGEREF _Toc181185780 \h </w:instrText>
      </w:r>
      <w:r>
        <w:fldChar w:fldCharType="separate"/>
      </w:r>
      <w:r>
        <w:t>10</w:t>
      </w:r>
      <w:r>
        <w:fldChar w:fldCharType="end"/>
      </w:r>
    </w:p>
    <w:p w14:paraId="3C028E68" w14:textId="0E8310B0" w:rsidR="003E5785" w:rsidRDefault="003E5785">
      <w:pPr>
        <w:pStyle w:val="TOC2"/>
        <w:rPr>
          <w:rFonts w:asciiTheme="minorHAnsi" w:eastAsiaTheme="minorEastAsia" w:hAnsiTheme="minorHAnsi" w:cstheme="minorBidi"/>
          <w:kern w:val="2"/>
          <w:sz w:val="24"/>
          <w:szCs w:val="24"/>
          <w:lang w:eastAsia="en-AU"/>
          <w14:ligatures w14:val="standardContextual"/>
        </w:rPr>
      </w:pPr>
      <w:r>
        <w:t>Advice about this policy</w:t>
      </w:r>
      <w:r>
        <w:tab/>
      </w:r>
      <w:r>
        <w:fldChar w:fldCharType="begin"/>
      </w:r>
      <w:r>
        <w:instrText xml:space="preserve"> PAGEREF _Toc181185781 \h </w:instrText>
      </w:r>
      <w:r>
        <w:fldChar w:fldCharType="separate"/>
      </w:r>
      <w:r>
        <w:t>11</w:t>
      </w:r>
      <w:r>
        <w:fldChar w:fldCharType="end"/>
      </w:r>
    </w:p>
    <w:p w14:paraId="491DF583" w14:textId="2CB294EC" w:rsidR="003E5785" w:rsidRDefault="003E5785">
      <w:pPr>
        <w:pStyle w:val="TOC2"/>
        <w:rPr>
          <w:rFonts w:asciiTheme="minorHAnsi" w:eastAsiaTheme="minorEastAsia" w:hAnsiTheme="minorHAnsi" w:cstheme="minorBidi"/>
          <w:kern w:val="2"/>
          <w:sz w:val="24"/>
          <w:szCs w:val="24"/>
          <w:lang w:eastAsia="en-AU"/>
          <w14:ligatures w14:val="standardContextual"/>
        </w:rPr>
      </w:pPr>
      <w:r>
        <w:t>Related legislation, standards and policies</w:t>
      </w:r>
      <w:r>
        <w:tab/>
      </w:r>
      <w:r>
        <w:fldChar w:fldCharType="begin"/>
      </w:r>
      <w:r>
        <w:instrText xml:space="preserve"> PAGEREF _Toc181185782 \h </w:instrText>
      </w:r>
      <w:r>
        <w:fldChar w:fldCharType="separate"/>
      </w:r>
      <w:r>
        <w:t>11</w:t>
      </w:r>
      <w:r>
        <w:fldChar w:fldCharType="end"/>
      </w:r>
    </w:p>
    <w:p w14:paraId="1D60723E" w14:textId="61C2044A" w:rsidR="003E5785" w:rsidRDefault="003E5785">
      <w:pPr>
        <w:pStyle w:val="TOC2"/>
        <w:rPr>
          <w:rFonts w:asciiTheme="minorHAnsi" w:eastAsiaTheme="minorEastAsia" w:hAnsiTheme="minorHAnsi" w:cstheme="minorBidi"/>
          <w:kern w:val="2"/>
          <w:sz w:val="24"/>
          <w:szCs w:val="24"/>
          <w:lang w:eastAsia="en-AU"/>
          <w14:ligatures w14:val="standardContextual"/>
        </w:rPr>
      </w:pPr>
      <w:r>
        <w:t>Document control</w:t>
      </w:r>
      <w:r>
        <w:tab/>
      </w:r>
      <w:r>
        <w:fldChar w:fldCharType="begin"/>
      </w:r>
      <w:r>
        <w:instrText xml:space="preserve"> PAGEREF _Toc181185783 \h </w:instrText>
      </w:r>
      <w:r>
        <w:fldChar w:fldCharType="separate"/>
      </w:r>
      <w:r>
        <w:t>12</w:t>
      </w:r>
      <w:r>
        <w:fldChar w:fldCharType="end"/>
      </w:r>
    </w:p>
    <w:p w14:paraId="42C49055" w14:textId="180B6B39" w:rsidR="00FB1F6E" w:rsidRDefault="000F713A" w:rsidP="00A02FC3">
      <w:pPr>
        <w:pStyle w:val="Body"/>
        <w:tabs>
          <w:tab w:val="left" w:pos="284"/>
        </w:tabs>
      </w:pPr>
      <w:r>
        <w:rPr>
          <w:rFonts w:eastAsia="Times New Roman"/>
          <w:noProof/>
        </w:rPr>
        <w:fldChar w:fldCharType="end"/>
      </w:r>
    </w:p>
    <w:p w14:paraId="259B5B03" w14:textId="77777777" w:rsidR="00CE3547" w:rsidRDefault="00CE3547" w:rsidP="00D079AA">
      <w:pPr>
        <w:pStyle w:val="Body"/>
      </w:pPr>
    </w:p>
    <w:p w14:paraId="56D509EB" w14:textId="77777777" w:rsidR="00FB1F6E" w:rsidRDefault="00FB1F6E">
      <w:pPr>
        <w:spacing w:after="0" w:line="240" w:lineRule="auto"/>
        <w:rPr>
          <w:rFonts w:eastAsia="Times"/>
        </w:rPr>
      </w:pPr>
      <w:r>
        <w:br w:type="page"/>
      </w:r>
    </w:p>
    <w:p w14:paraId="43287790" w14:textId="4C8FCBED" w:rsidR="00EE29AD" w:rsidRPr="001A45AB" w:rsidRDefault="00D6349E" w:rsidP="00536A36">
      <w:pPr>
        <w:pStyle w:val="Heading1"/>
      </w:pPr>
      <w:bookmarkStart w:id="1" w:name="_Toc181185763"/>
      <w:r w:rsidRPr="001A45AB">
        <w:lastRenderedPageBreak/>
        <w:t>Purpose</w:t>
      </w:r>
      <w:bookmarkEnd w:id="1"/>
    </w:p>
    <w:p w14:paraId="1CC34BF5" w14:textId="3F04FAA6" w:rsidR="00EE3555" w:rsidRPr="00204839" w:rsidRDefault="00EE3555" w:rsidP="00EE3555">
      <w:pPr>
        <w:pStyle w:val="Body"/>
      </w:pPr>
      <w:r>
        <w:t xml:space="preserve">This policy explains </w:t>
      </w:r>
      <w:r w:rsidRPr="00635718">
        <w:t xml:space="preserve">how </w:t>
      </w:r>
      <w:r>
        <w:t xml:space="preserve">the Department of Families, Fairness and Housing (the </w:t>
      </w:r>
      <w:r w:rsidRPr="00A361A7">
        <w:t xml:space="preserve">department) </w:t>
      </w:r>
      <w:r>
        <w:t>implement</w:t>
      </w:r>
      <w:r w:rsidR="00D07812">
        <w:t>s</w:t>
      </w:r>
      <w:r>
        <w:t xml:space="preserve"> the </w:t>
      </w:r>
      <w:r w:rsidRPr="00BF0BE1">
        <w:t>Child Safe Standards (the Standards)</w:t>
      </w:r>
      <w:r w:rsidR="00D07812">
        <w:t xml:space="preserve"> to promote</w:t>
      </w:r>
      <w:r w:rsidR="0072207F" w:rsidRPr="00A361A7">
        <w:t xml:space="preserve"> </w:t>
      </w:r>
      <w:r w:rsidR="0072207F">
        <w:t xml:space="preserve">child </w:t>
      </w:r>
      <w:r w:rsidR="0072207F" w:rsidRPr="00A361A7">
        <w:t>safety and wellbe</w:t>
      </w:r>
      <w:r w:rsidR="0072207F" w:rsidRPr="000F407F">
        <w:t>i</w:t>
      </w:r>
      <w:r w:rsidR="0072207F" w:rsidRPr="00583E18">
        <w:t xml:space="preserve">ng </w:t>
      </w:r>
      <w:r w:rsidR="0072207F">
        <w:t>in our organisation</w:t>
      </w:r>
      <w:r w:rsidRPr="00BF0BE1">
        <w:t xml:space="preserve">. </w:t>
      </w:r>
    </w:p>
    <w:p w14:paraId="0B45C129" w14:textId="306AB668" w:rsidR="00EE3555" w:rsidRPr="00044569" w:rsidRDefault="00EE3555" w:rsidP="00EE3555">
      <w:pPr>
        <w:pStyle w:val="Body"/>
      </w:pPr>
      <w:r>
        <w:t xml:space="preserve">All organisations </w:t>
      </w:r>
      <w:r w:rsidR="00F42E50">
        <w:t>which work with</w:t>
      </w:r>
      <w:r>
        <w:t xml:space="preserve"> children have to comply with the Standards under the </w:t>
      </w:r>
      <w:r w:rsidRPr="675CE74C">
        <w:rPr>
          <w:i/>
          <w:iCs/>
        </w:rPr>
        <w:t>Child Wellbeing and Safety Act 2005</w:t>
      </w:r>
      <w:r w:rsidR="30392953" w:rsidRPr="675CE74C">
        <w:rPr>
          <w:i/>
          <w:iCs/>
        </w:rPr>
        <w:t xml:space="preserve"> </w:t>
      </w:r>
      <w:r w:rsidR="30392953" w:rsidRPr="00A4648D">
        <w:t>(Vic)</w:t>
      </w:r>
      <w:r>
        <w:t xml:space="preserve">. The Standards require organisations to have policies and practices to keep children safe, prevent child abuse and respond properly to allegations of abuse. They aim to drive cultural change, so that protecting children from harm is part of everyday thinking and practice. </w:t>
      </w:r>
    </w:p>
    <w:p w14:paraId="4F148F2D" w14:textId="3844D11A" w:rsidR="00406034" w:rsidRDefault="00997B76" w:rsidP="00406034">
      <w:pPr>
        <w:pStyle w:val="Body"/>
      </w:pPr>
      <w:r>
        <w:t>This policy</w:t>
      </w:r>
      <w:r w:rsidR="00D64DE6">
        <w:t xml:space="preserve"> sets out</w:t>
      </w:r>
      <w:r w:rsidR="00DE65AE">
        <w:t xml:space="preserve"> the department’s</w:t>
      </w:r>
      <w:r w:rsidR="00406034">
        <w:t xml:space="preserve">: </w:t>
      </w:r>
    </w:p>
    <w:p w14:paraId="11C62842" w14:textId="5CBFC46F" w:rsidR="00406034" w:rsidRDefault="00406034" w:rsidP="005F0F05">
      <w:pPr>
        <w:pStyle w:val="Bullet1"/>
      </w:pPr>
      <w:r>
        <w:t xml:space="preserve">commitment to </w:t>
      </w:r>
      <w:r w:rsidR="009257AB">
        <w:t xml:space="preserve">child </w:t>
      </w:r>
      <w:r w:rsidRPr="00635718">
        <w:t xml:space="preserve">safety and wellbeing </w:t>
      </w:r>
    </w:p>
    <w:p w14:paraId="1B801AB5" w14:textId="2086F714" w:rsidR="00997B76" w:rsidRDefault="00997B76" w:rsidP="005F0F05">
      <w:pPr>
        <w:pStyle w:val="Bullet1"/>
      </w:pPr>
      <w:r>
        <w:t>approach to</w:t>
      </w:r>
      <w:r w:rsidR="00841AB7">
        <w:t xml:space="preserve"> </w:t>
      </w:r>
      <w:r w:rsidR="00406034">
        <w:t>implement</w:t>
      </w:r>
      <w:r>
        <w:t>ing</w:t>
      </w:r>
      <w:r w:rsidR="00406034">
        <w:t xml:space="preserve"> the Standards</w:t>
      </w:r>
      <w:r>
        <w:t>.</w:t>
      </w:r>
    </w:p>
    <w:p w14:paraId="23AA4EFE" w14:textId="095960B4" w:rsidR="00997B76" w:rsidRPr="00BF279C" w:rsidRDefault="00BA0500" w:rsidP="00F30083">
      <w:pPr>
        <w:pStyle w:val="Bodyafterbullets"/>
      </w:pPr>
      <w:r>
        <w:t xml:space="preserve">In this document, we </w:t>
      </w:r>
      <w:r w:rsidR="00565760">
        <w:t xml:space="preserve">use </w:t>
      </w:r>
      <w:r w:rsidR="007A09C5">
        <w:t>‘</w:t>
      </w:r>
      <w:r w:rsidR="00565760">
        <w:t>child</w:t>
      </w:r>
      <w:r w:rsidR="007A09C5">
        <w:t>’</w:t>
      </w:r>
      <w:r w:rsidR="00565760">
        <w:t xml:space="preserve"> to refer to </w:t>
      </w:r>
      <w:r w:rsidR="001579E9">
        <w:t xml:space="preserve">children and young people up to the age of 18 years. </w:t>
      </w:r>
    </w:p>
    <w:p w14:paraId="3CF587CB" w14:textId="3D8F3951" w:rsidR="00997B76" w:rsidRPr="00A361A7" w:rsidRDefault="00D57B89"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r>
        <w:rPr>
          <w:b/>
          <w:bCs/>
        </w:rPr>
        <w:t xml:space="preserve">The </w:t>
      </w:r>
      <w:r w:rsidR="00997B76" w:rsidRPr="00A361A7">
        <w:rPr>
          <w:b/>
          <w:bCs/>
        </w:rPr>
        <w:t>Child Safe Standards</w:t>
      </w:r>
    </w:p>
    <w:p w14:paraId="2401634B" w14:textId="273F2830" w:rsidR="00D6349E" w:rsidRPr="00E709DC"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Pr>
          <w:b/>
          <w:bCs/>
        </w:rPr>
        <w:t xml:space="preserve">Standard 1: </w:t>
      </w:r>
      <w:r w:rsidRPr="007E1BDB">
        <w:t xml:space="preserve">Organisations establish a </w:t>
      </w:r>
      <w:r w:rsidRPr="00815F48">
        <w:t>culturally</w:t>
      </w:r>
      <w:r w:rsidRPr="007E1BDB">
        <w:t xml:space="preserve"> safe environment in which the diverse and unique identities and experiences of Aboriginal children and young people are respected and valued</w:t>
      </w:r>
    </w:p>
    <w:p w14:paraId="644B0372"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rPr>
          <w:lang w:val="en-GB"/>
        </w:rPr>
      </w:pPr>
      <w:r>
        <w:rPr>
          <w:b/>
          <w:bCs/>
        </w:rPr>
        <w:t>Standard 2:</w:t>
      </w:r>
      <w:r>
        <w:t xml:space="preserve"> </w:t>
      </w:r>
      <w:r w:rsidRPr="00EA4415">
        <w:rPr>
          <w:lang w:val="en-GB"/>
        </w:rPr>
        <w:t>Child safety and wellbeing is embedded in organisational leadership, governance and culture</w:t>
      </w:r>
    </w:p>
    <w:p w14:paraId="2CD00608"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rPr>
          <w:lang w:val="en-GB"/>
        </w:rPr>
      </w:pPr>
      <w:r>
        <w:rPr>
          <w:b/>
          <w:bCs/>
          <w:lang w:val="en-GB"/>
        </w:rPr>
        <w:t xml:space="preserve">Standard 3: </w:t>
      </w:r>
      <w:r w:rsidRPr="003107ED">
        <w:rPr>
          <w:lang w:val="en-GB"/>
        </w:rPr>
        <w:t>Children and young people are empowered about their rights, participate in decisions affecting them and are taken seriously</w:t>
      </w:r>
    </w:p>
    <w:p w14:paraId="43841DAC"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sidRPr="00F90526">
        <w:rPr>
          <w:b/>
          <w:bCs/>
          <w:lang w:val="en-GB"/>
        </w:rPr>
        <w:t>Standard 4:</w:t>
      </w:r>
      <w:r w:rsidRPr="006E4673">
        <w:t xml:space="preserve"> </w:t>
      </w:r>
      <w:r w:rsidRPr="000D1CF9">
        <w:t>Families and communities are informed and involved in promoting child safety and wellbeing</w:t>
      </w:r>
    </w:p>
    <w:p w14:paraId="3E73353D"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Pr>
          <w:b/>
          <w:bCs/>
        </w:rPr>
        <w:t xml:space="preserve">Standard 5: </w:t>
      </w:r>
      <w:r w:rsidRPr="000D1CF9">
        <w:t>Equity is upheld and diverse needs respected in policy and practice</w:t>
      </w:r>
    </w:p>
    <w:p w14:paraId="64CE3242"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Pr>
          <w:b/>
          <w:bCs/>
        </w:rPr>
        <w:t xml:space="preserve">Standard 6: </w:t>
      </w:r>
      <w:r w:rsidRPr="000D1CF9">
        <w:t>People working with children and young people are suitable and supported to reflect child safety and wellbeing values in practice</w:t>
      </w:r>
    </w:p>
    <w:p w14:paraId="556B0AA8"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Pr>
          <w:b/>
          <w:bCs/>
        </w:rPr>
        <w:t>Standard 7:</w:t>
      </w:r>
      <w:r w:rsidRPr="006E4673">
        <w:t xml:space="preserve"> </w:t>
      </w:r>
      <w:r w:rsidRPr="000D1CF9">
        <w:t>Processes for complaints and concerns are child-focused</w:t>
      </w:r>
    </w:p>
    <w:p w14:paraId="0684B277" w14:textId="77777777" w:rsidR="00D6349E" w:rsidRPr="00057098"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sidRPr="00057098">
        <w:rPr>
          <w:b/>
          <w:bCs/>
        </w:rPr>
        <w:t xml:space="preserve">Standard 8: </w:t>
      </w:r>
      <w:r w:rsidRPr="00057098">
        <w:t>Staff and volunteers are equipped with the knowledge, skills and awareness to keep children and young people safe through ongoing education and training</w:t>
      </w:r>
    </w:p>
    <w:p w14:paraId="2BBF3422" w14:textId="77777777" w:rsidR="00D6349E" w:rsidRPr="00057098"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sidRPr="00057098">
        <w:rPr>
          <w:b/>
          <w:bCs/>
        </w:rPr>
        <w:t xml:space="preserve">Standard 9: </w:t>
      </w:r>
      <w:r w:rsidRPr="00057098">
        <w:t>Physical and online environments promote safety and wellbeing while minimising the opportunity for children and young people to be harmed</w:t>
      </w:r>
    </w:p>
    <w:p w14:paraId="613FB8F8" w14:textId="77777777" w:rsidR="00D6349E" w:rsidRPr="00057098"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sidRPr="00057098">
        <w:rPr>
          <w:b/>
          <w:bCs/>
        </w:rPr>
        <w:t xml:space="preserve">Standard 10: </w:t>
      </w:r>
      <w:r w:rsidRPr="00057098">
        <w:t>Implementation of the Child Safe Standards is regularly reviewed and improved</w:t>
      </w:r>
    </w:p>
    <w:p w14:paraId="64A7D9E8" w14:textId="77777777" w:rsidR="00D6349E" w:rsidRPr="00057098"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sidRPr="00057098">
        <w:rPr>
          <w:b/>
          <w:bCs/>
        </w:rPr>
        <w:t xml:space="preserve">Standard 11: </w:t>
      </w:r>
      <w:r w:rsidRPr="00057098">
        <w:t>Policies and procedures document how the organisation is safe for children and young people</w:t>
      </w:r>
    </w:p>
    <w:p w14:paraId="165F94FE" w14:textId="5B1EE1BD" w:rsidR="00D6349E" w:rsidRPr="001A45AB" w:rsidRDefault="008A4F6E" w:rsidP="00536A36">
      <w:pPr>
        <w:pStyle w:val="Heading1"/>
      </w:pPr>
      <w:bookmarkStart w:id="2" w:name="_Application_of_this"/>
      <w:bookmarkStart w:id="3" w:name="_Toc181185764"/>
      <w:bookmarkEnd w:id="2"/>
      <w:r>
        <w:t>Application of this policy</w:t>
      </w:r>
      <w:bookmarkEnd w:id="3"/>
    </w:p>
    <w:p w14:paraId="14247595" w14:textId="45D9308C" w:rsidR="00DE6D7B" w:rsidRDefault="00D6349E" w:rsidP="0087794F">
      <w:pPr>
        <w:pStyle w:val="Body"/>
      </w:pPr>
      <w:r>
        <w:t>Th</w:t>
      </w:r>
      <w:r w:rsidR="007E1B4A">
        <w:t>is</w:t>
      </w:r>
      <w:r>
        <w:t xml:space="preserve"> </w:t>
      </w:r>
      <w:r w:rsidR="007E1B4A">
        <w:t>p</w:t>
      </w:r>
      <w:r>
        <w:t xml:space="preserve">olicy applies to all </w:t>
      </w:r>
      <w:r w:rsidR="002908D1">
        <w:t xml:space="preserve">department </w:t>
      </w:r>
      <w:r>
        <w:t>staff. This includes</w:t>
      </w:r>
      <w:r w:rsidR="00DE6D7B">
        <w:t>:</w:t>
      </w:r>
    </w:p>
    <w:p w14:paraId="4AC7AD1D" w14:textId="5EDB2EB8" w:rsidR="00DE6D7B" w:rsidRDefault="00DE6D7B" w:rsidP="005F0F05">
      <w:pPr>
        <w:pStyle w:val="Bullet1"/>
        <w:numPr>
          <w:ilvl w:val="0"/>
          <w:numId w:val="83"/>
        </w:numPr>
      </w:pPr>
      <w:r>
        <w:t>e</w:t>
      </w:r>
      <w:r w:rsidR="00A579E0">
        <w:t>mployees</w:t>
      </w:r>
    </w:p>
    <w:p w14:paraId="1821957D" w14:textId="49DB338C" w:rsidR="00DE6D7B" w:rsidRDefault="00DE6D7B" w:rsidP="005F0F05">
      <w:pPr>
        <w:pStyle w:val="Bullet1"/>
        <w:numPr>
          <w:ilvl w:val="0"/>
          <w:numId w:val="83"/>
        </w:numPr>
      </w:pPr>
      <w:r>
        <w:t>o</w:t>
      </w:r>
      <w:r w:rsidR="002007D9">
        <w:t>fficers</w:t>
      </w:r>
      <w:r>
        <w:t xml:space="preserve"> and</w:t>
      </w:r>
      <w:r w:rsidR="002007D9">
        <w:t xml:space="preserve"> </w:t>
      </w:r>
      <w:r w:rsidR="00A579E0">
        <w:t>officeholders</w:t>
      </w:r>
    </w:p>
    <w:p w14:paraId="231D5142" w14:textId="199C3F4F" w:rsidR="00DE6D7B" w:rsidRDefault="00D6349E" w:rsidP="005F0F05">
      <w:pPr>
        <w:pStyle w:val="Bullet1"/>
        <w:numPr>
          <w:ilvl w:val="0"/>
          <w:numId w:val="83"/>
        </w:numPr>
      </w:pPr>
      <w:r>
        <w:lastRenderedPageBreak/>
        <w:t>consultants</w:t>
      </w:r>
      <w:r w:rsidR="00520C70">
        <w:t>,</w:t>
      </w:r>
      <w:r>
        <w:t xml:space="preserve"> contractors </w:t>
      </w:r>
      <w:r w:rsidR="00520C70">
        <w:t xml:space="preserve">and </w:t>
      </w:r>
      <w:r w:rsidR="00DE6D7B" w:rsidRPr="00C96305">
        <w:t xml:space="preserve">labour hire employees, where </w:t>
      </w:r>
      <w:r w:rsidR="000A5A8B">
        <w:t xml:space="preserve">their agreement with the department requires </w:t>
      </w:r>
      <w:r w:rsidR="00DE6D7B" w:rsidRPr="00C96305">
        <w:t xml:space="preserve">compliance. Contract managers </w:t>
      </w:r>
      <w:r w:rsidR="0036006D">
        <w:t>must</w:t>
      </w:r>
      <w:r w:rsidR="00DE6D7B" w:rsidRPr="00C96305">
        <w:t xml:space="preserve"> draw </w:t>
      </w:r>
      <w:r w:rsidR="00DE6D7B">
        <w:t>the policy</w:t>
      </w:r>
      <w:r w:rsidR="00DE6D7B" w:rsidRPr="00C96305">
        <w:t xml:space="preserve"> to the attention of </w:t>
      </w:r>
      <w:r w:rsidR="003834A5">
        <w:t>these staff</w:t>
      </w:r>
      <w:r w:rsidR="00DE6D7B" w:rsidRPr="00C96305">
        <w:t>.</w:t>
      </w:r>
    </w:p>
    <w:p w14:paraId="52F7950C" w14:textId="1A358AD9" w:rsidR="007821AE" w:rsidRDefault="00D6349E" w:rsidP="48394760">
      <w:pPr>
        <w:pStyle w:val="Bullet1"/>
      </w:pPr>
      <w:r>
        <w:t>volunteers</w:t>
      </w:r>
      <w:r w:rsidR="00935206">
        <w:t xml:space="preserve">, </w:t>
      </w:r>
      <w:r w:rsidR="00DE6D7B">
        <w:t>interns, cadets, trainees and work experience students</w:t>
      </w:r>
      <w:r>
        <w:t xml:space="preserve"> engaged by the department. </w:t>
      </w:r>
    </w:p>
    <w:p w14:paraId="4521F30F" w14:textId="10D8F989" w:rsidR="48394760" w:rsidRDefault="48394760" w:rsidP="48394760">
      <w:pPr>
        <w:pStyle w:val="Body"/>
      </w:pPr>
    </w:p>
    <w:p w14:paraId="0D2AD84F" w14:textId="4CB375C2" w:rsidR="00D6349E" w:rsidRDefault="00D6349E" w:rsidP="1A62611D">
      <w:pPr>
        <w:pStyle w:val="Body"/>
        <w:rPr>
          <w:i/>
          <w:iCs/>
        </w:rPr>
      </w:pPr>
      <w:r>
        <w:t xml:space="preserve">The </w:t>
      </w:r>
      <w:r w:rsidR="007E1B4A">
        <w:t>p</w:t>
      </w:r>
      <w:r>
        <w:t xml:space="preserve">olicy does not apply to organisations that </w:t>
      </w:r>
      <w:r w:rsidR="00546F54">
        <w:t>the department</w:t>
      </w:r>
      <w:r>
        <w:t xml:space="preserve"> fund</w:t>
      </w:r>
      <w:r w:rsidR="00546F54">
        <w:t>s</w:t>
      </w:r>
      <w:r>
        <w:t xml:space="preserve">. </w:t>
      </w:r>
      <w:r w:rsidR="0087794F">
        <w:t xml:space="preserve">These organisations may </w:t>
      </w:r>
      <w:r w:rsidR="002D0BE0">
        <w:t xml:space="preserve">need </w:t>
      </w:r>
      <w:r w:rsidR="0087794F">
        <w:t>to take their own steps to compl</w:t>
      </w:r>
      <w:r w:rsidR="0046615F">
        <w:t>y</w:t>
      </w:r>
      <w:r w:rsidR="0087794F">
        <w:t xml:space="preserve"> with the Standards. </w:t>
      </w:r>
      <w:r w:rsidR="009D4C61">
        <w:t xml:space="preserve">The department’s </w:t>
      </w:r>
      <w:hyperlink r:id="rId20" w:history="1">
        <w:r w:rsidR="00C50180" w:rsidRPr="00DC0608">
          <w:rPr>
            <w:rStyle w:val="Hyperlink"/>
          </w:rPr>
          <w:t xml:space="preserve"> service provider website</w:t>
        </w:r>
      </w:hyperlink>
      <w:r w:rsidR="009D4C61">
        <w:t xml:space="preserve"> &lt;https://providers.dffh.vic.gov.au/child-safe-standards&gt; </w:t>
      </w:r>
      <w:r w:rsidR="00906329">
        <w:t>p</w:t>
      </w:r>
      <w:r w:rsidR="00A0059C">
        <w:t>rovides more information</w:t>
      </w:r>
      <w:r>
        <w:t>.</w:t>
      </w:r>
      <w:r w:rsidR="00A0059C">
        <w:t xml:space="preserve"> </w:t>
      </w:r>
    </w:p>
    <w:p w14:paraId="2975C91D" w14:textId="267DFA1F" w:rsidR="003B076B" w:rsidRPr="00C51256" w:rsidRDefault="003B076B" w:rsidP="00536A36">
      <w:pPr>
        <w:pStyle w:val="Heading1"/>
      </w:pPr>
      <w:bookmarkStart w:id="4" w:name="_Toc122534781"/>
      <w:bookmarkStart w:id="5" w:name="_Toc122696407"/>
      <w:bookmarkStart w:id="6" w:name="_Toc123812093"/>
      <w:bookmarkStart w:id="7" w:name="_Toc18316998"/>
      <w:bookmarkStart w:id="8" w:name="_Toc116385102"/>
      <w:bookmarkStart w:id="9" w:name="_Toc181185765"/>
      <w:bookmarkEnd w:id="4"/>
      <w:bookmarkEnd w:id="5"/>
      <w:bookmarkEnd w:id="6"/>
      <w:r w:rsidRPr="00C51256">
        <w:t>Our commitment to child safety</w:t>
      </w:r>
      <w:bookmarkEnd w:id="7"/>
      <w:bookmarkEnd w:id="8"/>
      <w:bookmarkEnd w:id="9"/>
      <w:r w:rsidRPr="00C51256">
        <w:t xml:space="preserve"> </w:t>
      </w:r>
    </w:p>
    <w:p w14:paraId="26B12013" w14:textId="05013568" w:rsidR="003B076B" w:rsidRDefault="003B076B" w:rsidP="00F30083">
      <w:pPr>
        <w:pStyle w:val="Body"/>
        <w:rPr>
          <w:lang w:eastAsia="en-AU"/>
        </w:rPr>
      </w:pPr>
      <w:r w:rsidRPr="00F30083">
        <w:t>The department is committed to providing a</w:t>
      </w:r>
      <w:r w:rsidR="00DF15FA" w:rsidRPr="00F30083">
        <w:t>n</w:t>
      </w:r>
      <w:r w:rsidRPr="00F30083">
        <w:t xml:space="preserve"> environment where children are safe and feel </w:t>
      </w:r>
      <w:r w:rsidR="009C6DEB" w:rsidRPr="00F30083">
        <w:t>safe and</w:t>
      </w:r>
      <w:r w:rsidRPr="00F30083">
        <w:t xml:space="preserve"> </w:t>
      </w:r>
      <w:r w:rsidR="009C6DEB" w:rsidRPr="00F30083">
        <w:t>hav</w:t>
      </w:r>
      <w:r w:rsidR="009C6DEB">
        <w:rPr>
          <w:lang w:eastAsia="en-AU"/>
        </w:rPr>
        <w:t xml:space="preserve">e </w:t>
      </w:r>
      <w:r w:rsidR="00806767">
        <w:rPr>
          <w:lang w:eastAsia="en-AU"/>
        </w:rPr>
        <w:t xml:space="preserve">a </w:t>
      </w:r>
      <w:r w:rsidR="009C6DEB">
        <w:rPr>
          <w:lang w:eastAsia="en-AU"/>
        </w:rPr>
        <w:t>say</w:t>
      </w:r>
      <w:r w:rsidRPr="006521CC">
        <w:rPr>
          <w:lang w:eastAsia="en-AU"/>
        </w:rPr>
        <w:t xml:space="preserve"> </w:t>
      </w:r>
      <w:r w:rsidR="009C6DEB">
        <w:rPr>
          <w:lang w:eastAsia="en-AU"/>
        </w:rPr>
        <w:t>in</w:t>
      </w:r>
      <w:r w:rsidRPr="006521CC">
        <w:rPr>
          <w:lang w:eastAsia="en-AU"/>
        </w:rPr>
        <w:t xml:space="preserve"> decisions that affect their lives. </w:t>
      </w:r>
    </w:p>
    <w:p w14:paraId="71F74F18" w14:textId="39442765" w:rsidR="00E86492" w:rsidRDefault="00C46441" w:rsidP="008E748E">
      <w:pPr>
        <w:pStyle w:val="Body"/>
      </w:pPr>
      <w:r>
        <w:t xml:space="preserve">We </w:t>
      </w:r>
      <w:r w:rsidR="00E86492">
        <w:t>are committed to:</w:t>
      </w:r>
    </w:p>
    <w:p w14:paraId="07B5BC60" w14:textId="6E24B86A" w:rsidR="00E86492" w:rsidRDefault="00C46441" w:rsidP="005F0F05">
      <w:pPr>
        <w:pStyle w:val="Bullet1"/>
        <w:numPr>
          <w:ilvl w:val="0"/>
          <w:numId w:val="84"/>
        </w:numPr>
      </w:pPr>
      <w:r>
        <w:t>prevent</w:t>
      </w:r>
      <w:r w:rsidR="00E86492">
        <w:t>ing</w:t>
      </w:r>
      <w:r>
        <w:t xml:space="preserve"> harm to children by identifying risks and taking steps</w:t>
      </w:r>
      <w:r w:rsidR="008E748E">
        <w:t xml:space="preserve"> to reduce or remove </w:t>
      </w:r>
      <w:r w:rsidR="00D5147F">
        <w:t>those risks</w:t>
      </w:r>
    </w:p>
    <w:p w14:paraId="73876B35" w14:textId="0FE455F9" w:rsidR="00D57537" w:rsidRDefault="00DE1C31" w:rsidP="005F0F05">
      <w:pPr>
        <w:pStyle w:val="Bullet1"/>
        <w:numPr>
          <w:ilvl w:val="0"/>
          <w:numId w:val="84"/>
        </w:numPr>
      </w:pPr>
      <w:r>
        <w:t>treat</w:t>
      </w:r>
      <w:r w:rsidR="00E86492">
        <w:t>ing</w:t>
      </w:r>
      <w:r>
        <w:t xml:space="preserve"> </w:t>
      </w:r>
      <w:r w:rsidR="003B076B">
        <w:t xml:space="preserve">allegations </w:t>
      </w:r>
      <w:r w:rsidR="00364EEA">
        <w:t xml:space="preserve">of child abuse </w:t>
      </w:r>
      <w:r w:rsidR="003B076B">
        <w:t>seriously</w:t>
      </w:r>
      <w:r w:rsidR="00AD63FB">
        <w:t>,</w:t>
      </w:r>
      <w:r w:rsidR="00BA4126">
        <w:t xml:space="preserve"> and </w:t>
      </w:r>
      <w:r w:rsidR="009E6FE8">
        <w:t>notifying authorities where required by law and department polic</w:t>
      </w:r>
      <w:r w:rsidR="00A47BC9">
        <w:t>y</w:t>
      </w:r>
    </w:p>
    <w:p w14:paraId="0A7A5926" w14:textId="29F71F9C" w:rsidR="000612A4" w:rsidRDefault="007614D6" w:rsidP="005F0F05">
      <w:pPr>
        <w:pStyle w:val="Bullet1"/>
        <w:numPr>
          <w:ilvl w:val="0"/>
          <w:numId w:val="84"/>
        </w:numPr>
      </w:pPr>
      <w:r>
        <w:t>hiring</w:t>
      </w:r>
      <w:r w:rsidR="00CD1B0A">
        <w:t xml:space="preserve"> the </w:t>
      </w:r>
      <w:r w:rsidR="00C3158A">
        <w:t>right</w:t>
      </w:r>
      <w:r w:rsidR="00CD1B0A">
        <w:t xml:space="preserve"> people to work with children, and </w:t>
      </w:r>
      <w:r w:rsidR="0022132D">
        <w:t xml:space="preserve">training and </w:t>
      </w:r>
      <w:r w:rsidR="00CD1B0A">
        <w:t>supporting</w:t>
      </w:r>
      <w:r w:rsidR="00C3158A">
        <w:t xml:space="preserve"> </w:t>
      </w:r>
      <w:r w:rsidR="00FD4558">
        <w:t xml:space="preserve">our </w:t>
      </w:r>
      <w:r w:rsidR="0022132D">
        <w:t xml:space="preserve">staff to </w:t>
      </w:r>
      <w:r w:rsidR="00D468EB">
        <w:t>provide a</w:t>
      </w:r>
      <w:r w:rsidR="003848B3">
        <w:t xml:space="preserve"> child </w:t>
      </w:r>
      <w:r w:rsidR="00D468EB">
        <w:t>safe environment</w:t>
      </w:r>
    </w:p>
    <w:p w14:paraId="2C98DB1B" w14:textId="77777777" w:rsidR="00E22625" w:rsidRDefault="00E22625" w:rsidP="005F0F05">
      <w:pPr>
        <w:pStyle w:val="Bullet1"/>
        <w:numPr>
          <w:ilvl w:val="0"/>
          <w:numId w:val="84"/>
        </w:numPr>
      </w:pPr>
      <w:r>
        <w:t>ensuring children, families, communities and staff feel safe to speak up about child safety</w:t>
      </w:r>
    </w:p>
    <w:p w14:paraId="20E671D2" w14:textId="7D3A9B5C" w:rsidR="00806767" w:rsidRDefault="0069159B" w:rsidP="1BE6529D">
      <w:pPr>
        <w:pStyle w:val="Bullet1"/>
      </w:pPr>
      <w:r>
        <w:t xml:space="preserve">aligning </w:t>
      </w:r>
      <w:r w:rsidR="00953EAE">
        <w:t>respon</w:t>
      </w:r>
      <w:r>
        <w:t>ses</w:t>
      </w:r>
      <w:r w:rsidR="00966EEF">
        <w:t xml:space="preserve"> to children at risk of family violence with </w:t>
      </w:r>
      <w:r w:rsidR="00F31CDA">
        <w:t>Victoria’s legislated</w:t>
      </w:r>
      <w:r w:rsidR="007F5EBF">
        <w:t xml:space="preserve"> </w:t>
      </w:r>
      <w:r w:rsidR="00C93AE1">
        <w:t>family violence</w:t>
      </w:r>
      <w:r w:rsidR="006260D3">
        <w:t xml:space="preserve"> framework (</w:t>
      </w:r>
      <w:hyperlink r:id="rId21">
        <w:r w:rsidR="005512A8" w:rsidRPr="1BE6529D">
          <w:rPr>
            <w:rStyle w:val="Hyperlink"/>
          </w:rPr>
          <w:t xml:space="preserve">the </w:t>
        </w:r>
        <w:r w:rsidR="006260D3" w:rsidRPr="1BE6529D">
          <w:rPr>
            <w:rStyle w:val="Hyperlink"/>
          </w:rPr>
          <w:t>MARAM</w:t>
        </w:r>
        <w:r w:rsidR="000802AB" w:rsidRPr="1BE6529D">
          <w:rPr>
            <w:rStyle w:val="Hyperlink"/>
          </w:rPr>
          <w:t xml:space="preserve"> </w:t>
        </w:r>
        <w:r w:rsidR="00F81F5E" w:rsidRPr="1BE6529D">
          <w:rPr>
            <w:rStyle w:val="Hyperlink"/>
          </w:rPr>
          <w:t>F</w:t>
        </w:r>
        <w:r w:rsidR="000802AB" w:rsidRPr="1BE6529D">
          <w:rPr>
            <w:rStyle w:val="Hyperlink"/>
          </w:rPr>
          <w:t>ramework</w:t>
        </w:r>
      </w:hyperlink>
      <w:r w:rsidR="2E75F912">
        <w:t xml:space="preserve"> &lt;https://www.vic.gov.au/family-violence-multi-agency-risk-assessment-and-management&gt;</w:t>
      </w:r>
      <w:r w:rsidR="006260D3">
        <w:t>)</w:t>
      </w:r>
      <w:r w:rsidR="00EA53DF">
        <w:t xml:space="preserve"> </w:t>
      </w:r>
      <w:r w:rsidR="00806767">
        <w:t xml:space="preserve"> </w:t>
      </w:r>
    </w:p>
    <w:p w14:paraId="2379AC9B" w14:textId="3E624EFC" w:rsidR="003B315C" w:rsidRDefault="003B076B" w:rsidP="005F0F05">
      <w:pPr>
        <w:pStyle w:val="Bullet1"/>
        <w:numPr>
          <w:ilvl w:val="0"/>
          <w:numId w:val="84"/>
        </w:numPr>
      </w:pPr>
      <w:r w:rsidRPr="009C38D7">
        <w:t>ensuring the cultural safety of Aboriginal children</w:t>
      </w:r>
      <w:r w:rsidR="004F2967">
        <w:t>, and ensuring that</w:t>
      </w:r>
      <w:r w:rsidR="004F2967" w:rsidRPr="00A33151">
        <w:t xml:space="preserve"> decision</w:t>
      </w:r>
      <w:r w:rsidR="004F2967">
        <w:t>-</w:t>
      </w:r>
      <w:r w:rsidR="004F2967" w:rsidRPr="00A33151">
        <w:t>making for Aboriginal children is made or informed by Aboriginal people wherever possible</w:t>
      </w:r>
      <w:r w:rsidRPr="009C38D7">
        <w:t xml:space="preserve"> </w:t>
      </w:r>
    </w:p>
    <w:p w14:paraId="5C39BE30" w14:textId="60F34D48" w:rsidR="0010197D" w:rsidRDefault="005D033E" w:rsidP="005F0F05">
      <w:pPr>
        <w:pStyle w:val="Bullet1"/>
        <w:numPr>
          <w:ilvl w:val="0"/>
          <w:numId w:val="84"/>
        </w:numPr>
      </w:pPr>
      <w:r>
        <w:t xml:space="preserve">providing a safe and welcoming </w:t>
      </w:r>
      <w:r w:rsidR="00314CE0">
        <w:t xml:space="preserve">environment for </w:t>
      </w:r>
      <w:r w:rsidR="00577FC1">
        <w:t xml:space="preserve">all children, including </w:t>
      </w:r>
      <w:r w:rsidR="00614B9D">
        <w:t xml:space="preserve">Aboriginal children, </w:t>
      </w:r>
      <w:r w:rsidR="003B076B" w:rsidRPr="009C38D7">
        <w:t xml:space="preserve">children from </w:t>
      </w:r>
      <w:r w:rsidR="00AD3FFD">
        <w:t>multicultural and multifaith</w:t>
      </w:r>
      <w:r w:rsidR="003B076B" w:rsidRPr="009C38D7">
        <w:t xml:space="preserve"> backgrounds, children with disability</w:t>
      </w:r>
      <w:r w:rsidR="009E6FE8">
        <w:t xml:space="preserve"> and LGBTIQ+ children</w:t>
      </w:r>
      <w:r w:rsidR="003B076B" w:rsidRPr="009C38D7">
        <w:t xml:space="preserve"> </w:t>
      </w:r>
    </w:p>
    <w:p w14:paraId="67F23E9B" w14:textId="77520772" w:rsidR="007F51EB" w:rsidRPr="009C38D7" w:rsidRDefault="003B076B" w:rsidP="005F0F05">
      <w:pPr>
        <w:pStyle w:val="Bullet1"/>
        <w:numPr>
          <w:ilvl w:val="0"/>
          <w:numId w:val="84"/>
        </w:numPr>
      </w:pPr>
      <w:r w:rsidRPr="009C38D7">
        <w:t xml:space="preserve">embedding inclusive practice in </w:t>
      </w:r>
      <w:r w:rsidR="0037022E">
        <w:t xml:space="preserve">our </w:t>
      </w:r>
      <w:r w:rsidRPr="009C38D7">
        <w:t xml:space="preserve">systems so </w:t>
      </w:r>
      <w:r w:rsidR="0037022E">
        <w:t xml:space="preserve">we identify and respond to </w:t>
      </w:r>
      <w:r w:rsidRPr="009C38D7">
        <w:t>the diverse and intersecting needs of children and families</w:t>
      </w:r>
    </w:p>
    <w:p w14:paraId="54931F6C" w14:textId="22C34C6D" w:rsidR="00CE07DE" w:rsidRDefault="0010526D" w:rsidP="005F0F05">
      <w:pPr>
        <w:pStyle w:val="Bullet1"/>
        <w:numPr>
          <w:ilvl w:val="0"/>
          <w:numId w:val="84"/>
        </w:numPr>
      </w:pPr>
      <w:r>
        <w:t>l</w:t>
      </w:r>
      <w:r w:rsidR="007F51EB">
        <w:t xml:space="preserve">istening to </w:t>
      </w:r>
      <w:r w:rsidR="000B0F9B">
        <w:t xml:space="preserve">and empowering children </w:t>
      </w:r>
      <w:r w:rsidR="00D72776">
        <w:t xml:space="preserve">so they can understand their rights and </w:t>
      </w:r>
      <w:r w:rsidR="00AB3AC7">
        <w:t>have a say</w:t>
      </w:r>
      <w:r w:rsidR="00D72776">
        <w:t xml:space="preserve"> in decisions about their lives</w:t>
      </w:r>
    </w:p>
    <w:p w14:paraId="3E05F3A6" w14:textId="19882BC0" w:rsidR="00C37CA6" w:rsidRDefault="00CE07DE" w:rsidP="005F0F05">
      <w:pPr>
        <w:pStyle w:val="Bullet1"/>
        <w:numPr>
          <w:ilvl w:val="0"/>
          <w:numId w:val="84"/>
        </w:numPr>
      </w:pPr>
      <w:r>
        <w:t>listening to and learning from children with lived experience of involve</w:t>
      </w:r>
      <w:r w:rsidR="00E12F49">
        <w:t>ment with</w:t>
      </w:r>
      <w:r>
        <w:t xml:space="preserve"> the department</w:t>
      </w:r>
      <w:r w:rsidR="0030062A">
        <w:t xml:space="preserve">. </w:t>
      </w:r>
    </w:p>
    <w:p w14:paraId="6B249FF7" w14:textId="59558B44" w:rsidR="00A30CE2" w:rsidRPr="003B076B" w:rsidRDefault="002B3DA4" w:rsidP="00536A36">
      <w:pPr>
        <w:pStyle w:val="Heading1"/>
      </w:pPr>
      <w:bookmarkStart w:id="10" w:name="_Toc181185766"/>
      <w:r>
        <w:t>I</w:t>
      </w:r>
      <w:r w:rsidR="00877C2B">
        <w:t>mplementation of</w:t>
      </w:r>
      <w:r w:rsidR="00877C2B" w:rsidRPr="003B076B">
        <w:t xml:space="preserve"> </w:t>
      </w:r>
      <w:r w:rsidR="00A30CE2" w:rsidRPr="003B076B">
        <w:t xml:space="preserve">the </w:t>
      </w:r>
      <w:r w:rsidR="008A4F6E">
        <w:t xml:space="preserve">Child Safe </w:t>
      </w:r>
      <w:r w:rsidR="00A30CE2" w:rsidRPr="003B076B">
        <w:t>Standards</w:t>
      </w:r>
      <w:bookmarkEnd w:id="10"/>
    </w:p>
    <w:p w14:paraId="0F10B9F6" w14:textId="6277209E" w:rsidR="00A30CE2" w:rsidRPr="00A30CE2" w:rsidRDefault="00A30CE2" w:rsidP="007961D6">
      <w:pPr>
        <w:pStyle w:val="Heading2"/>
      </w:pPr>
      <w:bookmarkStart w:id="11" w:name="_Toc181185767"/>
      <w:bookmarkStart w:id="12" w:name="_Toc116385103"/>
      <w:bookmarkStart w:id="13" w:name="_Toc18316999"/>
      <w:r w:rsidRPr="00A30CE2">
        <w:t>Standard 1: Cultural safety for Aboriginal children</w:t>
      </w:r>
      <w:bookmarkEnd w:id="11"/>
      <w:r w:rsidRPr="00A30CE2">
        <w:t xml:space="preserve"> </w:t>
      </w:r>
      <w:bookmarkEnd w:id="12"/>
    </w:p>
    <w:p w14:paraId="777A4DC1" w14:textId="1ECD9AD8" w:rsidR="00EF184A" w:rsidRDefault="00BB1114" w:rsidP="00A87738">
      <w:pPr>
        <w:pStyle w:val="Body"/>
      </w:pPr>
      <w:r>
        <w:t xml:space="preserve">The department </w:t>
      </w:r>
      <w:r w:rsidR="00E174EF">
        <w:t>respects</w:t>
      </w:r>
      <w:r w:rsidRPr="00D02B7C">
        <w:t xml:space="preserve"> and valu</w:t>
      </w:r>
      <w:r w:rsidR="00E174EF">
        <w:t>es</w:t>
      </w:r>
      <w:r w:rsidRPr="00D02B7C">
        <w:t xml:space="preserve"> </w:t>
      </w:r>
      <w:r w:rsidRPr="00A87738">
        <w:t xml:space="preserve">the diverse and unique identities and experiences of </w:t>
      </w:r>
      <w:r w:rsidRPr="00D02B7C">
        <w:t>Aboriginal children.</w:t>
      </w:r>
      <w:r w:rsidR="00F52662" w:rsidRPr="00A87738">
        <w:t xml:space="preserve"> Our senior leaders take responsibility for </w:t>
      </w:r>
      <w:r w:rsidR="00E174EF" w:rsidRPr="00A87738">
        <w:t>ensuring staff</w:t>
      </w:r>
      <w:r w:rsidR="00F52662" w:rsidRPr="00A87738">
        <w:t xml:space="preserve"> acknowledge and appreciate the strengths of Aboriginal culture and its importance to the wellbeing and safety of Aboriginal children. </w:t>
      </w:r>
      <w:r w:rsidR="005F27FF">
        <w:t>We</w:t>
      </w:r>
      <w:r w:rsidR="00A30CE2" w:rsidRPr="00D02B7C">
        <w:t xml:space="preserve"> support</w:t>
      </w:r>
      <w:r w:rsidR="00AB614A">
        <w:t xml:space="preserve"> </w:t>
      </w:r>
      <w:r w:rsidR="00A30CE2" w:rsidRPr="00D02B7C">
        <w:t>increase</w:t>
      </w:r>
      <w:r w:rsidR="00AB614A">
        <w:t>d</w:t>
      </w:r>
      <w:r w:rsidR="00A30CE2" w:rsidRPr="00D02B7C">
        <w:t xml:space="preserve"> self-determination for Aboriginal people and </w:t>
      </w:r>
      <w:r w:rsidR="001D63C7">
        <w:t xml:space="preserve">work </w:t>
      </w:r>
      <w:r w:rsidR="00FC3EE3">
        <w:t xml:space="preserve">to </w:t>
      </w:r>
      <w:r w:rsidR="00A30CE2" w:rsidRPr="00D02B7C">
        <w:t xml:space="preserve">ensure that Aboriginal children are safe, resilient and </w:t>
      </w:r>
      <w:r w:rsidR="00270A40">
        <w:t>able to</w:t>
      </w:r>
      <w:r w:rsidR="00270A40" w:rsidRPr="00D02B7C">
        <w:t xml:space="preserve"> </w:t>
      </w:r>
      <w:r w:rsidR="00A30CE2" w:rsidRPr="00D02B7C">
        <w:t>thrive in culturally rich and strong Aboriginal families and communities</w:t>
      </w:r>
      <w:r w:rsidR="00016D49" w:rsidRPr="00D02B7C">
        <w:t xml:space="preserve">. </w:t>
      </w:r>
    </w:p>
    <w:p w14:paraId="31043BD6" w14:textId="77777777" w:rsidR="0026035D" w:rsidRDefault="001D63C7" w:rsidP="00A87738">
      <w:pPr>
        <w:pStyle w:val="Body"/>
      </w:pPr>
      <w:r>
        <w:t>To achieve this, we:</w:t>
      </w:r>
    </w:p>
    <w:p w14:paraId="0A78606E" w14:textId="4C047BDE" w:rsidR="0026035D" w:rsidRDefault="00E21EFB" w:rsidP="1BE6529D">
      <w:pPr>
        <w:pStyle w:val="Bullet1"/>
        <w:rPr>
          <w:rStyle w:val="Emphasis"/>
          <w:i w:val="0"/>
          <w:iCs w:val="0"/>
        </w:rPr>
      </w:pPr>
      <w:r>
        <w:lastRenderedPageBreak/>
        <w:t>make</w:t>
      </w:r>
      <w:r w:rsidR="0026035D">
        <w:t xml:space="preserve"> Aboriginal cultural safety </w:t>
      </w:r>
      <w:r>
        <w:t xml:space="preserve">a priority </w:t>
      </w:r>
      <w:r w:rsidR="0026035D">
        <w:t xml:space="preserve">in our </w:t>
      </w:r>
      <w:hyperlink r:id="rId22">
        <w:r w:rsidR="00FA401F" w:rsidRPr="1BE6529D">
          <w:rPr>
            <w:rStyle w:val="Hyperlink"/>
          </w:rPr>
          <w:t>Strategic p</w:t>
        </w:r>
        <w:r w:rsidR="127F2C69" w:rsidRPr="1BE6529D">
          <w:rPr>
            <w:rStyle w:val="Hyperlink"/>
          </w:rPr>
          <w:t>lan</w:t>
        </w:r>
      </w:hyperlink>
      <w:r w:rsidR="7C1F18B6" w:rsidRPr="1BE6529D">
        <w:rPr>
          <w:rStyle w:val="Emphasis"/>
          <w:i w:val="0"/>
          <w:iCs w:val="0"/>
          <w:szCs w:val="21"/>
        </w:rPr>
        <w:t xml:space="preserve"> </w:t>
      </w:r>
      <w:r w:rsidR="1DFB8B99" w:rsidRPr="1BE6529D">
        <w:rPr>
          <w:rStyle w:val="Emphasis"/>
          <w:i w:val="0"/>
          <w:iCs w:val="0"/>
          <w:szCs w:val="21"/>
        </w:rPr>
        <w:t>&lt;https://www.dffh.vic.gov.au/publications/dffh-strategic-plan&gt;</w:t>
      </w:r>
      <w:r w:rsidR="4296236B" w:rsidRPr="1BE6529D">
        <w:rPr>
          <w:rStyle w:val="Emphasis"/>
        </w:rPr>
        <w:t xml:space="preserve">, </w:t>
      </w:r>
      <w:hyperlink r:id="rId23">
        <w:r w:rsidR="4296236B" w:rsidRPr="1BE6529D">
          <w:rPr>
            <w:rStyle w:val="Hyperlink"/>
          </w:rPr>
          <w:t>Anti</w:t>
        </w:r>
        <w:r w:rsidR="00C65156" w:rsidRPr="1BE6529D">
          <w:rPr>
            <w:rStyle w:val="Hyperlink"/>
          </w:rPr>
          <w:t>-r</w:t>
        </w:r>
        <w:r w:rsidR="4296236B" w:rsidRPr="1BE6529D">
          <w:rPr>
            <w:rStyle w:val="Hyperlink"/>
          </w:rPr>
          <w:t xml:space="preserve">acism </w:t>
        </w:r>
        <w:r w:rsidR="000D6906" w:rsidRPr="1BE6529D">
          <w:rPr>
            <w:rStyle w:val="Hyperlink"/>
          </w:rPr>
          <w:t>a</w:t>
        </w:r>
        <w:r w:rsidR="4296236B" w:rsidRPr="1BE6529D">
          <w:rPr>
            <w:rStyle w:val="Hyperlink"/>
          </w:rPr>
          <w:t xml:space="preserve">ction </w:t>
        </w:r>
        <w:r w:rsidR="000D6906" w:rsidRPr="1BE6529D">
          <w:rPr>
            <w:rStyle w:val="Hyperlink"/>
          </w:rPr>
          <w:t>p</w:t>
        </w:r>
        <w:r w:rsidR="4296236B" w:rsidRPr="1BE6529D">
          <w:rPr>
            <w:rStyle w:val="Hyperlink"/>
          </w:rPr>
          <w:t>lan</w:t>
        </w:r>
      </w:hyperlink>
      <w:r w:rsidR="4296236B" w:rsidRPr="1BE6529D">
        <w:rPr>
          <w:rStyle w:val="Emphasis"/>
          <w:i w:val="0"/>
          <w:iCs w:val="0"/>
        </w:rPr>
        <w:t xml:space="preserve"> </w:t>
      </w:r>
      <w:r w:rsidR="776C9435" w:rsidRPr="1BE6529D">
        <w:rPr>
          <w:rStyle w:val="Emphasis"/>
          <w:i w:val="0"/>
          <w:iCs w:val="0"/>
          <w:szCs w:val="21"/>
        </w:rPr>
        <w:t xml:space="preserve">&lt;https://www.dffh.vic.gov.au/publications/anti-racism-action-plan-2024-2027&gt; </w:t>
      </w:r>
      <w:r w:rsidR="0026035D" w:rsidRPr="1BE6529D">
        <w:rPr>
          <w:rStyle w:val="Emphasis"/>
          <w:i w:val="0"/>
          <w:iCs w:val="0"/>
        </w:rPr>
        <w:t xml:space="preserve">and other department strategies (see </w:t>
      </w:r>
      <w:r w:rsidR="2A45BC33" w:rsidRPr="1BE6529D">
        <w:rPr>
          <w:rFonts w:eastAsia="Arial" w:cs="Arial"/>
          <w:color w:val="000000" w:themeColor="text1"/>
        </w:rPr>
        <w:t>Related legislation, standards and policies</w:t>
      </w:r>
      <w:r w:rsidR="0026035D" w:rsidRPr="1BE6529D">
        <w:rPr>
          <w:rStyle w:val="Emphasis"/>
          <w:i w:val="0"/>
          <w:iCs w:val="0"/>
        </w:rPr>
        <w:t>)</w:t>
      </w:r>
    </w:p>
    <w:p w14:paraId="47180DB7" w14:textId="5478CD4A" w:rsidR="0026035D" w:rsidRPr="002104C8" w:rsidRDefault="00750637" w:rsidP="1BE6529D">
      <w:pPr>
        <w:pStyle w:val="Bullet1"/>
      </w:pPr>
      <w:r>
        <w:t>draw on our</w:t>
      </w:r>
      <w:r w:rsidR="0026035D">
        <w:t xml:space="preserve"> </w:t>
      </w:r>
      <w:hyperlink r:id="rId24">
        <w:r w:rsidR="0026035D" w:rsidRPr="1BE6529D">
          <w:rPr>
            <w:rStyle w:val="Hyperlink"/>
          </w:rPr>
          <w:t>Aboriginal and Torres Strait Islander cultural safety framework</w:t>
        </w:r>
      </w:hyperlink>
      <w:r w:rsidR="0026035D" w:rsidRPr="1BE6529D">
        <w:rPr>
          <w:rStyle w:val="Emphasis"/>
          <w:i w:val="0"/>
          <w:iCs w:val="0"/>
        </w:rPr>
        <w:t xml:space="preserve"> </w:t>
      </w:r>
      <w:r w:rsidR="7E8F88C6" w:rsidRPr="1BE6529D">
        <w:rPr>
          <w:rStyle w:val="Emphasis"/>
          <w:i w:val="0"/>
          <w:iCs w:val="0"/>
        </w:rPr>
        <w:t xml:space="preserve">&lt;https://www.dffh.vic.gov.au/publications/aboriginal-and-torres-strait-islander-cultural-safety-framework&gt; </w:t>
      </w:r>
      <w:r w:rsidR="0026035D">
        <w:t xml:space="preserve">to strengthen cultural safety through continuous learning and practice improvement </w:t>
      </w:r>
    </w:p>
    <w:p w14:paraId="00D2F057" w14:textId="3AA18B46" w:rsidR="0026035D" w:rsidRPr="002104C8" w:rsidRDefault="00CA43F5" w:rsidP="1BE6529D">
      <w:pPr>
        <w:pStyle w:val="Bullet1"/>
      </w:pPr>
      <w:r>
        <w:t>work in partnership</w:t>
      </w:r>
      <w:r w:rsidR="0016677B">
        <w:t xml:space="preserve"> with </w:t>
      </w:r>
      <w:r w:rsidR="00FC128F">
        <w:t xml:space="preserve">Aboriginal communities through </w:t>
      </w:r>
      <w:r w:rsidR="0026035D">
        <w:t xml:space="preserve">initiatives such as the quarterly </w:t>
      </w:r>
      <w:hyperlink r:id="rId25">
        <w:r w:rsidR="0026035D" w:rsidRPr="1BE6529D">
          <w:rPr>
            <w:rStyle w:val="Hyperlink"/>
          </w:rPr>
          <w:t>Aboriginal Children’s Forum</w:t>
        </w:r>
      </w:hyperlink>
      <w:r w:rsidR="4E488630">
        <w:t xml:space="preserve"> &lt;https://www.dffh.vic.gov.au/aboriginal-childrens-forum&gt;</w:t>
      </w:r>
    </w:p>
    <w:p w14:paraId="05B25CF7" w14:textId="39940BB9" w:rsidR="004409AE" w:rsidRPr="002104C8" w:rsidRDefault="004409AE" w:rsidP="1BE6529D">
      <w:pPr>
        <w:pStyle w:val="Bullet1"/>
      </w:pPr>
      <w:r>
        <w:t>work towards ensuring Aboriginal people</w:t>
      </w:r>
      <w:r w:rsidR="007174FA">
        <w:t xml:space="preserve">, families and communities are stronger, safer, thriving and living free from family violence </w:t>
      </w:r>
      <w:r w:rsidR="00CA479B">
        <w:t xml:space="preserve">through the </w:t>
      </w:r>
      <w:r w:rsidR="001A5FE2">
        <w:t xml:space="preserve">Aboriginal-led </w:t>
      </w:r>
      <w:hyperlink r:id="rId26">
        <w:r w:rsidR="00CA479B" w:rsidRPr="1BE6529D">
          <w:rPr>
            <w:rStyle w:val="Hyperlink"/>
          </w:rPr>
          <w:t xml:space="preserve">Dhelk Dja </w:t>
        </w:r>
        <w:r w:rsidR="004E7390" w:rsidRPr="1BE6529D">
          <w:rPr>
            <w:rStyle w:val="Hyperlink"/>
          </w:rPr>
          <w:t>agreement</w:t>
        </w:r>
      </w:hyperlink>
      <w:r w:rsidR="6FC85FA0">
        <w:t xml:space="preserve"> &lt;https://www.vic.gov.au/dhelk-dja-partnership-aboriginal-communities-address-family-violence&gt;</w:t>
      </w:r>
    </w:p>
    <w:p w14:paraId="375AD854" w14:textId="01466C38" w:rsidR="0026035D" w:rsidRDefault="0026035D" w:rsidP="005F0F05">
      <w:pPr>
        <w:pStyle w:val="Bullet1"/>
        <w:numPr>
          <w:ilvl w:val="0"/>
          <w:numId w:val="85"/>
        </w:numPr>
      </w:pPr>
      <w:r>
        <w:t xml:space="preserve">provide detailed guidance to staff </w:t>
      </w:r>
      <w:r w:rsidR="00FC6483">
        <w:t>in</w:t>
      </w:r>
      <w:r>
        <w:t xml:space="preserve"> operational manuals. We expect </w:t>
      </w:r>
      <w:r w:rsidR="00FC6483">
        <w:t>our staff</w:t>
      </w:r>
      <w:r>
        <w:t xml:space="preserve"> to encourage and support children to express their culture and enjoy their cultural rights, and to </w:t>
      </w:r>
      <w:r w:rsidR="001E0DDD">
        <w:t xml:space="preserve">encourage and </w:t>
      </w:r>
      <w:r>
        <w:t>support participation and inclusion by Aboriginal children and their families</w:t>
      </w:r>
      <w:r w:rsidR="00870509">
        <w:t>.</w:t>
      </w:r>
      <w:r>
        <w:t xml:space="preserve"> </w:t>
      </w:r>
    </w:p>
    <w:p w14:paraId="3329D420" w14:textId="1175C1E4" w:rsidR="0026035D" w:rsidRDefault="0026035D" w:rsidP="005F0F05">
      <w:pPr>
        <w:pStyle w:val="Bullet1"/>
        <w:numPr>
          <w:ilvl w:val="0"/>
          <w:numId w:val="85"/>
        </w:numPr>
      </w:pPr>
      <w:r>
        <w:t xml:space="preserve">draw on the expertise of dedicated teams, </w:t>
      </w:r>
      <w:r w:rsidR="001E0DDD">
        <w:t>such as</w:t>
      </w:r>
      <w:r>
        <w:t xml:space="preserve"> our </w:t>
      </w:r>
      <w:r w:rsidRPr="008A4996">
        <w:t>Aboriginal Self-determination and Outcomes Division</w:t>
      </w:r>
      <w:r>
        <w:t xml:space="preserve"> and Aboriginal Housing </w:t>
      </w:r>
      <w:r w:rsidR="00D20A97">
        <w:t>Unit</w:t>
      </w:r>
      <w:r w:rsidR="00764EF0">
        <w:t>, and cultural adviser</w:t>
      </w:r>
      <w:r w:rsidR="00096447">
        <w:t>s in the department</w:t>
      </w:r>
      <w:r w:rsidR="00764EF0">
        <w:t xml:space="preserve"> </w:t>
      </w:r>
    </w:p>
    <w:p w14:paraId="66BBAB1C" w14:textId="5C4576AF" w:rsidR="0026035D" w:rsidRDefault="000A4724" w:rsidP="005F0F05">
      <w:pPr>
        <w:pStyle w:val="Bullet1"/>
        <w:numPr>
          <w:ilvl w:val="0"/>
          <w:numId w:val="85"/>
        </w:numPr>
      </w:pPr>
      <w:r>
        <w:t>require staff to complete</w:t>
      </w:r>
      <w:r w:rsidR="0026035D">
        <w:t xml:space="preserve"> training </w:t>
      </w:r>
      <w:r w:rsidR="00066CE7">
        <w:t>on Aboriginal cultural safety, and offer extra training</w:t>
      </w:r>
      <w:r w:rsidR="003B504C">
        <w:t xml:space="preserve"> on request</w:t>
      </w:r>
      <w:r w:rsidR="00066CE7">
        <w:t xml:space="preserve"> </w:t>
      </w:r>
    </w:p>
    <w:p w14:paraId="48A0490F" w14:textId="5C50385B" w:rsidR="0026035D" w:rsidRDefault="0026035D" w:rsidP="005F0F05">
      <w:pPr>
        <w:pStyle w:val="Bullet1"/>
        <w:numPr>
          <w:ilvl w:val="0"/>
          <w:numId w:val="85"/>
        </w:numPr>
      </w:pPr>
      <w:r>
        <w:t>provide information and resources about cultural safety on a dedicated staff intranet page</w:t>
      </w:r>
    </w:p>
    <w:p w14:paraId="0FBAD834" w14:textId="249FD75A" w:rsidR="00A30CE2" w:rsidRDefault="0026035D" w:rsidP="005F0F05">
      <w:pPr>
        <w:pStyle w:val="Bullet1"/>
        <w:numPr>
          <w:ilvl w:val="0"/>
          <w:numId w:val="85"/>
        </w:numPr>
      </w:pPr>
      <w:r>
        <w:t>take a zero-tolerance approach to racism in our organisation and deal with inappropriate staff behaviour through our</w:t>
      </w:r>
      <w:r w:rsidRPr="002B3DA4">
        <w:rPr>
          <w:rStyle w:val="Emphasis"/>
          <w:i w:val="0"/>
          <w:iCs w:val="0"/>
        </w:rPr>
        <w:t xml:space="preserve"> </w:t>
      </w:r>
      <w:r w:rsidRPr="005427B7">
        <w:rPr>
          <w:rStyle w:val="Emphasis"/>
          <w:i w:val="0"/>
          <w:iCs w:val="0"/>
        </w:rPr>
        <w:t>Positive Workplaces Policy</w:t>
      </w:r>
      <w:r>
        <w:t xml:space="preserve">. </w:t>
      </w:r>
    </w:p>
    <w:p w14:paraId="3E21065E" w14:textId="123E0578" w:rsidR="00A30CE2" w:rsidRPr="00A30CE2" w:rsidRDefault="00A30CE2" w:rsidP="0020581F">
      <w:pPr>
        <w:pStyle w:val="Heading2"/>
      </w:pPr>
      <w:bookmarkStart w:id="14" w:name="_Toc123811939"/>
      <w:bookmarkStart w:id="15" w:name="_Toc123812097"/>
      <w:bookmarkStart w:id="16" w:name="_Toc123811940"/>
      <w:bookmarkStart w:id="17" w:name="_Toc123812098"/>
      <w:bookmarkStart w:id="18" w:name="_Toc123811941"/>
      <w:bookmarkStart w:id="19" w:name="_Toc123812099"/>
      <w:bookmarkStart w:id="20" w:name="_Toc123811942"/>
      <w:bookmarkStart w:id="21" w:name="_Toc123812100"/>
      <w:bookmarkStart w:id="22" w:name="_Toc123811943"/>
      <w:bookmarkStart w:id="23" w:name="_Toc123812101"/>
      <w:bookmarkStart w:id="24" w:name="_Toc123811944"/>
      <w:bookmarkStart w:id="25" w:name="_Toc123812102"/>
      <w:bookmarkStart w:id="26" w:name="_Toc123811945"/>
      <w:bookmarkStart w:id="27" w:name="_Toc123812103"/>
      <w:bookmarkStart w:id="28" w:name="_Toc123811946"/>
      <w:bookmarkStart w:id="29" w:name="_Toc123812104"/>
      <w:bookmarkStart w:id="30" w:name="_Toc123811947"/>
      <w:bookmarkStart w:id="31" w:name="_Toc123812105"/>
      <w:bookmarkStart w:id="32" w:name="_Toc123811948"/>
      <w:bookmarkStart w:id="33" w:name="_Toc123812106"/>
      <w:bookmarkStart w:id="34" w:name="_Toc123811949"/>
      <w:bookmarkStart w:id="35" w:name="_Toc123812107"/>
      <w:bookmarkStart w:id="36" w:name="_Toc123811950"/>
      <w:bookmarkStart w:id="37" w:name="_Toc123812108"/>
      <w:bookmarkStart w:id="38" w:name="_Toc123811951"/>
      <w:bookmarkStart w:id="39" w:name="_Toc123812109"/>
      <w:bookmarkStart w:id="40" w:name="_Toc116385104"/>
      <w:bookmarkStart w:id="41" w:name="_Toc18118576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A30CE2">
        <w:t>Standard 2: Commitment to child safety and wellbeing</w:t>
      </w:r>
      <w:bookmarkEnd w:id="40"/>
      <w:bookmarkEnd w:id="41"/>
      <w:r w:rsidRPr="00A30CE2">
        <w:t xml:space="preserve"> </w:t>
      </w:r>
      <w:bookmarkEnd w:id="13"/>
    </w:p>
    <w:p w14:paraId="7BEFCE50" w14:textId="77777777" w:rsidR="00DE2A3D" w:rsidRDefault="00DD3FCD" w:rsidP="00E46B66">
      <w:pPr>
        <w:pStyle w:val="Body"/>
      </w:pPr>
      <w:r>
        <w:t>We</w:t>
      </w:r>
      <w:r w:rsidR="00414ACF">
        <w:t xml:space="preserve"> work to embed </w:t>
      </w:r>
      <w:r w:rsidR="00AF7E01">
        <w:t xml:space="preserve">child safety and wellbeing </w:t>
      </w:r>
      <w:r w:rsidR="004D60C3">
        <w:t>in our</w:t>
      </w:r>
      <w:r w:rsidR="007C07C2">
        <w:t xml:space="preserve"> </w:t>
      </w:r>
      <w:r w:rsidR="00AF7E01">
        <w:t>leadership, culture</w:t>
      </w:r>
      <w:r w:rsidR="005E07C9">
        <w:t xml:space="preserve"> and governance arrangements</w:t>
      </w:r>
      <w:r w:rsidR="00AF7E01">
        <w:t xml:space="preserve">. </w:t>
      </w:r>
    </w:p>
    <w:p w14:paraId="5B1E9B67" w14:textId="29FD77F5" w:rsidR="00063C5E" w:rsidRDefault="00063C5E" w:rsidP="00E46B66">
      <w:pPr>
        <w:pStyle w:val="Body"/>
      </w:pPr>
      <w:r>
        <w:t>To achieve this, we:</w:t>
      </w:r>
    </w:p>
    <w:p w14:paraId="70D179A1" w14:textId="5D9E3004" w:rsidR="00063C5E" w:rsidRDefault="00CC3BB8" w:rsidP="005F0F05">
      <w:pPr>
        <w:pStyle w:val="Bullet1"/>
        <w:numPr>
          <w:ilvl w:val="0"/>
          <w:numId w:val="86"/>
        </w:numPr>
      </w:pPr>
      <w:r>
        <w:t>publicise our</w:t>
      </w:r>
      <w:r w:rsidR="007911B9">
        <w:t xml:space="preserve"> commitment to child safety and wellbeing </w:t>
      </w:r>
      <w:r>
        <w:t xml:space="preserve">in </w:t>
      </w:r>
      <w:r w:rsidR="00BC242A">
        <w:t>this policy and on our website</w:t>
      </w:r>
    </w:p>
    <w:p w14:paraId="44EF8EB5" w14:textId="4D0B3817" w:rsidR="00BC242A" w:rsidRDefault="00192C45" w:rsidP="1BE6529D">
      <w:pPr>
        <w:pStyle w:val="Bullet1"/>
        <w:rPr>
          <w:rStyle w:val="Emphasis"/>
          <w:i w:val="0"/>
          <w:iCs w:val="0"/>
        </w:rPr>
      </w:pPr>
      <w:r>
        <w:t xml:space="preserve">prioritise </w:t>
      </w:r>
      <w:r w:rsidR="00AB1C9D">
        <w:t xml:space="preserve">child safety </w:t>
      </w:r>
      <w:r>
        <w:t xml:space="preserve">and wellbeing in </w:t>
      </w:r>
      <w:r w:rsidR="00E535D5">
        <w:t>our</w:t>
      </w:r>
      <w:r w:rsidR="00BC242A">
        <w:t xml:space="preserve"> </w:t>
      </w:r>
      <w:hyperlink r:id="rId27">
        <w:r w:rsidR="4E23B157" w:rsidRPr="1BE6529D">
          <w:rPr>
            <w:rStyle w:val="Hyperlink"/>
          </w:rPr>
          <w:t xml:space="preserve">Strategic </w:t>
        </w:r>
        <w:r w:rsidR="3FA37615" w:rsidRPr="1BE6529D">
          <w:rPr>
            <w:rStyle w:val="Hyperlink"/>
          </w:rPr>
          <w:t>Plan</w:t>
        </w:r>
      </w:hyperlink>
      <w:r w:rsidR="3FA37615">
        <w:t xml:space="preserve"> &lt;https://www.dffh.vic.gov.au/publications/dffh-strategic-plan&gt; </w:t>
      </w:r>
      <w:r w:rsidR="00867CCF" w:rsidRPr="1BE6529D">
        <w:rPr>
          <w:rStyle w:val="Emphasis"/>
          <w:i w:val="0"/>
          <w:iCs w:val="0"/>
        </w:rPr>
        <w:t xml:space="preserve">our </w:t>
      </w:r>
      <w:hyperlink r:id="rId28">
        <w:r w:rsidR="00F94907" w:rsidRPr="1BE6529D">
          <w:rPr>
            <w:rStyle w:val="Hyperlink"/>
          </w:rPr>
          <w:t>Leadership Charter</w:t>
        </w:r>
      </w:hyperlink>
      <w:r w:rsidR="00BC242A" w:rsidRPr="1BE6529D">
        <w:rPr>
          <w:rStyle w:val="Emphasis"/>
          <w:i w:val="0"/>
          <w:iCs w:val="0"/>
        </w:rPr>
        <w:t xml:space="preserve"> </w:t>
      </w:r>
      <w:r w:rsidR="0D43248C" w:rsidRPr="1BE6529D">
        <w:rPr>
          <w:rStyle w:val="Emphasis"/>
          <w:i w:val="0"/>
          <w:iCs w:val="0"/>
        </w:rPr>
        <w:t xml:space="preserve">&lt;https://www.dffh.vic.gov.au/our-leadership-charter&gt; </w:t>
      </w:r>
      <w:r w:rsidR="00E535D5" w:rsidRPr="1BE6529D">
        <w:rPr>
          <w:rStyle w:val="Emphasis"/>
          <w:i w:val="0"/>
          <w:iCs w:val="0"/>
        </w:rPr>
        <w:t xml:space="preserve">and </w:t>
      </w:r>
      <w:r w:rsidR="00867CCF" w:rsidRPr="1BE6529D">
        <w:rPr>
          <w:rStyle w:val="Emphasis"/>
          <w:i w:val="0"/>
          <w:iCs w:val="0"/>
        </w:rPr>
        <w:t xml:space="preserve">other </w:t>
      </w:r>
      <w:r w:rsidR="00E535D5" w:rsidRPr="1BE6529D">
        <w:rPr>
          <w:rStyle w:val="Emphasis"/>
          <w:i w:val="0"/>
          <w:iCs w:val="0"/>
        </w:rPr>
        <w:t>department strategies</w:t>
      </w:r>
      <w:r w:rsidR="000E4FB8" w:rsidRPr="1BE6529D">
        <w:rPr>
          <w:rStyle w:val="Emphasis"/>
          <w:i w:val="0"/>
          <w:iCs w:val="0"/>
        </w:rPr>
        <w:t xml:space="preserve"> (see </w:t>
      </w:r>
      <w:r w:rsidR="00C21C59">
        <w:t>Related legislation, standards and policies</w:t>
      </w:r>
      <w:r w:rsidR="000E4FB8" w:rsidRPr="1BE6529D">
        <w:rPr>
          <w:rStyle w:val="Emphasis"/>
          <w:i w:val="0"/>
          <w:iCs w:val="0"/>
        </w:rPr>
        <w:t>)</w:t>
      </w:r>
    </w:p>
    <w:p w14:paraId="60A39BE9" w14:textId="625806F2" w:rsidR="00930F4F" w:rsidRDefault="0087077D" w:rsidP="005F0F05">
      <w:pPr>
        <w:pStyle w:val="Bullet1"/>
        <w:numPr>
          <w:ilvl w:val="0"/>
          <w:numId w:val="86"/>
        </w:numPr>
      </w:pPr>
      <w:r>
        <w:t>document duty of care obligations in recruitment policies</w:t>
      </w:r>
      <w:r w:rsidR="004D33C8">
        <w:t xml:space="preserve"> </w:t>
      </w:r>
      <w:r w:rsidR="00E535D5">
        <w:t>and</w:t>
      </w:r>
      <w:r>
        <w:t xml:space="preserve"> </w:t>
      </w:r>
      <w:r w:rsidR="00316344">
        <w:t xml:space="preserve">staff </w:t>
      </w:r>
      <w:r>
        <w:t>position descriptions</w:t>
      </w:r>
      <w:r w:rsidR="00C13DCB">
        <w:t xml:space="preserve"> </w:t>
      </w:r>
    </w:p>
    <w:p w14:paraId="53FD34DC" w14:textId="7DCFD9A8" w:rsidR="00AB1C9D" w:rsidRDefault="00930F4F" w:rsidP="005F0F05">
      <w:pPr>
        <w:pStyle w:val="Bullet1"/>
        <w:numPr>
          <w:ilvl w:val="0"/>
          <w:numId w:val="86"/>
        </w:numPr>
      </w:pPr>
      <w:r>
        <w:t xml:space="preserve">provide detailed guidance to staff </w:t>
      </w:r>
      <w:r w:rsidR="008228CF">
        <w:t>about promoting child safety and wellbeing</w:t>
      </w:r>
      <w:r w:rsidR="00075AF8" w:rsidRPr="00075AF8">
        <w:t xml:space="preserve"> </w:t>
      </w:r>
      <w:r w:rsidR="00075AF8">
        <w:t>in our operational manuals</w:t>
      </w:r>
    </w:p>
    <w:p w14:paraId="498E2745" w14:textId="3B7E7BD9" w:rsidR="00596D7B" w:rsidRDefault="00596D7B" w:rsidP="1BE6529D">
      <w:pPr>
        <w:pStyle w:val="Bullet1"/>
      </w:pPr>
      <w:r>
        <w:t xml:space="preserve">outline expected standards of behaviour </w:t>
      </w:r>
      <w:r w:rsidR="00706F3A">
        <w:t xml:space="preserve">of staff in our </w:t>
      </w:r>
      <w:hyperlink r:id="rId29">
        <w:r w:rsidR="00706F3A" w:rsidRPr="1BE6529D">
          <w:rPr>
            <w:rStyle w:val="Hyperlink"/>
          </w:rPr>
          <w:t>Child Safe Code of Conduct</w:t>
        </w:r>
      </w:hyperlink>
      <w:r w:rsidR="35B6CAA7">
        <w:t xml:space="preserve"> &lt;https://www.dffh.vic.gov.au/publications/child-safe-standards&gt;, </w:t>
      </w:r>
      <w:r w:rsidR="00BB1479">
        <w:t>and take appropriate action to deal with breaches</w:t>
      </w:r>
    </w:p>
    <w:p w14:paraId="29A155CF" w14:textId="5EE15ED4" w:rsidR="00026ABE" w:rsidRDefault="004E5DEB" w:rsidP="005F0F05">
      <w:pPr>
        <w:pStyle w:val="Bullet1"/>
        <w:numPr>
          <w:ilvl w:val="0"/>
          <w:numId w:val="86"/>
        </w:numPr>
      </w:pPr>
      <w:r>
        <w:t>make</w:t>
      </w:r>
      <w:r w:rsidR="00894DF0">
        <w:t xml:space="preserve"> staff </w:t>
      </w:r>
      <w:r>
        <w:t xml:space="preserve">aware </w:t>
      </w:r>
      <w:r w:rsidR="00894DF0">
        <w:t>of</w:t>
      </w:r>
      <w:r w:rsidR="00026ABE">
        <w:t xml:space="preserve"> the Standards </w:t>
      </w:r>
      <w:r w:rsidR="005A2A00">
        <w:t>through</w:t>
      </w:r>
      <w:r w:rsidR="00026ABE">
        <w:t xml:space="preserve"> a dedicated staff intranet page</w:t>
      </w:r>
      <w:r w:rsidR="00894DF0">
        <w:t xml:space="preserve"> </w:t>
      </w:r>
      <w:r w:rsidR="00B6757B">
        <w:t>and</w:t>
      </w:r>
      <w:r w:rsidR="00894DF0">
        <w:t xml:space="preserve"> </w:t>
      </w:r>
      <w:r w:rsidR="00577EAC">
        <w:t>train key staff</w:t>
      </w:r>
      <w:r w:rsidR="00016D49">
        <w:t xml:space="preserve">. </w:t>
      </w:r>
    </w:p>
    <w:p w14:paraId="16D6BBA6" w14:textId="1141C00F" w:rsidR="00A30CE2" w:rsidRPr="00270894" w:rsidRDefault="00A30CE2" w:rsidP="0020581F">
      <w:pPr>
        <w:pStyle w:val="Heading2"/>
      </w:pPr>
      <w:bookmarkStart w:id="42" w:name="_Toc123811954"/>
      <w:bookmarkStart w:id="43" w:name="_Toc123812112"/>
      <w:bookmarkStart w:id="44" w:name="_Toc123811955"/>
      <w:bookmarkStart w:id="45" w:name="_Toc123812113"/>
      <w:bookmarkStart w:id="46" w:name="_Toc123811956"/>
      <w:bookmarkStart w:id="47" w:name="_Toc123812114"/>
      <w:bookmarkStart w:id="48" w:name="_Toc123811957"/>
      <w:bookmarkStart w:id="49" w:name="_Toc123812115"/>
      <w:bookmarkStart w:id="50" w:name="_Toc123811958"/>
      <w:bookmarkStart w:id="51" w:name="_Toc123812116"/>
      <w:bookmarkStart w:id="52" w:name="_Toc123811959"/>
      <w:bookmarkStart w:id="53" w:name="_Toc123812117"/>
      <w:bookmarkStart w:id="54" w:name="_Toc123811960"/>
      <w:bookmarkStart w:id="55" w:name="_Toc123812118"/>
      <w:bookmarkStart w:id="56" w:name="_Toc123811961"/>
      <w:bookmarkStart w:id="57" w:name="_Toc123812119"/>
      <w:bookmarkStart w:id="58" w:name="_Toc123811962"/>
      <w:bookmarkStart w:id="59" w:name="_Toc123812120"/>
      <w:bookmarkStart w:id="60" w:name="_Toc123811963"/>
      <w:bookmarkStart w:id="61" w:name="_Toc123812121"/>
      <w:bookmarkStart w:id="62" w:name="_Toc123811964"/>
      <w:bookmarkStart w:id="63" w:name="_Toc123812122"/>
      <w:bookmarkStart w:id="64" w:name="_Toc123811965"/>
      <w:bookmarkStart w:id="65" w:name="_Toc123812123"/>
      <w:bookmarkStart w:id="66" w:name="_Toc123811966"/>
      <w:bookmarkStart w:id="67" w:name="_Toc123812124"/>
      <w:bookmarkStart w:id="68" w:name="_Toc123811967"/>
      <w:bookmarkStart w:id="69" w:name="_Toc123812125"/>
      <w:bookmarkStart w:id="70" w:name="_Toc123811968"/>
      <w:bookmarkStart w:id="71" w:name="_Toc123812126"/>
      <w:bookmarkStart w:id="72" w:name="_Toc123811969"/>
      <w:bookmarkStart w:id="73" w:name="_Toc123812127"/>
      <w:bookmarkStart w:id="74" w:name="_Toc123811970"/>
      <w:bookmarkStart w:id="75" w:name="_Toc123812128"/>
      <w:bookmarkStart w:id="76" w:name="_Toc123811971"/>
      <w:bookmarkStart w:id="77" w:name="_Toc123812129"/>
      <w:bookmarkStart w:id="78" w:name="_Toc123811972"/>
      <w:bookmarkStart w:id="79" w:name="_Toc123812130"/>
      <w:bookmarkStart w:id="80" w:name="_Toc123811973"/>
      <w:bookmarkStart w:id="81" w:name="_Toc123812131"/>
      <w:bookmarkStart w:id="82" w:name="_Toc123811974"/>
      <w:bookmarkStart w:id="83" w:name="_Toc123812132"/>
      <w:bookmarkStart w:id="84" w:name="_Toc123811976"/>
      <w:bookmarkStart w:id="85" w:name="_Toc123812134"/>
      <w:bookmarkStart w:id="86" w:name="_Toc123811977"/>
      <w:bookmarkStart w:id="87" w:name="_Toc123812135"/>
      <w:bookmarkStart w:id="88" w:name="_Toc123811978"/>
      <w:bookmarkStart w:id="89" w:name="_Toc123812136"/>
      <w:bookmarkStart w:id="90" w:name="_Toc123811979"/>
      <w:bookmarkStart w:id="91" w:name="_Toc123812137"/>
      <w:bookmarkStart w:id="92" w:name="_Toc123811980"/>
      <w:bookmarkStart w:id="93" w:name="_Toc123812138"/>
      <w:bookmarkStart w:id="94" w:name="_Toc123811981"/>
      <w:bookmarkStart w:id="95" w:name="_Toc123812139"/>
      <w:bookmarkStart w:id="96" w:name="_Toc123811982"/>
      <w:bookmarkStart w:id="97" w:name="_Toc123812140"/>
      <w:bookmarkStart w:id="98" w:name="_Toc123811983"/>
      <w:bookmarkStart w:id="99" w:name="_Toc123812141"/>
      <w:bookmarkStart w:id="100" w:name="_Toc123811984"/>
      <w:bookmarkStart w:id="101" w:name="_Toc123812142"/>
      <w:bookmarkStart w:id="102" w:name="_Toc123811985"/>
      <w:bookmarkStart w:id="103" w:name="_Toc123812143"/>
      <w:bookmarkStart w:id="104" w:name="_Toc123811986"/>
      <w:bookmarkStart w:id="105" w:name="_Toc123812144"/>
      <w:bookmarkStart w:id="106" w:name="_Toc123811987"/>
      <w:bookmarkStart w:id="107" w:name="_Toc123812145"/>
      <w:bookmarkStart w:id="108" w:name="_Toc123811988"/>
      <w:bookmarkStart w:id="109" w:name="_Toc123812146"/>
      <w:bookmarkStart w:id="110" w:name="_Toc123811989"/>
      <w:bookmarkStart w:id="111" w:name="_Toc123812147"/>
      <w:bookmarkStart w:id="112" w:name="_Toc123811990"/>
      <w:bookmarkStart w:id="113" w:name="_Toc123812148"/>
      <w:bookmarkStart w:id="114" w:name="_Toc123811991"/>
      <w:bookmarkStart w:id="115" w:name="_Toc123812149"/>
      <w:bookmarkStart w:id="116" w:name="_Toc123811992"/>
      <w:bookmarkStart w:id="117" w:name="_Toc123812150"/>
      <w:bookmarkStart w:id="118" w:name="_Toc123811993"/>
      <w:bookmarkStart w:id="119" w:name="_Toc123812151"/>
      <w:bookmarkStart w:id="120" w:name="_Toc123811994"/>
      <w:bookmarkStart w:id="121" w:name="_Toc123812152"/>
      <w:bookmarkStart w:id="122" w:name="_Toc123811995"/>
      <w:bookmarkStart w:id="123" w:name="_Toc123812153"/>
      <w:bookmarkStart w:id="124" w:name="_Toc123811996"/>
      <w:bookmarkStart w:id="125" w:name="_Toc123812154"/>
      <w:bookmarkStart w:id="126" w:name="_Toc123811997"/>
      <w:bookmarkStart w:id="127" w:name="_Toc123812155"/>
      <w:bookmarkStart w:id="128" w:name="_Toc123811998"/>
      <w:bookmarkStart w:id="129" w:name="_Toc123812156"/>
      <w:bookmarkStart w:id="130" w:name="_Toc123811999"/>
      <w:bookmarkStart w:id="131" w:name="_Toc123812157"/>
      <w:bookmarkStart w:id="132" w:name="_Toc123812000"/>
      <w:bookmarkStart w:id="133" w:name="_Toc123812158"/>
      <w:bookmarkStart w:id="134" w:name="_Toc123812001"/>
      <w:bookmarkStart w:id="135" w:name="_Toc123812159"/>
      <w:bookmarkStart w:id="136" w:name="_Toc123812002"/>
      <w:bookmarkStart w:id="137" w:name="_Toc123812160"/>
      <w:bookmarkStart w:id="138" w:name="_Toc123812003"/>
      <w:bookmarkStart w:id="139" w:name="_Toc123812161"/>
      <w:bookmarkStart w:id="140" w:name="_Toc123812004"/>
      <w:bookmarkStart w:id="141" w:name="_Toc123812162"/>
      <w:bookmarkStart w:id="142" w:name="_Toc18317000"/>
      <w:bookmarkStart w:id="143" w:name="_Toc116385105"/>
      <w:bookmarkStart w:id="144" w:name="_Toc18118576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270894">
        <w:t xml:space="preserve">Standard 3: </w:t>
      </w:r>
      <w:r w:rsidR="00A7099B">
        <w:t>Taking child participation and e</w:t>
      </w:r>
      <w:r w:rsidRPr="00270894">
        <w:t>mpower</w:t>
      </w:r>
      <w:r w:rsidR="00A7099B">
        <w:t>ment seriously</w:t>
      </w:r>
      <w:bookmarkEnd w:id="142"/>
      <w:bookmarkEnd w:id="143"/>
      <w:bookmarkEnd w:id="144"/>
    </w:p>
    <w:p w14:paraId="090CA822" w14:textId="77777777" w:rsidR="00DE2A3D" w:rsidRDefault="000E2A71" w:rsidP="00270894">
      <w:pPr>
        <w:pStyle w:val="Body"/>
      </w:pPr>
      <w:bookmarkStart w:id="145" w:name="_Toc18317001"/>
      <w:r>
        <w:t xml:space="preserve">We recognise the importance of </w:t>
      </w:r>
      <w:r w:rsidR="001A6394">
        <w:t xml:space="preserve">empowering children so they </w:t>
      </w:r>
      <w:r w:rsidR="00390C75">
        <w:t xml:space="preserve">can </w:t>
      </w:r>
      <w:r w:rsidR="001A6394">
        <w:t>understand their rights</w:t>
      </w:r>
      <w:r w:rsidR="00ED1E25">
        <w:t xml:space="preserve"> and </w:t>
      </w:r>
      <w:r w:rsidR="0086105A">
        <w:t>have a say</w:t>
      </w:r>
      <w:r w:rsidR="00ED1E25">
        <w:t xml:space="preserve"> in decisions about their lives</w:t>
      </w:r>
      <w:r w:rsidR="00353CA1">
        <w:t xml:space="preserve">. We also recognise the </w:t>
      </w:r>
      <w:r w:rsidR="000D540D">
        <w:t>need to be</w:t>
      </w:r>
      <w:r w:rsidR="004277DD">
        <w:t xml:space="preserve"> responsive to</w:t>
      </w:r>
      <w:r w:rsidR="00D06EEF">
        <w:t xml:space="preserve"> </w:t>
      </w:r>
      <w:r w:rsidR="0022521C">
        <w:t xml:space="preserve">their </w:t>
      </w:r>
      <w:r w:rsidR="00F12376">
        <w:t>views</w:t>
      </w:r>
      <w:r w:rsidR="00AA72EE">
        <w:t xml:space="preserve">. </w:t>
      </w:r>
    </w:p>
    <w:p w14:paraId="46E99404" w14:textId="259610BB" w:rsidR="00A30CE2" w:rsidRPr="00233BF3" w:rsidRDefault="00BE1676" w:rsidP="00270894">
      <w:pPr>
        <w:pStyle w:val="Body"/>
      </w:pPr>
      <w:r>
        <w:t>To achieve this, w</w:t>
      </w:r>
      <w:r w:rsidR="00AA72EE">
        <w:t>e</w:t>
      </w:r>
      <w:r w:rsidR="00A30CE2" w:rsidRPr="00233BF3">
        <w:t>:</w:t>
      </w:r>
    </w:p>
    <w:p w14:paraId="46A3F5D5" w14:textId="01459CC2" w:rsidR="00296664" w:rsidRDefault="00E32CD9" w:rsidP="1BE6529D">
      <w:pPr>
        <w:pStyle w:val="Bullet1"/>
      </w:pPr>
      <w:r>
        <w:lastRenderedPageBreak/>
        <w:t xml:space="preserve">publish </w:t>
      </w:r>
      <w:r w:rsidR="009B25AC">
        <w:t>a</w:t>
      </w:r>
      <w:r w:rsidR="00282F22">
        <w:t xml:space="preserve"> </w:t>
      </w:r>
      <w:hyperlink r:id="rId30">
        <w:r w:rsidR="009B25AC" w:rsidRPr="1BE6529D">
          <w:rPr>
            <w:rStyle w:val="Hyperlink"/>
          </w:rPr>
          <w:t>Charter</w:t>
        </w:r>
      </w:hyperlink>
      <w:r w:rsidR="009B25AC">
        <w:t xml:space="preserve"> </w:t>
      </w:r>
      <w:r w:rsidR="5186442A">
        <w:t xml:space="preserve">&lt;https://services.dffh.vic.gov.au/charter-children-out-home-care&gt; </w:t>
      </w:r>
      <w:r w:rsidR="00872B83">
        <w:t>that lists the rights of</w:t>
      </w:r>
      <w:r w:rsidR="009B25AC">
        <w:t xml:space="preserve"> children in out-of-home care</w:t>
      </w:r>
      <w:r w:rsidR="00E95F18">
        <w:t xml:space="preserve">. This </w:t>
      </w:r>
      <w:r w:rsidR="00282F22">
        <w:t>includ</w:t>
      </w:r>
      <w:r w:rsidR="00E95F18">
        <w:t>es</w:t>
      </w:r>
      <w:r w:rsidR="00282F22">
        <w:t xml:space="preserve"> the right to be and feel safe</w:t>
      </w:r>
      <w:r w:rsidR="00390C75">
        <w:t xml:space="preserve"> and to have a say and be heard</w:t>
      </w:r>
      <w:r w:rsidR="00E95F18">
        <w:t>.</w:t>
      </w:r>
    </w:p>
    <w:p w14:paraId="59DD37FB" w14:textId="19EA47A9" w:rsidR="00E32CD9" w:rsidRDefault="00296664" w:rsidP="005F0F05">
      <w:pPr>
        <w:pStyle w:val="Bullet1"/>
        <w:numPr>
          <w:ilvl w:val="0"/>
          <w:numId w:val="87"/>
        </w:numPr>
      </w:pPr>
      <w:r>
        <w:t xml:space="preserve">publish child-friendly information </w:t>
      </w:r>
      <w:r w:rsidR="007D0CD3">
        <w:t xml:space="preserve">about </w:t>
      </w:r>
      <w:r w:rsidR="00487B4C">
        <w:t xml:space="preserve">how </w:t>
      </w:r>
      <w:r w:rsidR="00074F0E">
        <w:t xml:space="preserve">to </w:t>
      </w:r>
      <w:r w:rsidR="00487B4C">
        <w:t>raise complaints</w:t>
      </w:r>
      <w:r w:rsidR="00B75F70">
        <w:t>, feedback</w:t>
      </w:r>
      <w:r w:rsidR="00487B4C">
        <w:t xml:space="preserve"> or concerns  </w:t>
      </w:r>
    </w:p>
    <w:p w14:paraId="4FD44F84" w14:textId="4A3F2058" w:rsidR="00DE42A0" w:rsidRPr="00487B4C" w:rsidRDefault="009200D4" w:rsidP="005F0F05">
      <w:pPr>
        <w:pStyle w:val="Bullet1"/>
        <w:numPr>
          <w:ilvl w:val="0"/>
          <w:numId w:val="87"/>
        </w:numPr>
      </w:pPr>
      <w:r>
        <w:t xml:space="preserve">publish </w:t>
      </w:r>
      <w:r w:rsidR="00170746">
        <w:t>i</w:t>
      </w:r>
      <w:r w:rsidR="00A30CE2" w:rsidRPr="00270894">
        <w:t xml:space="preserve">nformation </w:t>
      </w:r>
      <w:r w:rsidR="00170746">
        <w:t>about</w:t>
      </w:r>
      <w:r w:rsidR="00DE42A0">
        <w:t xml:space="preserve"> the Standards </w:t>
      </w:r>
      <w:r>
        <w:t>in accessible formats on our website</w:t>
      </w:r>
    </w:p>
    <w:p w14:paraId="2D7EE872" w14:textId="2E0549FB" w:rsidR="00A30CE2" w:rsidRPr="00270894" w:rsidRDefault="00373CBE" w:rsidP="005F0F05">
      <w:pPr>
        <w:pStyle w:val="Bullet1"/>
        <w:numPr>
          <w:ilvl w:val="0"/>
          <w:numId w:val="87"/>
        </w:numPr>
      </w:pPr>
      <w:bookmarkStart w:id="146" w:name="_Hlk122527908"/>
      <w:r>
        <w:t xml:space="preserve">provide detailed guidance to staff </w:t>
      </w:r>
      <w:r w:rsidR="00DE42A0">
        <w:t xml:space="preserve">in </w:t>
      </w:r>
      <w:r w:rsidR="00A30CE2" w:rsidRPr="00270894">
        <w:t>operational manual</w:t>
      </w:r>
      <w:r w:rsidR="00DE42A0">
        <w:t>s</w:t>
      </w:r>
      <w:r w:rsidR="00A30CE2" w:rsidRPr="00270894">
        <w:t xml:space="preserve"> </w:t>
      </w:r>
      <w:r>
        <w:t>about how to</w:t>
      </w:r>
      <w:r w:rsidR="00A30CE2" w:rsidRPr="00270894">
        <w:t xml:space="preserve"> ensure </w:t>
      </w:r>
      <w:r w:rsidR="00FC0148">
        <w:t xml:space="preserve">we consider children’s </w:t>
      </w:r>
      <w:r w:rsidR="00A30CE2" w:rsidRPr="00270894">
        <w:t>voice</w:t>
      </w:r>
      <w:r w:rsidR="00FC0148">
        <w:t>s</w:t>
      </w:r>
      <w:r w:rsidR="00A30CE2" w:rsidRPr="00270894">
        <w:t xml:space="preserve"> </w:t>
      </w:r>
      <w:r w:rsidR="003854EE">
        <w:t xml:space="preserve">when </w:t>
      </w:r>
      <w:r w:rsidR="00A30CE2" w:rsidRPr="00270894">
        <w:t>making decision</w:t>
      </w:r>
      <w:r w:rsidR="003854EE">
        <w:t>s</w:t>
      </w:r>
    </w:p>
    <w:bookmarkEnd w:id="146"/>
    <w:p w14:paraId="78A82B7C" w14:textId="320411D7" w:rsidR="00A30CE2" w:rsidRPr="00F12376" w:rsidRDefault="00FC0148" w:rsidP="1BE6529D">
      <w:pPr>
        <w:pStyle w:val="Bullet1"/>
        <w:rPr>
          <w:rStyle w:val="Hyperlink"/>
        </w:rPr>
      </w:pPr>
      <w:r>
        <w:t xml:space="preserve">promote the value of client voices, including the voices of children, through our </w:t>
      </w:r>
      <w:hyperlink r:id="rId31">
        <w:r w:rsidR="00A30CE2" w:rsidRPr="1BE6529D">
          <w:rPr>
            <w:rStyle w:val="Hyperlink"/>
          </w:rPr>
          <w:t>Client Voice Framework for Victorian Community Services</w:t>
        </w:r>
      </w:hyperlink>
      <w:r w:rsidR="0048622B" w:rsidRPr="1BE6529D">
        <w:rPr>
          <w:rStyle w:val="Hyperlink"/>
        </w:rPr>
        <w:t xml:space="preserve"> </w:t>
      </w:r>
      <w:r w:rsidR="3B71DC33" w:rsidRPr="1BE6529D">
        <w:rPr>
          <w:szCs w:val="21"/>
        </w:rPr>
        <w:t>&lt;https://www.dffh.vic.gov.au/publications/client-voice-framework-community-services&gt;</w:t>
      </w:r>
    </w:p>
    <w:p w14:paraId="445AA594" w14:textId="0FEEC3EF" w:rsidR="00F12376" w:rsidRPr="00270894" w:rsidRDefault="00396120" w:rsidP="1BE6529D">
      <w:pPr>
        <w:pStyle w:val="Bullet1"/>
      </w:pPr>
      <w:r>
        <w:t xml:space="preserve">support staff to seek, listen to and act on the voices of children through </w:t>
      </w:r>
      <w:r w:rsidR="00C7338D">
        <w:t xml:space="preserve">initiatives such as </w:t>
      </w:r>
      <w:hyperlink r:id="rId32">
        <w:r w:rsidRPr="1BE6529D">
          <w:rPr>
            <w:rStyle w:val="Hyperlink"/>
          </w:rPr>
          <w:t>Young Voices</w:t>
        </w:r>
      </w:hyperlink>
      <w:r w:rsidR="00384431">
        <w:t xml:space="preserve"> </w:t>
      </w:r>
      <w:r w:rsidR="24C1CA1E">
        <w:t xml:space="preserve">&lt;https://www.vic.gov.au/young-voices&gt; </w:t>
      </w:r>
      <w:r w:rsidR="00384431">
        <w:t>and other resources</w:t>
      </w:r>
    </w:p>
    <w:p w14:paraId="66993E96" w14:textId="3285FFC9" w:rsidR="00A30CE2" w:rsidRPr="00DC2783" w:rsidRDefault="00A7099B" w:rsidP="005F0F05">
      <w:pPr>
        <w:pStyle w:val="Bullet1"/>
        <w:numPr>
          <w:ilvl w:val="0"/>
          <w:numId w:val="87"/>
        </w:numPr>
        <w:rPr>
          <w:lang w:val="en-US"/>
        </w:rPr>
      </w:pPr>
      <w:r>
        <w:t>e</w:t>
      </w:r>
      <w:r w:rsidR="00A30CE2" w:rsidRPr="00270894">
        <w:t xml:space="preserve">mbed responsiveness to inclusive practice through </w:t>
      </w:r>
      <w:r w:rsidR="003C67B3">
        <w:t>our</w:t>
      </w:r>
      <w:r w:rsidR="003C67B3" w:rsidRPr="00270894">
        <w:t xml:space="preserve"> </w:t>
      </w:r>
      <w:r w:rsidR="00A30CE2" w:rsidRPr="00270894">
        <w:t xml:space="preserve">Inclusion for Equity project to ensure </w:t>
      </w:r>
      <w:r w:rsidR="00373CBE">
        <w:t>we consider and respond to</w:t>
      </w:r>
      <w:r w:rsidR="00373CBE" w:rsidRPr="00270894">
        <w:t xml:space="preserve"> </w:t>
      </w:r>
      <w:r w:rsidR="00A30CE2" w:rsidRPr="00270894">
        <w:t>diverse and intersecti</w:t>
      </w:r>
      <w:r w:rsidR="00A30CE2" w:rsidRPr="00DC2783">
        <w:t>ng needs of individuals and communities</w:t>
      </w:r>
      <w:r w:rsidR="00A30CE2">
        <w:t>.</w:t>
      </w:r>
    </w:p>
    <w:p w14:paraId="2002FB27" w14:textId="65FDB265" w:rsidR="00A30CE2" w:rsidRPr="00270894" w:rsidRDefault="00A30CE2" w:rsidP="0020581F">
      <w:pPr>
        <w:pStyle w:val="Heading2"/>
      </w:pPr>
      <w:bookmarkStart w:id="147" w:name="_Toc116385106"/>
      <w:bookmarkStart w:id="148" w:name="_Toc181185770"/>
      <w:r w:rsidRPr="00270894">
        <w:t>Standard 4: Involving families and communities</w:t>
      </w:r>
      <w:bookmarkEnd w:id="145"/>
      <w:bookmarkEnd w:id="147"/>
      <w:bookmarkEnd w:id="148"/>
    </w:p>
    <w:p w14:paraId="54BD848B" w14:textId="77777777" w:rsidR="00775167" w:rsidRDefault="00A65303" w:rsidP="00270894">
      <w:pPr>
        <w:pStyle w:val="Body"/>
      </w:pPr>
      <w:r>
        <w:t xml:space="preserve">We also </w:t>
      </w:r>
      <w:r w:rsidR="00A30CE2">
        <w:t>recognise the importan</w:t>
      </w:r>
      <w:r w:rsidR="00EB5C96">
        <w:t>ce</w:t>
      </w:r>
      <w:r w:rsidR="00A30CE2">
        <w:t xml:space="preserve"> of </w:t>
      </w:r>
      <w:r w:rsidR="004D5764">
        <w:t>involving</w:t>
      </w:r>
      <w:r w:rsidR="005543ED">
        <w:t xml:space="preserve"> </w:t>
      </w:r>
      <w:r w:rsidR="00A30CE2">
        <w:t xml:space="preserve">families and </w:t>
      </w:r>
      <w:r w:rsidR="005543ED">
        <w:t>communities in promoting child safety and well</w:t>
      </w:r>
      <w:r w:rsidR="00AA0298">
        <w:t>b</w:t>
      </w:r>
      <w:r w:rsidR="005543ED">
        <w:t xml:space="preserve">eing. </w:t>
      </w:r>
    </w:p>
    <w:p w14:paraId="4FBCF77D" w14:textId="5C5E4190" w:rsidR="005543ED" w:rsidRDefault="00775167" w:rsidP="00270894">
      <w:pPr>
        <w:pStyle w:val="Body"/>
      </w:pPr>
      <w:r>
        <w:t>To achieve this, w</w:t>
      </w:r>
      <w:r w:rsidR="005543ED">
        <w:t>e:</w:t>
      </w:r>
    </w:p>
    <w:p w14:paraId="521A76D6" w14:textId="1E4AEB49" w:rsidR="005543ED" w:rsidRDefault="00AA0298" w:rsidP="005F0F05">
      <w:pPr>
        <w:pStyle w:val="Bullet1"/>
        <w:numPr>
          <w:ilvl w:val="0"/>
          <w:numId w:val="88"/>
        </w:numPr>
      </w:pPr>
      <w:r>
        <w:t>publish information about our child</w:t>
      </w:r>
      <w:r w:rsidR="009B0D16">
        <w:t xml:space="preserve"> safe policies and practices on our </w:t>
      </w:r>
      <w:hyperlink r:id="rId33" w:history="1">
        <w:r w:rsidR="004D0963" w:rsidRPr="00C45340">
          <w:rPr>
            <w:rStyle w:val="Hyperlink"/>
          </w:rPr>
          <w:t xml:space="preserve">Child Safe Standards </w:t>
        </w:r>
        <w:r w:rsidR="00C45340" w:rsidRPr="001A7C55">
          <w:rPr>
            <w:rStyle w:val="Hyperlink"/>
          </w:rPr>
          <w:t>web</w:t>
        </w:r>
        <w:r w:rsidR="00C45340" w:rsidRPr="009B1FB9">
          <w:rPr>
            <w:rStyle w:val="Hyperlink"/>
          </w:rPr>
          <w:t>page</w:t>
        </w:r>
      </w:hyperlink>
      <w:r w:rsidR="009B0D16">
        <w:t xml:space="preserve"> </w:t>
      </w:r>
      <w:r w:rsidR="00C45340">
        <w:t>&lt;</w:t>
      </w:r>
      <w:r w:rsidR="00C45340" w:rsidRPr="00C45340">
        <w:t>https://www.dffh.vic.gov.au/publications/child-safe-standards</w:t>
      </w:r>
      <w:r w:rsidR="004D0963">
        <w:t>&gt;</w:t>
      </w:r>
      <w:r w:rsidR="00587E0E">
        <w:t xml:space="preserve"> </w:t>
      </w:r>
      <w:r w:rsidR="009B0D16">
        <w:t>and social media accounts</w:t>
      </w:r>
    </w:p>
    <w:p w14:paraId="5FB80D58" w14:textId="53788DDF" w:rsidR="000D24DD" w:rsidRDefault="005510EC" w:rsidP="005F0F05">
      <w:pPr>
        <w:pStyle w:val="Bullet1"/>
        <w:numPr>
          <w:ilvl w:val="0"/>
          <w:numId w:val="88"/>
        </w:numPr>
      </w:pPr>
      <w:r>
        <w:t>welcome feedback from families, carers and communities</w:t>
      </w:r>
      <w:r w:rsidR="00872F06">
        <w:t xml:space="preserve">, for example through advisory groups </w:t>
      </w:r>
    </w:p>
    <w:p w14:paraId="7A05C1D1" w14:textId="6A24CAA4" w:rsidR="00B25815" w:rsidRDefault="00B25815" w:rsidP="1BE6529D">
      <w:pPr>
        <w:pStyle w:val="Bullet1"/>
      </w:pPr>
      <w:r>
        <w:t xml:space="preserve">publish a </w:t>
      </w:r>
      <w:hyperlink r:id="rId34">
        <w:r w:rsidRPr="1BE6529D">
          <w:rPr>
            <w:rStyle w:val="Hyperlink"/>
          </w:rPr>
          <w:t>charter for parents and carers with a disability</w:t>
        </w:r>
      </w:hyperlink>
      <w:r>
        <w:t xml:space="preserve"> </w:t>
      </w:r>
      <w:r w:rsidR="1252ECCA">
        <w:t xml:space="preserve">&lt;https://www.cpmanual.vic.gov.au/our-approach/roles-and-responsibilities/charter-rights-parents-and-carers-disabilities-involved&gt; </w:t>
      </w:r>
      <w:r w:rsidR="00CE2D7F">
        <w:t>that sets out</w:t>
      </w:r>
      <w:r>
        <w:t xml:space="preserve"> their rights when involved</w:t>
      </w:r>
      <w:r w:rsidR="00E0613D">
        <w:t xml:space="preserve"> with child protection services</w:t>
      </w:r>
      <w:r w:rsidR="00CE2D7F">
        <w:t>, including rights to participate and be heard</w:t>
      </w:r>
      <w:r>
        <w:t xml:space="preserve"> </w:t>
      </w:r>
    </w:p>
    <w:p w14:paraId="6F4A2940" w14:textId="059B74D6" w:rsidR="004464D9" w:rsidRDefault="000D24DD" w:rsidP="1BE6529D">
      <w:pPr>
        <w:pStyle w:val="Bullet1"/>
      </w:pPr>
      <w:r>
        <w:t xml:space="preserve">make it easy for people to </w:t>
      </w:r>
      <w:r w:rsidR="004464D9">
        <w:t>provide feedback by</w:t>
      </w:r>
      <w:r>
        <w:t xml:space="preserve"> </w:t>
      </w:r>
      <w:r w:rsidR="006403B7">
        <w:t>giving</w:t>
      </w:r>
      <w:r w:rsidR="004464D9">
        <w:t xml:space="preserve"> people </w:t>
      </w:r>
      <w:r w:rsidR="00A22FB2">
        <w:t>multiple options for contacting us</w:t>
      </w:r>
      <w:r w:rsidR="004464D9">
        <w:t>, including by phone, email</w:t>
      </w:r>
      <w:r w:rsidR="00D57E5A">
        <w:t>, post</w:t>
      </w:r>
      <w:r w:rsidR="004464D9">
        <w:t xml:space="preserve"> or online </w:t>
      </w:r>
      <w:r w:rsidR="00615996">
        <w:t xml:space="preserve">through </w:t>
      </w:r>
      <w:r w:rsidR="004464D9">
        <w:t xml:space="preserve">the </w:t>
      </w:r>
      <w:hyperlink r:id="rId35">
        <w:r w:rsidR="0C994E6F" w:rsidRPr="1BE6529D">
          <w:rPr>
            <w:rStyle w:val="Hyperlink"/>
          </w:rPr>
          <w:t>department’s Complaints webpage</w:t>
        </w:r>
      </w:hyperlink>
      <w:r w:rsidR="0C994E6F">
        <w:t xml:space="preserve"> </w:t>
      </w:r>
      <w:bookmarkStart w:id="149" w:name="_Hlk123814899"/>
      <w:r w:rsidR="004959D4">
        <w:t>&lt;</w:t>
      </w:r>
      <w:r w:rsidR="00D94800">
        <w:t>https://www.dffh.vic.gov.au/making-complaint&gt;</w:t>
      </w:r>
      <w:bookmarkEnd w:id="149"/>
      <w:r w:rsidR="004464D9">
        <w:t xml:space="preserve"> </w:t>
      </w:r>
    </w:p>
    <w:p w14:paraId="40F4C075" w14:textId="132D1E72" w:rsidR="00235330" w:rsidRDefault="003E4A64" w:rsidP="005F0F05">
      <w:pPr>
        <w:pStyle w:val="Bullet1"/>
        <w:numPr>
          <w:ilvl w:val="0"/>
          <w:numId w:val="88"/>
        </w:numPr>
      </w:pPr>
      <w:r>
        <w:t xml:space="preserve">publish information on </w:t>
      </w:r>
      <w:r w:rsidR="00615996">
        <w:t xml:space="preserve">how to </w:t>
      </w:r>
      <w:r>
        <w:t>mak</w:t>
      </w:r>
      <w:r w:rsidR="00615996">
        <w:t>e</w:t>
      </w:r>
      <w:r>
        <w:t xml:space="preserve"> a complaint in community languages</w:t>
      </w:r>
      <w:r w:rsidR="006403B7">
        <w:t xml:space="preserve"> on </w:t>
      </w:r>
      <w:r w:rsidR="00525E33">
        <w:t>our Complaints webpage</w:t>
      </w:r>
      <w:r>
        <w:t>, an</w:t>
      </w:r>
      <w:r w:rsidR="00385B88">
        <w:t>d</w:t>
      </w:r>
      <w:r>
        <w:t xml:space="preserve"> arrange interpreters on request</w:t>
      </w:r>
    </w:p>
    <w:p w14:paraId="1817F753" w14:textId="0336495C" w:rsidR="003E4A64" w:rsidRDefault="00235330" w:rsidP="005F0F05">
      <w:pPr>
        <w:pStyle w:val="Bullet1"/>
        <w:numPr>
          <w:ilvl w:val="0"/>
          <w:numId w:val="88"/>
        </w:numPr>
      </w:pPr>
      <w:r>
        <w:t xml:space="preserve">provide </w:t>
      </w:r>
      <w:r w:rsidR="00385B88">
        <w:t xml:space="preserve">detailed </w:t>
      </w:r>
      <w:r>
        <w:t xml:space="preserve">guidance to staff in </w:t>
      </w:r>
      <w:r w:rsidRPr="00270894">
        <w:t>operational manual</w:t>
      </w:r>
      <w:r>
        <w:t>s</w:t>
      </w:r>
      <w:r w:rsidR="00615996">
        <w:t xml:space="preserve"> about </w:t>
      </w:r>
      <w:r w:rsidR="009260C7">
        <w:t>informing and involving families and communities in our work</w:t>
      </w:r>
      <w:r>
        <w:t>.</w:t>
      </w:r>
    </w:p>
    <w:p w14:paraId="0FDE2DC7" w14:textId="77777777" w:rsidR="00A30CE2" w:rsidRPr="00270894" w:rsidRDefault="00A30CE2" w:rsidP="0020581F">
      <w:pPr>
        <w:pStyle w:val="Heading2"/>
      </w:pPr>
      <w:bookmarkStart w:id="150" w:name="_Toc123812007"/>
      <w:bookmarkStart w:id="151" w:name="_Toc123812165"/>
      <w:bookmarkStart w:id="152" w:name="_Toc123812008"/>
      <w:bookmarkStart w:id="153" w:name="_Toc123812166"/>
      <w:bookmarkStart w:id="154" w:name="_Toc123812009"/>
      <w:bookmarkStart w:id="155" w:name="_Toc123812167"/>
      <w:bookmarkStart w:id="156" w:name="_Toc123812010"/>
      <w:bookmarkStart w:id="157" w:name="_Toc123812168"/>
      <w:bookmarkStart w:id="158" w:name="_Toc123812011"/>
      <w:bookmarkStart w:id="159" w:name="_Toc123812169"/>
      <w:bookmarkStart w:id="160" w:name="_Toc123812012"/>
      <w:bookmarkStart w:id="161" w:name="_Toc123812170"/>
      <w:bookmarkStart w:id="162" w:name="_Toc181185771"/>
      <w:bookmarkStart w:id="163" w:name="_Toc116385107"/>
      <w:bookmarkStart w:id="164" w:name="_Toc18317002"/>
      <w:bookmarkEnd w:id="150"/>
      <w:bookmarkEnd w:id="151"/>
      <w:bookmarkEnd w:id="152"/>
      <w:bookmarkEnd w:id="153"/>
      <w:bookmarkEnd w:id="154"/>
      <w:bookmarkEnd w:id="155"/>
      <w:bookmarkEnd w:id="156"/>
      <w:bookmarkEnd w:id="157"/>
      <w:bookmarkEnd w:id="158"/>
      <w:bookmarkEnd w:id="159"/>
      <w:bookmarkEnd w:id="160"/>
      <w:bookmarkEnd w:id="161"/>
      <w:r w:rsidRPr="00270894">
        <w:t>Standard 5: Respecting equity and diversity</w:t>
      </w:r>
      <w:bookmarkEnd w:id="162"/>
      <w:r w:rsidRPr="00270894">
        <w:t xml:space="preserve"> </w:t>
      </w:r>
      <w:bookmarkEnd w:id="163"/>
    </w:p>
    <w:p w14:paraId="5AEEC80F" w14:textId="3FEC9F96" w:rsidR="00A37BEE" w:rsidRPr="00CD06C2" w:rsidRDefault="00D3661B" w:rsidP="00A37BEE">
      <w:pPr>
        <w:pStyle w:val="Body"/>
      </w:pPr>
      <w:r>
        <w:t xml:space="preserve">We work to create an environment that recognises children’s diverse circumstances and </w:t>
      </w:r>
      <w:r w:rsidR="006930E5">
        <w:t xml:space="preserve">where </w:t>
      </w:r>
      <w:r w:rsidR="00AF6EE6">
        <w:t>all children feel safe, welcome and included</w:t>
      </w:r>
      <w:r w:rsidR="00E61DF7" w:rsidRPr="00E61DF7">
        <w:t>, including Aboriginal children, children from multicultural and multifaith backgrounds, children with disability and LGBTIQ+ children</w:t>
      </w:r>
      <w:r w:rsidR="006930E5">
        <w:t xml:space="preserve">. </w:t>
      </w:r>
    </w:p>
    <w:p w14:paraId="598ED733" w14:textId="1577CC69" w:rsidR="00A30CE2" w:rsidRDefault="00A30CE2" w:rsidP="000F1D9D">
      <w:pPr>
        <w:pStyle w:val="Body"/>
      </w:pPr>
      <w:r>
        <w:t>To achieve this</w:t>
      </w:r>
      <w:r w:rsidR="00AF6EE6">
        <w:t>,</w:t>
      </w:r>
      <w:r>
        <w:t xml:space="preserve"> we:</w:t>
      </w:r>
    </w:p>
    <w:p w14:paraId="57E2AA4D" w14:textId="72D3FE7F" w:rsidR="00A30CE2" w:rsidRPr="00CD06C2" w:rsidRDefault="00A30CE2" w:rsidP="005F0F05">
      <w:pPr>
        <w:pStyle w:val="Bullet1"/>
        <w:numPr>
          <w:ilvl w:val="0"/>
          <w:numId w:val="89"/>
        </w:numPr>
      </w:pPr>
      <w:r w:rsidRPr="00CD06C2">
        <w:t xml:space="preserve">train </w:t>
      </w:r>
      <w:r w:rsidR="00574D98">
        <w:t>our</w:t>
      </w:r>
      <w:r w:rsidRPr="00CD06C2">
        <w:t xml:space="preserve"> staff on diversity</w:t>
      </w:r>
      <w:r w:rsidR="00F466AC">
        <w:t xml:space="preserve">, equity and </w:t>
      </w:r>
      <w:r w:rsidRPr="00CD06C2">
        <w:t>inclusion</w:t>
      </w:r>
    </w:p>
    <w:p w14:paraId="3F44D8F8" w14:textId="173F38FA" w:rsidR="00A30CE2" w:rsidRDefault="00C510ED" w:rsidP="005F0F05">
      <w:pPr>
        <w:pStyle w:val="Bullet1"/>
        <w:numPr>
          <w:ilvl w:val="0"/>
          <w:numId w:val="89"/>
        </w:numPr>
      </w:pPr>
      <w:r>
        <w:t>give</w:t>
      </w:r>
      <w:r w:rsidR="00A30CE2" w:rsidRPr="174F67B7">
        <w:t xml:space="preserve"> children and families </w:t>
      </w:r>
      <w:r w:rsidR="000F1D9D">
        <w:t>an</w:t>
      </w:r>
      <w:r w:rsidR="00A30CE2" w:rsidRPr="174F67B7">
        <w:t xml:space="preserve"> opportunity to </w:t>
      </w:r>
      <w:r w:rsidR="00DE6FCA">
        <w:t xml:space="preserve">identify specific needs </w:t>
      </w:r>
      <w:r w:rsidR="00A30CE2" w:rsidRPr="174F67B7">
        <w:t>when engaging with our services</w:t>
      </w:r>
    </w:p>
    <w:p w14:paraId="4D6B8966" w14:textId="5B1AF866" w:rsidR="00333BF8" w:rsidRPr="00CD06C2" w:rsidRDefault="00333BF8" w:rsidP="005F0F05">
      <w:pPr>
        <w:pStyle w:val="Bullet1"/>
        <w:numPr>
          <w:ilvl w:val="0"/>
          <w:numId w:val="89"/>
        </w:numPr>
      </w:pPr>
      <w:r>
        <w:t>provide access to information</w:t>
      </w:r>
      <w:r w:rsidR="001F4EB1">
        <w:t xml:space="preserve"> and complaints processes that are culturally safe, accessible and easy to understand, for example by publishing information on how to make a complaint in community languages </w:t>
      </w:r>
    </w:p>
    <w:p w14:paraId="4F447843" w14:textId="1E88A075" w:rsidR="00A30CE2" w:rsidRPr="00CD06C2" w:rsidRDefault="009C6DEB" w:rsidP="005F0F05">
      <w:pPr>
        <w:pStyle w:val="Bullet1"/>
        <w:numPr>
          <w:ilvl w:val="0"/>
          <w:numId w:val="89"/>
        </w:numPr>
      </w:pPr>
      <w:r>
        <w:lastRenderedPageBreak/>
        <w:t xml:space="preserve">act </w:t>
      </w:r>
      <w:r w:rsidR="00A30CE2" w:rsidRPr="00CD06C2">
        <w:t xml:space="preserve">when </w:t>
      </w:r>
      <w:r w:rsidR="00563918">
        <w:t xml:space="preserve">we identify </w:t>
      </w:r>
      <w:r w:rsidR="00A30CE2">
        <w:t xml:space="preserve">racism, </w:t>
      </w:r>
      <w:r w:rsidR="00A30CE2" w:rsidRPr="00CD06C2">
        <w:t xml:space="preserve">discrimination or exclusion </w:t>
      </w:r>
      <w:r w:rsidR="00563918">
        <w:t>in our organisation and services</w:t>
      </w:r>
      <w:r w:rsidR="00A30CE2" w:rsidRPr="00CD06C2">
        <w:t xml:space="preserve"> </w:t>
      </w:r>
    </w:p>
    <w:p w14:paraId="10C677D6" w14:textId="11824040" w:rsidR="00A30CE2" w:rsidRPr="00CD06C2" w:rsidRDefault="00A30CE2" w:rsidP="005F0F05">
      <w:pPr>
        <w:pStyle w:val="Bullet1"/>
        <w:numPr>
          <w:ilvl w:val="0"/>
          <w:numId w:val="89"/>
        </w:numPr>
      </w:pPr>
      <w:r w:rsidRPr="00CD06C2">
        <w:t xml:space="preserve">deliver </w:t>
      </w:r>
      <w:r>
        <w:t>services t</w:t>
      </w:r>
      <w:r w:rsidRPr="00CD06C2">
        <w:t>hat reflect the divers</w:t>
      </w:r>
      <w:r>
        <w:t xml:space="preserve">e and intersecting </w:t>
      </w:r>
      <w:r w:rsidRPr="00CD06C2">
        <w:t>interests</w:t>
      </w:r>
      <w:r>
        <w:t>, needs, experiences</w:t>
      </w:r>
      <w:r w:rsidRPr="00CD06C2">
        <w:t xml:space="preserve"> and cultures </w:t>
      </w:r>
      <w:r>
        <w:t xml:space="preserve">of the children and families we </w:t>
      </w:r>
      <w:r w:rsidR="00A15C29">
        <w:t>work</w:t>
      </w:r>
      <w:r>
        <w:t xml:space="preserve"> with</w:t>
      </w:r>
    </w:p>
    <w:p w14:paraId="28F009E3" w14:textId="2BA3ADDF" w:rsidR="00A30CE2" w:rsidRPr="00CD06C2" w:rsidRDefault="00A30CE2" w:rsidP="005F0F05">
      <w:pPr>
        <w:pStyle w:val="Bullet1"/>
        <w:numPr>
          <w:ilvl w:val="0"/>
          <w:numId w:val="89"/>
        </w:numPr>
      </w:pPr>
      <w:r w:rsidRPr="00CD06C2">
        <w:t xml:space="preserve">strive to reflect the diversity of </w:t>
      </w:r>
      <w:r w:rsidR="008E729F">
        <w:t>the</w:t>
      </w:r>
      <w:r w:rsidRPr="00CD06C2">
        <w:t xml:space="preserve"> community in our staff and </w:t>
      </w:r>
      <w:r>
        <w:t xml:space="preserve">senior </w:t>
      </w:r>
      <w:r w:rsidR="00A14659">
        <w:t>leadership</w:t>
      </w:r>
      <w:r w:rsidR="00A14659" w:rsidRPr="00CD06C2">
        <w:t xml:space="preserve"> </w:t>
      </w:r>
    </w:p>
    <w:p w14:paraId="1BB80556" w14:textId="4152092C" w:rsidR="00A30CE2" w:rsidRPr="00CD06C2" w:rsidRDefault="00A30CE2" w:rsidP="005F0F05">
      <w:pPr>
        <w:pStyle w:val="Bullet1"/>
        <w:numPr>
          <w:ilvl w:val="0"/>
          <w:numId w:val="89"/>
        </w:numPr>
      </w:pPr>
      <w:r w:rsidRPr="00CD06C2">
        <w:t xml:space="preserve">acknowledge </w:t>
      </w:r>
      <w:r w:rsidR="00C13D92">
        <w:t>or</w:t>
      </w:r>
      <w:r w:rsidR="00C13D92" w:rsidRPr="00CD06C2">
        <w:t xml:space="preserve"> </w:t>
      </w:r>
      <w:r w:rsidRPr="00CD06C2">
        <w:t xml:space="preserve">celebrate important cultural dates in our </w:t>
      </w:r>
      <w:r>
        <w:t>workplace</w:t>
      </w:r>
    </w:p>
    <w:p w14:paraId="7DB16CBC" w14:textId="0336A991" w:rsidR="00A30CE2" w:rsidRPr="00CD06C2" w:rsidRDefault="00DE6FCA" w:rsidP="005F0F05">
      <w:pPr>
        <w:pStyle w:val="Bullet1"/>
        <w:numPr>
          <w:ilvl w:val="0"/>
          <w:numId w:val="89"/>
        </w:numPr>
      </w:pPr>
      <w:r>
        <w:t>maintain</w:t>
      </w:r>
      <w:r w:rsidRPr="00CD06C2">
        <w:t xml:space="preserve"> </w:t>
      </w:r>
      <w:r w:rsidR="00A30CE2" w:rsidRPr="00CD06C2">
        <w:t>a physical and online environment that celebrates diversity</w:t>
      </w:r>
      <w:r w:rsidR="00A30CE2">
        <w:t xml:space="preserve"> and inclusion</w:t>
      </w:r>
    </w:p>
    <w:p w14:paraId="1AA566DA" w14:textId="55D6D96C" w:rsidR="00A30CE2" w:rsidRPr="00CD06C2" w:rsidRDefault="00A30CE2" w:rsidP="005F0F05">
      <w:pPr>
        <w:pStyle w:val="Bullet1"/>
        <w:numPr>
          <w:ilvl w:val="0"/>
          <w:numId w:val="89"/>
        </w:numPr>
      </w:pPr>
      <w:r w:rsidRPr="00CD06C2">
        <w:t>commit to ensuring our facilities and online activities inclu</w:t>
      </w:r>
      <w:r w:rsidR="0012726F">
        <w:t>de</w:t>
      </w:r>
      <w:r w:rsidRPr="00CD06C2">
        <w:t xml:space="preserve"> children of all abilities.</w:t>
      </w:r>
    </w:p>
    <w:p w14:paraId="56678B17" w14:textId="2A584768" w:rsidR="00A30CE2" w:rsidRPr="00270894" w:rsidRDefault="00A30CE2" w:rsidP="0020581F">
      <w:pPr>
        <w:pStyle w:val="Heading2"/>
      </w:pPr>
      <w:bookmarkStart w:id="165" w:name="_Toc116385108"/>
      <w:bookmarkStart w:id="166" w:name="_Toc181185772"/>
      <w:r w:rsidRPr="00270894">
        <w:t xml:space="preserve">Standard 6: Ensuring </w:t>
      </w:r>
      <w:r w:rsidR="00187E94">
        <w:t xml:space="preserve">that </w:t>
      </w:r>
      <w:r w:rsidRPr="00270894">
        <w:t>staff are suitable and supported</w:t>
      </w:r>
      <w:bookmarkEnd w:id="164"/>
      <w:bookmarkEnd w:id="165"/>
      <w:bookmarkEnd w:id="166"/>
    </w:p>
    <w:p w14:paraId="4AF5E14C" w14:textId="77777777" w:rsidR="00E55D43" w:rsidRDefault="009941CC" w:rsidP="00F95D54">
      <w:pPr>
        <w:pStyle w:val="Body"/>
      </w:pPr>
      <w:r>
        <w:t xml:space="preserve">We </w:t>
      </w:r>
      <w:r w:rsidR="00146E33">
        <w:t>are committed to</w:t>
      </w:r>
      <w:r>
        <w:t xml:space="preserve"> </w:t>
      </w:r>
      <w:r w:rsidR="00F95D54">
        <w:t>mak</w:t>
      </w:r>
      <w:r w:rsidR="00146E33">
        <w:t>ing</w:t>
      </w:r>
      <w:r w:rsidR="00F95D54">
        <w:t xml:space="preserve"> sure we hire the right people to work with children, and </w:t>
      </w:r>
      <w:r w:rsidR="00146E33">
        <w:t xml:space="preserve">that we </w:t>
      </w:r>
      <w:r w:rsidR="00F95D54">
        <w:t xml:space="preserve">support them to </w:t>
      </w:r>
      <w:r w:rsidR="005D2A0C">
        <w:t xml:space="preserve">promote </w:t>
      </w:r>
      <w:r w:rsidR="00146E33">
        <w:t>child safe</w:t>
      </w:r>
      <w:r w:rsidR="005D2A0C">
        <w:t>ty in their work</w:t>
      </w:r>
      <w:r w:rsidR="00F95D54">
        <w:t xml:space="preserve">. </w:t>
      </w:r>
    </w:p>
    <w:p w14:paraId="7653B8F9" w14:textId="270619C4" w:rsidR="00F95D54" w:rsidRDefault="00E55D43" w:rsidP="00F95D54">
      <w:pPr>
        <w:pStyle w:val="Body"/>
      </w:pPr>
      <w:r>
        <w:t>To achieve this, we</w:t>
      </w:r>
      <w:r w:rsidR="009941CC">
        <w:t>:</w:t>
      </w:r>
    </w:p>
    <w:p w14:paraId="30F9095C" w14:textId="3D6A0948" w:rsidR="009941CC" w:rsidRDefault="00615870" w:rsidP="005F0F05">
      <w:pPr>
        <w:pStyle w:val="Bullet1"/>
        <w:numPr>
          <w:ilvl w:val="0"/>
          <w:numId w:val="90"/>
        </w:numPr>
      </w:pPr>
      <w:r>
        <w:t>state</w:t>
      </w:r>
      <w:r w:rsidR="00910486">
        <w:t xml:space="preserve"> our commitment to child safety in position descriptions for roles involving children</w:t>
      </w:r>
    </w:p>
    <w:p w14:paraId="00201CA4" w14:textId="69C47873" w:rsidR="00910486" w:rsidRDefault="00910486" w:rsidP="005F0F05">
      <w:pPr>
        <w:pStyle w:val="Bullet1"/>
        <w:numPr>
          <w:ilvl w:val="0"/>
          <w:numId w:val="90"/>
        </w:numPr>
      </w:pPr>
      <w:r>
        <w:t xml:space="preserve">take reasonable </w:t>
      </w:r>
      <w:r w:rsidR="002B3C13">
        <w:t xml:space="preserve">steps to employ skilled people with </w:t>
      </w:r>
      <w:r w:rsidR="001B58BC">
        <w:t xml:space="preserve">necessary </w:t>
      </w:r>
      <w:r w:rsidR="002B3C13">
        <w:t>qualifications and experience</w:t>
      </w:r>
      <w:r w:rsidR="00016D49">
        <w:t xml:space="preserve">. </w:t>
      </w:r>
      <w:r w:rsidR="001D3A39">
        <w:t>Our recruitment policies and guides include advice on asking interview</w:t>
      </w:r>
      <w:r w:rsidR="00BD121E">
        <w:t xml:space="preserve"> questions </w:t>
      </w:r>
      <w:r w:rsidR="001D3A39">
        <w:t xml:space="preserve">that </w:t>
      </w:r>
      <w:r w:rsidR="00BD121E">
        <w:t xml:space="preserve">address </w:t>
      </w:r>
      <w:r w:rsidR="00BD121E" w:rsidRPr="00270894">
        <w:t>experience and qualifications for work</w:t>
      </w:r>
      <w:r w:rsidR="001D3A39">
        <w:t>ing</w:t>
      </w:r>
      <w:r w:rsidR="00BD121E" w:rsidRPr="00270894">
        <w:t xml:space="preserve"> with children.</w:t>
      </w:r>
    </w:p>
    <w:p w14:paraId="2F04590D" w14:textId="559FC69A" w:rsidR="0099758F" w:rsidRDefault="00016D49" w:rsidP="005F0F05">
      <w:pPr>
        <w:pStyle w:val="Bullet1"/>
        <w:numPr>
          <w:ilvl w:val="0"/>
          <w:numId w:val="90"/>
        </w:numPr>
      </w:pPr>
      <w:r>
        <w:t>conduct</w:t>
      </w:r>
      <w:r w:rsidR="0099758F">
        <w:t xml:space="preserve"> pre-employment screening, including reference checks and police checks</w:t>
      </w:r>
    </w:p>
    <w:p w14:paraId="1E056D67" w14:textId="593E47CC" w:rsidR="00933093" w:rsidRDefault="00933093" w:rsidP="005F0F05">
      <w:pPr>
        <w:pStyle w:val="Bullet1"/>
        <w:numPr>
          <w:ilvl w:val="0"/>
          <w:numId w:val="90"/>
        </w:numPr>
      </w:pPr>
      <w:r>
        <w:t>require staff engaged in child-related work to hold a Working with Children Check (unless exempt)</w:t>
      </w:r>
    </w:p>
    <w:p w14:paraId="037CD2AB" w14:textId="1709ED40" w:rsidR="00E740B7" w:rsidRDefault="00E2671D" w:rsidP="005F0F05">
      <w:pPr>
        <w:pStyle w:val="Bullet1"/>
        <w:numPr>
          <w:ilvl w:val="0"/>
          <w:numId w:val="90"/>
        </w:numPr>
      </w:pPr>
      <w:r>
        <w:t>train</w:t>
      </w:r>
      <w:r w:rsidR="00E740B7">
        <w:t xml:space="preserve"> </w:t>
      </w:r>
      <w:r w:rsidR="00DF7C44">
        <w:t>relevant</w:t>
      </w:r>
      <w:r>
        <w:t xml:space="preserve"> </w:t>
      </w:r>
      <w:r w:rsidR="00E740B7">
        <w:t xml:space="preserve">staff on </w:t>
      </w:r>
      <w:r w:rsidR="00937FAD">
        <w:t xml:space="preserve">our </w:t>
      </w:r>
      <w:r w:rsidR="00CF2532">
        <w:t>child safe</w:t>
      </w:r>
      <w:r>
        <w:t>ty</w:t>
      </w:r>
      <w:r w:rsidR="00CF2532">
        <w:t xml:space="preserve"> policies and procedures</w:t>
      </w:r>
      <w:r w:rsidR="00E740B7">
        <w:t xml:space="preserve"> </w:t>
      </w:r>
    </w:p>
    <w:p w14:paraId="446D052B" w14:textId="6A30914B" w:rsidR="005B03F7" w:rsidRDefault="005B03F7" w:rsidP="1BE6529D">
      <w:pPr>
        <w:pStyle w:val="Bullet1"/>
      </w:pPr>
      <w:r>
        <w:t xml:space="preserve">train relevant staff </w:t>
      </w:r>
      <w:r w:rsidR="00E64A2E">
        <w:t xml:space="preserve">on </w:t>
      </w:r>
      <w:r w:rsidR="00687299">
        <w:t xml:space="preserve">our </w:t>
      </w:r>
      <w:r w:rsidR="00C32B59">
        <w:t xml:space="preserve">responsibilities for </w:t>
      </w:r>
      <w:r w:rsidR="00220B9B">
        <w:t>assessing and managing family violence</w:t>
      </w:r>
      <w:r w:rsidR="001B07B2">
        <w:t xml:space="preserve"> risks</w:t>
      </w:r>
      <w:r w:rsidR="00091A96">
        <w:t xml:space="preserve"> with children</w:t>
      </w:r>
      <w:r w:rsidR="007B02DB">
        <w:t>,</w:t>
      </w:r>
      <w:r w:rsidR="00E64A2E">
        <w:t xml:space="preserve"> to align child safety and family violence </w:t>
      </w:r>
      <w:r w:rsidR="008B0A8D">
        <w:t>(</w:t>
      </w:r>
      <w:hyperlink r:id="rId36">
        <w:r w:rsidR="008B0A8D" w:rsidRPr="1BE6529D">
          <w:rPr>
            <w:rStyle w:val="Hyperlink"/>
          </w:rPr>
          <w:t>MARAM</w:t>
        </w:r>
        <w:r w:rsidR="00F81F5E" w:rsidRPr="1BE6529D">
          <w:rPr>
            <w:rStyle w:val="Hyperlink"/>
          </w:rPr>
          <w:t xml:space="preserve"> Framework</w:t>
        </w:r>
      </w:hyperlink>
      <w:r w:rsidR="6253CA1A">
        <w:t xml:space="preserve"> &lt;https://www.vic.gov.au/family-violence-multi-agency-risk-assessment-and-management&gt;</w:t>
      </w:r>
      <w:r w:rsidR="008B0A8D">
        <w:t>)</w:t>
      </w:r>
      <w:r w:rsidR="00E577DF">
        <w:t xml:space="preserve"> responsibilities</w:t>
      </w:r>
    </w:p>
    <w:p w14:paraId="5212822C" w14:textId="7C305764" w:rsidR="00FF6F75" w:rsidRDefault="002C5857" w:rsidP="1BE6529D">
      <w:pPr>
        <w:pStyle w:val="Bullet1"/>
      </w:pPr>
      <w:r>
        <w:t>provide</w:t>
      </w:r>
      <w:r w:rsidR="00A2529E">
        <w:t xml:space="preserve"> information and resources </w:t>
      </w:r>
      <w:r w:rsidR="001A438E">
        <w:t xml:space="preserve">for </w:t>
      </w:r>
      <w:r w:rsidR="00141999">
        <w:t xml:space="preserve">all </w:t>
      </w:r>
      <w:r w:rsidR="001A438E">
        <w:t xml:space="preserve">staff </w:t>
      </w:r>
      <w:r w:rsidR="00CF2532">
        <w:t xml:space="preserve">on our staff intranet </w:t>
      </w:r>
      <w:r w:rsidR="00D36AA2">
        <w:t xml:space="preserve">about </w:t>
      </w:r>
      <w:r w:rsidR="00A2529E">
        <w:t xml:space="preserve">the Standards, </w:t>
      </w:r>
      <w:r w:rsidR="00D36AA2">
        <w:t xml:space="preserve">our </w:t>
      </w:r>
      <w:hyperlink r:id="rId37">
        <w:r w:rsidR="001A438E" w:rsidRPr="1BE6529D">
          <w:rPr>
            <w:rStyle w:val="Hyperlink"/>
          </w:rPr>
          <w:t xml:space="preserve">Child Safe </w:t>
        </w:r>
        <w:r w:rsidR="00D36AA2" w:rsidRPr="1BE6529D">
          <w:rPr>
            <w:rStyle w:val="Hyperlink"/>
          </w:rPr>
          <w:t>Code of Conduct</w:t>
        </w:r>
      </w:hyperlink>
      <w:r w:rsidR="30DC845B">
        <w:t xml:space="preserve"> &lt;https://www.dffh.vic.gov.au/publications/child-safe-standards&gt;</w:t>
      </w:r>
      <w:r w:rsidR="005F3A5D">
        <w:t xml:space="preserve">, </w:t>
      </w:r>
      <w:r w:rsidR="0003459D">
        <w:t>how to manage feedback from children</w:t>
      </w:r>
      <w:r w:rsidR="00D36AA2">
        <w:t xml:space="preserve"> </w:t>
      </w:r>
      <w:r w:rsidR="00A2529E">
        <w:t xml:space="preserve">and </w:t>
      </w:r>
      <w:r w:rsidR="005F1F30">
        <w:t>notifying</w:t>
      </w:r>
      <w:r w:rsidR="008A2A4E">
        <w:t xml:space="preserve"> </w:t>
      </w:r>
      <w:r w:rsidR="00B34A36">
        <w:t>r</w:t>
      </w:r>
      <w:r w:rsidR="00A2529E">
        <w:t xml:space="preserve">eportable </w:t>
      </w:r>
      <w:r w:rsidR="00B34A36">
        <w:t>c</w:t>
      </w:r>
      <w:r w:rsidR="00A2529E">
        <w:t>onduct</w:t>
      </w:r>
      <w:r w:rsidR="008A2A4E">
        <w:t xml:space="preserve"> </w:t>
      </w:r>
      <w:r w:rsidR="005F1F30">
        <w:t>(alleged abuse</w:t>
      </w:r>
      <w:r w:rsidR="00EA11E7">
        <w:t xml:space="preserve"> by department staff</w:t>
      </w:r>
      <w:r w:rsidR="005F1F30">
        <w:t>)</w:t>
      </w:r>
    </w:p>
    <w:p w14:paraId="5C7D23C0" w14:textId="000F8EE4" w:rsidR="00A30CE2" w:rsidRDefault="00FF6F75" w:rsidP="005F0F05">
      <w:pPr>
        <w:pStyle w:val="Bullet1"/>
        <w:numPr>
          <w:ilvl w:val="0"/>
          <w:numId w:val="90"/>
        </w:numPr>
      </w:pPr>
      <w:r>
        <w:t>support staff through</w:t>
      </w:r>
      <w:r w:rsidR="00441A49">
        <w:t xml:space="preserve"> day to day supervision</w:t>
      </w:r>
      <w:r w:rsidR="00CA79E1">
        <w:t>,</w:t>
      </w:r>
      <w:r w:rsidR="00441A49">
        <w:t xml:space="preserve"> peer support</w:t>
      </w:r>
      <w:r w:rsidR="00B70438">
        <w:t xml:space="preserve"> and learning </w:t>
      </w:r>
      <w:r w:rsidR="00E8065C">
        <w:t xml:space="preserve">and wellbeing </w:t>
      </w:r>
      <w:r w:rsidR="00B70438">
        <w:t>programs</w:t>
      </w:r>
      <w:r w:rsidR="000C694B">
        <w:t>.</w:t>
      </w:r>
    </w:p>
    <w:p w14:paraId="11B00306" w14:textId="029D57ED" w:rsidR="00A30CE2" w:rsidRPr="00270894" w:rsidRDefault="00A30CE2" w:rsidP="0020581F">
      <w:pPr>
        <w:pStyle w:val="Heading2"/>
      </w:pPr>
      <w:bookmarkStart w:id="167" w:name="_Toc123812015"/>
      <w:bookmarkStart w:id="168" w:name="_Toc123812173"/>
      <w:bookmarkStart w:id="169" w:name="_Toc123812016"/>
      <w:bookmarkStart w:id="170" w:name="_Toc123812174"/>
      <w:bookmarkStart w:id="171" w:name="_Toc123812017"/>
      <w:bookmarkStart w:id="172" w:name="_Toc123812175"/>
      <w:bookmarkStart w:id="173" w:name="_Toc123812018"/>
      <w:bookmarkStart w:id="174" w:name="_Toc123812176"/>
      <w:bookmarkStart w:id="175" w:name="_Toc18317003"/>
      <w:bookmarkStart w:id="176" w:name="_Toc116385109"/>
      <w:bookmarkStart w:id="177" w:name="_Toc181185773"/>
      <w:bookmarkEnd w:id="167"/>
      <w:bookmarkEnd w:id="168"/>
      <w:bookmarkEnd w:id="169"/>
      <w:bookmarkEnd w:id="170"/>
      <w:bookmarkEnd w:id="171"/>
      <w:bookmarkEnd w:id="172"/>
      <w:bookmarkEnd w:id="173"/>
      <w:bookmarkEnd w:id="174"/>
      <w:r w:rsidRPr="00270894">
        <w:t>Standard 7: Child-focused complaint</w:t>
      </w:r>
      <w:bookmarkEnd w:id="175"/>
      <w:r w:rsidRPr="00270894">
        <w:t xml:space="preserve"> systems</w:t>
      </w:r>
      <w:bookmarkEnd w:id="176"/>
      <w:bookmarkEnd w:id="177"/>
    </w:p>
    <w:p w14:paraId="35A69611" w14:textId="0119AF7B" w:rsidR="00D74CBB" w:rsidRDefault="00A361A7" w:rsidP="00270894">
      <w:pPr>
        <w:pStyle w:val="Body"/>
      </w:pPr>
      <w:r w:rsidRPr="00324A1D">
        <w:t xml:space="preserve">We want all staff, families and children to feel confident </w:t>
      </w:r>
      <w:r>
        <w:t>about reporting</w:t>
      </w:r>
      <w:r w:rsidRPr="00324A1D">
        <w:t xml:space="preserve"> child abuse</w:t>
      </w:r>
      <w:r w:rsidR="00AC6C9D">
        <w:t>, family violence</w:t>
      </w:r>
      <w:r w:rsidRPr="00324A1D">
        <w:t xml:space="preserve"> </w:t>
      </w:r>
      <w:r>
        <w:t xml:space="preserve">and other </w:t>
      </w:r>
      <w:r w:rsidRPr="00324A1D">
        <w:t>child safety concerns.</w:t>
      </w:r>
      <w:r>
        <w:t xml:space="preserve"> </w:t>
      </w:r>
      <w:r w:rsidR="003265F2">
        <w:t>We are</w:t>
      </w:r>
      <w:r w:rsidR="008044A3">
        <w:t xml:space="preserve"> committed to </w:t>
      </w:r>
      <w:r>
        <w:t>making our</w:t>
      </w:r>
      <w:r w:rsidR="00D74CBB">
        <w:t xml:space="preserve"> systems </w:t>
      </w:r>
      <w:r>
        <w:t>easy to access</w:t>
      </w:r>
      <w:r w:rsidR="00507FDC">
        <w:t>, responsive</w:t>
      </w:r>
      <w:r w:rsidR="00D74CBB">
        <w:t xml:space="preserve"> and focus</w:t>
      </w:r>
      <w:r>
        <w:t>ed</w:t>
      </w:r>
      <w:r w:rsidR="00D74CBB">
        <w:t xml:space="preserve"> on the needs and rights of children. </w:t>
      </w:r>
    </w:p>
    <w:p w14:paraId="0E30091E" w14:textId="5950E1EB" w:rsidR="00A361A7" w:rsidRDefault="00A361A7" w:rsidP="00270894">
      <w:pPr>
        <w:pStyle w:val="Body"/>
      </w:pPr>
      <w:r>
        <w:t>To achieve this, we:</w:t>
      </w:r>
    </w:p>
    <w:p w14:paraId="0BF7F410" w14:textId="4A4439A7" w:rsidR="00A361A7" w:rsidRDefault="00A361A7" w:rsidP="1BE6529D">
      <w:pPr>
        <w:pStyle w:val="Bullet1"/>
      </w:pPr>
      <w:r>
        <w:t xml:space="preserve">publish child-friendly information </w:t>
      </w:r>
      <w:r w:rsidR="00015E21">
        <w:t xml:space="preserve">on </w:t>
      </w:r>
      <w:bookmarkStart w:id="178" w:name="_Int_jTqUlWQ7"/>
      <w:r w:rsidR="00015E21">
        <w:t>our</w:t>
      </w:r>
      <w:bookmarkEnd w:id="178"/>
      <w:r w:rsidR="00015E21">
        <w:t xml:space="preserve"> </w:t>
      </w:r>
      <w:hyperlink r:id="rId38">
        <w:r w:rsidR="00015E21" w:rsidRPr="1BE6529D">
          <w:rPr>
            <w:rStyle w:val="Hyperlink"/>
          </w:rPr>
          <w:t>website</w:t>
        </w:r>
      </w:hyperlink>
      <w:r w:rsidR="00015E21" w:rsidRPr="1BE6529D">
        <w:rPr>
          <w:rStyle w:val="Hyperlink"/>
        </w:rPr>
        <w:t xml:space="preserve"> </w:t>
      </w:r>
      <w:r w:rsidR="4B227C5F">
        <w:t xml:space="preserve">&lt;https://www.dffh.vic.gov.au/making-complaint-children-and-young-people-out-home-care-care-services&gt; </w:t>
      </w:r>
      <w:r w:rsidR="0038300A">
        <w:t>for children in out of home care about</w:t>
      </w:r>
      <w:r w:rsidR="00B34A36">
        <w:t xml:space="preserve"> </w:t>
      </w:r>
      <w:r w:rsidR="00A70469">
        <w:t xml:space="preserve">how to </w:t>
      </w:r>
      <w:r w:rsidR="00B34A36">
        <w:t>mak</w:t>
      </w:r>
      <w:r w:rsidR="00A70469">
        <w:t>e</w:t>
      </w:r>
      <w:r w:rsidR="00B34A36">
        <w:t xml:space="preserve"> </w:t>
      </w:r>
      <w:r w:rsidR="00A70469">
        <w:t xml:space="preserve">a </w:t>
      </w:r>
      <w:r w:rsidR="00B34A36">
        <w:t>complaint</w:t>
      </w:r>
      <w:r w:rsidR="000E47D1">
        <w:t xml:space="preserve"> </w:t>
      </w:r>
    </w:p>
    <w:p w14:paraId="42033934" w14:textId="42B0FEAD" w:rsidR="00460863" w:rsidRDefault="00CA0EBB" w:rsidP="005F0F05">
      <w:pPr>
        <w:pStyle w:val="Bullet1"/>
        <w:numPr>
          <w:ilvl w:val="0"/>
          <w:numId w:val="91"/>
        </w:numPr>
      </w:pPr>
      <w:r>
        <w:t xml:space="preserve">publish information on how to make a complaint in community languages on our </w:t>
      </w:r>
      <w:hyperlink r:id="rId39" w:history="1">
        <w:r w:rsidRPr="001A7C55">
          <w:rPr>
            <w:rStyle w:val="Hyperlink"/>
          </w:rPr>
          <w:t xml:space="preserve">Complaints </w:t>
        </w:r>
        <w:r w:rsidRPr="00D967BB">
          <w:rPr>
            <w:rStyle w:val="Hyperlink"/>
          </w:rPr>
          <w:t>webpage</w:t>
        </w:r>
      </w:hyperlink>
      <w:r>
        <w:t xml:space="preserve"> &lt;</w:t>
      </w:r>
      <w:r w:rsidRPr="00D94800">
        <w:t>https://www.dffh.vic.gov.au/making-complaint</w:t>
      </w:r>
      <w:r>
        <w:t>&gt; and arrange interpreters on request</w:t>
      </w:r>
    </w:p>
    <w:p w14:paraId="234AAAA4" w14:textId="4BC6CBDE" w:rsidR="009F0AC9" w:rsidRDefault="007A3356" w:rsidP="005F0F05">
      <w:pPr>
        <w:pStyle w:val="Bullet1"/>
        <w:numPr>
          <w:ilvl w:val="0"/>
          <w:numId w:val="91"/>
        </w:numPr>
      </w:pPr>
      <w:r>
        <w:t>give</w:t>
      </w:r>
      <w:r w:rsidR="00436AC2">
        <w:t xml:space="preserve"> people </w:t>
      </w:r>
      <w:r w:rsidR="00235245">
        <w:t xml:space="preserve">a choice about how </w:t>
      </w:r>
      <w:r w:rsidR="00A361A7">
        <w:t xml:space="preserve">to report </w:t>
      </w:r>
      <w:r w:rsidR="005D2668">
        <w:t xml:space="preserve">their </w:t>
      </w:r>
      <w:r w:rsidR="00A361A7">
        <w:t xml:space="preserve">concerns, </w:t>
      </w:r>
      <w:r w:rsidR="005D2668">
        <w:t>such as</w:t>
      </w:r>
      <w:r w:rsidR="00A361A7">
        <w:t xml:space="preserve"> by phone, email</w:t>
      </w:r>
      <w:r w:rsidR="003D17B8">
        <w:t>, mail</w:t>
      </w:r>
      <w:r w:rsidR="00A361A7">
        <w:t xml:space="preserve"> or online </w:t>
      </w:r>
      <w:r w:rsidR="0038300A">
        <w:t>through</w:t>
      </w:r>
      <w:r w:rsidR="00A361A7">
        <w:t xml:space="preserve"> </w:t>
      </w:r>
      <w:r w:rsidR="00CA0EBB">
        <w:t>our Complaints webpage</w:t>
      </w:r>
      <w:r w:rsidR="000F407F">
        <w:t xml:space="preserve"> </w:t>
      </w:r>
    </w:p>
    <w:p w14:paraId="190D14B6" w14:textId="30172F9F" w:rsidR="00624F06" w:rsidRDefault="00A361A7" w:rsidP="005F0F05">
      <w:pPr>
        <w:pStyle w:val="Bullet1"/>
        <w:numPr>
          <w:ilvl w:val="0"/>
          <w:numId w:val="91"/>
        </w:numPr>
      </w:pPr>
      <w:r>
        <w:t xml:space="preserve">register complaints and concerns in our </w:t>
      </w:r>
      <w:r w:rsidR="00145ABB">
        <w:t>s</w:t>
      </w:r>
      <w:r>
        <w:t>ystem</w:t>
      </w:r>
      <w:r w:rsidR="00145ABB">
        <w:t>s</w:t>
      </w:r>
      <w:r w:rsidR="005D44F2">
        <w:t xml:space="preserve">, </w:t>
      </w:r>
      <w:r w:rsidR="006A7372">
        <w:t>respond</w:t>
      </w:r>
      <w:r w:rsidR="005D44F2">
        <w:t xml:space="preserve"> within a reasonable time</w:t>
      </w:r>
      <w:r w:rsidR="006A7372">
        <w:t xml:space="preserve"> and keep people informed o</w:t>
      </w:r>
      <w:r w:rsidR="19B3EF4C">
        <w:t xml:space="preserve">f </w:t>
      </w:r>
      <w:r w:rsidR="006A7372">
        <w:t>progress and any delays</w:t>
      </w:r>
    </w:p>
    <w:p w14:paraId="58C7BF0D" w14:textId="7A4736C5" w:rsidR="00A361A7" w:rsidRDefault="00436AC2" w:rsidP="005F0F05">
      <w:pPr>
        <w:pStyle w:val="Bullet1"/>
        <w:numPr>
          <w:ilvl w:val="0"/>
          <w:numId w:val="91"/>
        </w:numPr>
      </w:pPr>
      <w:r>
        <w:t xml:space="preserve">record </w:t>
      </w:r>
      <w:r w:rsidR="00B55D51">
        <w:t xml:space="preserve">all </w:t>
      </w:r>
      <w:r w:rsidR="009F0AC9">
        <w:t xml:space="preserve">service delivery </w:t>
      </w:r>
      <w:r>
        <w:t xml:space="preserve">incidents that result in harm to a client </w:t>
      </w:r>
    </w:p>
    <w:p w14:paraId="68019A93" w14:textId="48C6239C" w:rsidR="00CE5541" w:rsidRDefault="009D7D41" w:rsidP="1BE6529D">
      <w:pPr>
        <w:pStyle w:val="Bullet1"/>
      </w:pPr>
      <w:r>
        <w:lastRenderedPageBreak/>
        <w:t>require</w:t>
      </w:r>
      <w:r w:rsidR="00CE5541">
        <w:t xml:space="preserve"> staff to </w:t>
      </w:r>
      <w:r w:rsidR="00836EC5">
        <w:t>treat</w:t>
      </w:r>
      <w:r w:rsidR="00CE5541">
        <w:t xml:space="preserve"> allegations of child abuse </w:t>
      </w:r>
      <w:r w:rsidR="00C96658">
        <w:t>and harm</w:t>
      </w:r>
      <w:r w:rsidR="00CE5541">
        <w:t xml:space="preserve"> seriously, and make this clear in our </w:t>
      </w:r>
      <w:hyperlink r:id="rId40">
        <w:r w:rsidR="00CE5541" w:rsidRPr="1BE6529D">
          <w:rPr>
            <w:rStyle w:val="Hyperlink"/>
          </w:rPr>
          <w:t>Child Safe Code of Conduct</w:t>
        </w:r>
      </w:hyperlink>
      <w:r w:rsidR="00CE5541">
        <w:t xml:space="preserve"> </w:t>
      </w:r>
      <w:r w:rsidR="6CF6E73F">
        <w:t>&lt;https://www.dffh.vic.gov.au/publications/child-safe-standards&gt;</w:t>
      </w:r>
    </w:p>
    <w:p w14:paraId="14528272" w14:textId="32B8DDD8" w:rsidR="00A361A7" w:rsidRDefault="007968DD" w:rsidP="005F0F05">
      <w:pPr>
        <w:pStyle w:val="Bullet1"/>
        <w:numPr>
          <w:ilvl w:val="0"/>
          <w:numId w:val="91"/>
        </w:numPr>
      </w:pPr>
      <w:r>
        <w:t xml:space="preserve">provide information and/or training for staff about </w:t>
      </w:r>
      <w:r w:rsidR="00057436">
        <w:t xml:space="preserve">how to </w:t>
      </w:r>
      <w:r w:rsidR="007A6ED8">
        <w:t>respond to</w:t>
      </w:r>
      <w:r w:rsidR="00057436">
        <w:t xml:space="preserve"> allegations and concerns</w:t>
      </w:r>
    </w:p>
    <w:p w14:paraId="6092CDDA" w14:textId="3920DCCB" w:rsidR="000F407F" w:rsidRDefault="00C96658" w:rsidP="1BE6529D">
      <w:pPr>
        <w:pStyle w:val="Bullet1"/>
      </w:pPr>
      <w:r>
        <w:t>notify the appropriate authorities of alleged or suspected child abuse in accordance with the law and department policy</w:t>
      </w:r>
      <w:r w:rsidR="000F407F">
        <w:t xml:space="preserve"> </w:t>
      </w:r>
      <w:r w:rsidR="004B1BAB">
        <w:t>w</w:t>
      </w:r>
      <w:r w:rsidR="000F407F">
        <w:t xml:space="preserve">e manage information arising from complaints, notifications and investigations under </w:t>
      </w:r>
      <w:r w:rsidR="00D44156">
        <w:t xml:space="preserve">the law and </w:t>
      </w:r>
      <w:r w:rsidR="000F407F">
        <w:t xml:space="preserve">our </w:t>
      </w:r>
      <w:hyperlink r:id="rId41">
        <w:r w:rsidR="000F407F" w:rsidRPr="1BE6529D">
          <w:rPr>
            <w:rStyle w:val="Hyperlink"/>
          </w:rPr>
          <w:t>Privacy Policy</w:t>
        </w:r>
        <w:r w:rsidR="4F969526" w:rsidRPr="1BE6529D">
          <w:rPr>
            <w:rStyle w:val="Hyperlink"/>
          </w:rPr>
          <w:t xml:space="preserve"> </w:t>
        </w:r>
        <w:r w:rsidR="4F969526" w:rsidRPr="1BE6529D">
          <w:rPr>
            <w:szCs w:val="21"/>
          </w:rPr>
          <w:t>&lt;</w:t>
        </w:r>
      </w:hyperlink>
      <w:r w:rsidR="4F969526" w:rsidRPr="1BE6529D">
        <w:rPr>
          <w:szCs w:val="21"/>
        </w:rPr>
        <w:t xml:space="preserve">https://www.dffh.vic.gov.au/publications/privacy-policy&gt;.  </w:t>
      </w:r>
    </w:p>
    <w:p w14:paraId="6990E69E" w14:textId="576AB8A8" w:rsidR="00A30CE2" w:rsidRPr="00270894" w:rsidRDefault="00A30CE2" w:rsidP="0020581F">
      <w:pPr>
        <w:pStyle w:val="Heading2"/>
      </w:pPr>
      <w:bookmarkStart w:id="179" w:name="_Toc123812020"/>
      <w:bookmarkStart w:id="180" w:name="_Toc123812178"/>
      <w:bookmarkStart w:id="181" w:name="_Toc123812021"/>
      <w:bookmarkStart w:id="182" w:name="_Toc123812179"/>
      <w:bookmarkStart w:id="183" w:name="_Toc123812022"/>
      <w:bookmarkStart w:id="184" w:name="_Toc123812180"/>
      <w:bookmarkStart w:id="185" w:name="_Toc123812023"/>
      <w:bookmarkStart w:id="186" w:name="_Toc123812181"/>
      <w:bookmarkStart w:id="187" w:name="_Toc123812024"/>
      <w:bookmarkStart w:id="188" w:name="_Toc123812182"/>
      <w:bookmarkStart w:id="189" w:name="_Toc123812025"/>
      <w:bookmarkStart w:id="190" w:name="_Toc123812183"/>
      <w:bookmarkStart w:id="191" w:name="_Toc123812026"/>
      <w:bookmarkStart w:id="192" w:name="_Toc123812184"/>
      <w:bookmarkStart w:id="193" w:name="_Toc123812027"/>
      <w:bookmarkStart w:id="194" w:name="_Toc123812185"/>
      <w:bookmarkStart w:id="195" w:name="_Toc123812028"/>
      <w:bookmarkStart w:id="196" w:name="_Toc123812186"/>
      <w:bookmarkStart w:id="197" w:name="_Toc123812029"/>
      <w:bookmarkStart w:id="198" w:name="_Toc123812187"/>
      <w:bookmarkStart w:id="199" w:name="_Toc123812030"/>
      <w:bookmarkStart w:id="200" w:name="_Toc123812188"/>
      <w:bookmarkStart w:id="201" w:name="_Toc123812031"/>
      <w:bookmarkStart w:id="202" w:name="_Toc123812189"/>
      <w:bookmarkStart w:id="203" w:name="_Toc123812032"/>
      <w:bookmarkStart w:id="204" w:name="_Toc123812190"/>
      <w:bookmarkStart w:id="205" w:name="_Toc123812033"/>
      <w:bookmarkStart w:id="206" w:name="_Toc123812191"/>
      <w:bookmarkStart w:id="207" w:name="_Toc123812034"/>
      <w:bookmarkStart w:id="208" w:name="_Toc123812192"/>
      <w:bookmarkStart w:id="209" w:name="_Toc123812035"/>
      <w:bookmarkStart w:id="210" w:name="_Toc123812193"/>
      <w:bookmarkStart w:id="211" w:name="_Toc123812036"/>
      <w:bookmarkStart w:id="212" w:name="_Toc123812194"/>
      <w:bookmarkStart w:id="213" w:name="_Toc123812037"/>
      <w:bookmarkStart w:id="214" w:name="_Toc123812195"/>
      <w:bookmarkStart w:id="215" w:name="_Toc123812038"/>
      <w:bookmarkStart w:id="216" w:name="_Toc123812196"/>
      <w:bookmarkStart w:id="217" w:name="_Toc123812039"/>
      <w:bookmarkStart w:id="218" w:name="_Toc123812197"/>
      <w:bookmarkStart w:id="219" w:name="_Toc123812040"/>
      <w:bookmarkStart w:id="220" w:name="_Toc123812198"/>
      <w:bookmarkStart w:id="221" w:name="_Toc123812041"/>
      <w:bookmarkStart w:id="222" w:name="_Toc123812199"/>
      <w:bookmarkStart w:id="223" w:name="_Toc123812042"/>
      <w:bookmarkStart w:id="224" w:name="_Toc123812200"/>
      <w:bookmarkStart w:id="225" w:name="_Toc123812043"/>
      <w:bookmarkStart w:id="226" w:name="_Toc123812201"/>
      <w:bookmarkStart w:id="227" w:name="_Toc123812044"/>
      <w:bookmarkStart w:id="228" w:name="_Toc123812202"/>
      <w:bookmarkStart w:id="229" w:name="_Toc123812045"/>
      <w:bookmarkStart w:id="230" w:name="_Toc123812203"/>
      <w:bookmarkStart w:id="231" w:name="_Toc123812046"/>
      <w:bookmarkStart w:id="232" w:name="_Toc123812204"/>
      <w:bookmarkStart w:id="233" w:name="_Toc123812047"/>
      <w:bookmarkStart w:id="234" w:name="_Toc123812205"/>
      <w:bookmarkStart w:id="235" w:name="_Toc18317004"/>
      <w:bookmarkStart w:id="236" w:name="_Toc116385110"/>
      <w:bookmarkStart w:id="237" w:name="_Toc18118577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270894">
        <w:t xml:space="preserve">Standard 8: </w:t>
      </w:r>
      <w:bookmarkEnd w:id="235"/>
      <w:r w:rsidRPr="00270894">
        <w:t>Staff knowledge, skills and awareness</w:t>
      </w:r>
      <w:bookmarkEnd w:id="236"/>
      <w:bookmarkEnd w:id="237"/>
    </w:p>
    <w:p w14:paraId="458495C1" w14:textId="77777777" w:rsidR="00FA3CBC" w:rsidRDefault="009F0AC9" w:rsidP="00270894">
      <w:pPr>
        <w:pStyle w:val="Body"/>
      </w:pPr>
      <w:r>
        <w:t xml:space="preserve">We </w:t>
      </w:r>
      <w:r w:rsidR="00583E18">
        <w:t>are committed to making sure</w:t>
      </w:r>
      <w:r>
        <w:t xml:space="preserve"> our staff have knowledge</w:t>
      </w:r>
      <w:r w:rsidR="00F52CA3">
        <w:t xml:space="preserve"> and</w:t>
      </w:r>
      <w:r>
        <w:t xml:space="preserve"> skills to keep children safe.</w:t>
      </w:r>
      <w:r w:rsidR="0080016D">
        <w:t xml:space="preserve"> </w:t>
      </w:r>
    </w:p>
    <w:p w14:paraId="4BAAAB61" w14:textId="420E9C07" w:rsidR="009F0AC9" w:rsidRDefault="009F0AC9" w:rsidP="00270894">
      <w:pPr>
        <w:pStyle w:val="Body"/>
      </w:pPr>
      <w:r>
        <w:t>To achieve this, we:</w:t>
      </w:r>
    </w:p>
    <w:p w14:paraId="45FAD8C6" w14:textId="2BDD0F6B" w:rsidR="00E22BBE" w:rsidRDefault="00583E18" w:rsidP="005F0F05">
      <w:pPr>
        <w:pStyle w:val="Bullet1"/>
        <w:numPr>
          <w:ilvl w:val="0"/>
          <w:numId w:val="92"/>
        </w:numPr>
      </w:pPr>
      <w:r>
        <w:t>t</w:t>
      </w:r>
      <w:r w:rsidR="008E56C2" w:rsidRPr="009C6A85">
        <w:t>rain</w:t>
      </w:r>
      <w:r>
        <w:t xml:space="preserve"> </w:t>
      </w:r>
      <w:r w:rsidR="008B3210">
        <w:t xml:space="preserve">key </w:t>
      </w:r>
      <w:r>
        <w:t xml:space="preserve">staff </w:t>
      </w:r>
      <w:r w:rsidR="00A86347">
        <w:t>who</w:t>
      </w:r>
      <w:r w:rsidR="00A55F73">
        <w:t xml:space="preserve"> work with children </w:t>
      </w:r>
      <w:r>
        <w:t xml:space="preserve">on </w:t>
      </w:r>
      <w:r w:rsidR="00500584">
        <w:t xml:space="preserve">topics such as </w:t>
      </w:r>
      <w:r w:rsidR="008E56C2" w:rsidRPr="009C6A85">
        <w:t>identify</w:t>
      </w:r>
      <w:r w:rsidR="00500584">
        <w:t>ing</w:t>
      </w:r>
      <w:r w:rsidR="008E56C2" w:rsidRPr="009C6A85">
        <w:t xml:space="preserve"> potential signs of </w:t>
      </w:r>
      <w:r w:rsidR="00500584">
        <w:t xml:space="preserve">child </w:t>
      </w:r>
      <w:r w:rsidR="008E56C2" w:rsidRPr="009C6A85">
        <w:t>abuse</w:t>
      </w:r>
      <w:r>
        <w:t xml:space="preserve"> and trauma-informed practice </w:t>
      </w:r>
      <w:r w:rsidR="00D00F4C">
        <w:t xml:space="preserve"> </w:t>
      </w:r>
    </w:p>
    <w:p w14:paraId="643190CF" w14:textId="6EE86245" w:rsidR="00903E92" w:rsidRDefault="00903E92" w:rsidP="1BE6529D">
      <w:pPr>
        <w:pStyle w:val="Bullet1"/>
      </w:pPr>
      <w:r>
        <w:t xml:space="preserve">provide training and resources </w:t>
      </w:r>
      <w:r w:rsidR="004E6532">
        <w:t>on Victoria’s legislated family violence framework (</w:t>
      </w:r>
      <w:hyperlink r:id="rId42">
        <w:r w:rsidR="004E6532" w:rsidRPr="1BE6529D">
          <w:rPr>
            <w:rStyle w:val="Hyperlink"/>
          </w:rPr>
          <w:t>the MARAM Framework</w:t>
        </w:r>
      </w:hyperlink>
      <w:r w:rsidR="0207B9C1">
        <w:t xml:space="preserve"> &lt;https://www.vic.gov.au/family-violence-multi-agency-risk-assessment-and-management&gt;</w:t>
      </w:r>
      <w:r w:rsidR="004E6532">
        <w:t xml:space="preserve">) </w:t>
      </w:r>
      <w:r>
        <w:t xml:space="preserve">to help </w:t>
      </w:r>
      <w:r w:rsidR="00EA4FAD">
        <w:t xml:space="preserve">relevant </w:t>
      </w:r>
      <w:r>
        <w:t>staff identify</w:t>
      </w:r>
      <w:r w:rsidR="009A08F9">
        <w:t>, assess and manage family</w:t>
      </w:r>
      <w:r w:rsidR="007968EC">
        <w:t xml:space="preserve"> violence</w:t>
      </w:r>
      <w:r w:rsidR="009A08F9">
        <w:t xml:space="preserve"> risk for children </w:t>
      </w:r>
    </w:p>
    <w:p w14:paraId="12BF9E83" w14:textId="3B31A5C0" w:rsidR="00903E92" w:rsidRDefault="008E56C2" w:rsidP="005F0F05">
      <w:pPr>
        <w:pStyle w:val="Bullet1"/>
        <w:numPr>
          <w:ilvl w:val="0"/>
          <w:numId w:val="92"/>
        </w:numPr>
      </w:pPr>
      <w:r>
        <w:t xml:space="preserve">provide information </w:t>
      </w:r>
      <w:r w:rsidR="006A04CB">
        <w:t xml:space="preserve">to all staff </w:t>
      </w:r>
      <w:r w:rsidR="003D17B8">
        <w:t xml:space="preserve">on our staff intranet site </w:t>
      </w:r>
      <w:r>
        <w:t xml:space="preserve">about the Standards and </w:t>
      </w:r>
      <w:r w:rsidR="00A86347">
        <w:t xml:space="preserve">child abuse </w:t>
      </w:r>
      <w:r>
        <w:t xml:space="preserve">reporting obligations </w:t>
      </w:r>
    </w:p>
    <w:p w14:paraId="0A2EBB0E" w14:textId="0C7A9D07" w:rsidR="008E56C2" w:rsidRDefault="008E56C2" w:rsidP="005F0F05">
      <w:pPr>
        <w:pStyle w:val="Bullet1"/>
        <w:numPr>
          <w:ilvl w:val="0"/>
          <w:numId w:val="92"/>
        </w:numPr>
      </w:pPr>
      <w:r>
        <w:t>support our staff through ongoing supervision</w:t>
      </w:r>
      <w:r w:rsidR="00A22B26">
        <w:t xml:space="preserve"> and</w:t>
      </w:r>
      <w:r w:rsidR="00683D5A">
        <w:t xml:space="preserve"> learning programs</w:t>
      </w:r>
    </w:p>
    <w:p w14:paraId="483FDA55" w14:textId="2EC1A90C" w:rsidR="008E56C2" w:rsidRDefault="008E56C2" w:rsidP="005F0F05">
      <w:pPr>
        <w:pStyle w:val="Bullet1"/>
        <w:numPr>
          <w:ilvl w:val="0"/>
          <w:numId w:val="92"/>
        </w:numPr>
      </w:pPr>
      <w:r>
        <w:t>operate a Direct Personal Response Program for our senior leaders, to help them consider organisation practices and culture</w:t>
      </w:r>
      <w:r w:rsidR="00583E18">
        <w:t xml:space="preserve"> concerning abuse and opportunities for meaningful reform. </w:t>
      </w:r>
    </w:p>
    <w:p w14:paraId="4CD34A32" w14:textId="77777777" w:rsidR="00A30CE2" w:rsidRPr="00270894" w:rsidRDefault="00A30CE2" w:rsidP="0020581F">
      <w:pPr>
        <w:pStyle w:val="Heading2"/>
      </w:pPr>
      <w:bookmarkStart w:id="238" w:name="_Toc123812049"/>
      <w:bookmarkStart w:id="239" w:name="_Toc123812207"/>
      <w:bookmarkStart w:id="240" w:name="_Toc123812050"/>
      <w:bookmarkStart w:id="241" w:name="_Toc123812208"/>
      <w:bookmarkStart w:id="242" w:name="_Toc123812051"/>
      <w:bookmarkStart w:id="243" w:name="_Toc123812209"/>
      <w:bookmarkStart w:id="244" w:name="_Toc123812052"/>
      <w:bookmarkStart w:id="245" w:name="_Toc123812210"/>
      <w:bookmarkStart w:id="246" w:name="_Toc123812053"/>
      <w:bookmarkStart w:id="247" w:name="_Toc123812211"/>
      <w:bookmarkStart w:id="248" w:name="_Toc123812054"/>
      <w:bookmarkStart w:id="249" w:name="_Toc123812212"/>
      <w:bookmarkStart w:id="250" w:name="_Toc123812055"/>
      <w:bookmarkStart w:id="251" w:name="_Toc123812213"/>
      <w:bookmarkStart w:id="252" w:name="_Toc123812056"/>
      <w:bookmarkStart w:id="253" w:name="_Toc123812214"/>
      <w:bookmarkStart w:id="254" w:name="_Toc123812057"/>
      <w:bookmarkStart w:id="255" w:name="_Toc123812215"/>
      <w:bookmarkStart w:id="256" w:name="_Toc123812058"/>
      <w:bookmarkStart w:id="257" w:name="_Toc123812216"/>
      <w:bookmarkStart w:id="258" w:name="_Toc123812059"/>
      <w:bookmarkStart w:id="259" w:name="_Toc123812217"/>
      <w:bookmarkStart w:id="260" w:name="_Toc123812060"/>
      <w:bookmarkStart w:id="261" w:name="_Toc123812218"/>
      <w:bookmarkStart w:id="262" w:name="_Toc123812061"/>
      <w:bookmarkStart w:id="263" w:name="_Toc123812219"/>
      <w:bookmarkStart w:id="264" w:name="_Toc116385111"/>
      <w:bookmarkStart w:id="265" w:name="_Toc181185775"/>
      <w:bookmarkStart w:id="266" w:name="_Toc1831700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270894">
        <w:t>Standard 9: Safe physical and online environments</w:t>
      </w:r>
      <w:bookmarkEnd w:id="264"/>
      <w:bookmarkEnd w:id="265"/>
    </w:p>
    <w:p w14:paraId="017707F4" w14:textId="39082289" w:rsidR="00583E18" w:rsidRDefault="00583E18" w:rsidP="00270894">
      <w:pPr>
        <w:pStyle w:val="Body"/>
      </w:pPr>
      <w:r>
        <w:t xml:space="preserve">We promote child safety and wellbeing in department-operated </w:t>
      </w:r>
      <w:r w:rsidR="00F86013">
        <w:t xml:space="preserve">physical and online </w:t>
      </w:r>
      <w:r>
        <w:t xml:space="preserve">environments. </w:t>
      </w:r>
    </w:p>
    <w:p w14:paraId="2A8F4625" w14:textId="7C41EA14" w:rsidR="00583E18" w:rsidRDefault="00995703" w:rsidP="00270894">
      <w:pPr>
        <w:pStyle w:val="Body"/>
      </w:pPr>
      <w:r>
        <w:t xml:space="preserve">To achieve </w:t>
      </w:r>
      <w:r w:rsidR="00325848">
        <w:t>this,</w:t>
      </w:r>
      <w:r>
        <w:t xml:space="preserve"> we</w:t>
      </w:r>
      <w:r w:rsidR="00583E18">
        <w:t>:</w:t>
      </w:r>
    </w:p>
    <w:p w14:paraId="0FFE5342" w14:textId="07EF5925" w:rsidR="00F86013" w:rsidRDefault="00F86013" w:rsidP="1BE6529D">
      <w:pPr>
        <w:pStyle w:val="Bullet1"/>
      </w:pPr>
      <w:r>
        <w:t xml:space="preserve">reflect our commitment to safe physical and online environments in </w:t>
      </w:r>
      <w:r w:rsidR="00A11A55">
        <w:t xml:space="preserve">our </w:t>
      </w:r>
      <w:hyperlink r:id="rId43">
        <w:r w:rsidR="43BE81B1" w:rsidRPr="1BE6529D">
          <w:rPr>
            <w:rStyle w:val="Hyperlink"/>
          </w:rPr>
          <w:t>Child Safe Code of Conduct</w:t>
        </w:r>
      </w:hyperlink>
      <w:r w:rsidR="43BE81B1">
        <w:t xml:space="preserve"> </w:t>
      </w:r>
      <w:r w:rsidR="7887432D">
        <w:t xml:space="preserve">&lt;https://www.dffh.vic.gov.au/publications/child-safe-standards&gt; </w:t>
      </w:r>
      <w:r w:rsidR="43BE81B1">
        <w:t xml:space="preserve">and </w:t>
      </w:r>
      <w:r w:rsidR="00BF0BE1">
        <w:t>operational</w:t>
      </w:r>
      <w:r>
        <w:t xml:space="preserve"> procedures</w:t>
      </w:r>
    </w:p>
    <w:p w14:paraId="23D24300" w14:textId="32F29C29" w:rsidR="00A9194A" w:rsidRPr="00CB538C" w:rsidRDefault="001625ED" w:rsidP="005F0F05">
      <w:pPr>
        <w:pStyle w:val="Bullet1"/>
        <w:numPr>
          <w:ilvl w:val="0"/>
          <w:numId w:val="93"/>
        </w:numPr>
      </w:pPr>
      <w:r>
        <w:t xml:space="preserve">follow our social media policy and </w:t>
      </w:r>
      <w:r w:rsidR="00802FF7">
        <w:t xml:space="preserve">only </w:t>
      </w:r>
      <w:r w:rsidR="0048684A">
        <w:t xml:space="preserve">depict or identify children in our care </w:t>
      </w:r>
      <w:r w:rsidR="0048684A" w:rsidRPr="00CB538C">
        <w:t>on social media</w:t>
      </w:r>
      <w:r w:rsidR="00335FDC">
        <w:t>,</w:t>
      </w:r>
      <w:r w:rsidR="0048684A">
        <w:t xml:space="preserve"> with thei</w:t>
      </w:r>
      <w:r w:rsidR="00026902">
        <w:t xml:space="preserve">r or their guardian’s </w:t>
      </w:r>
      <w:r w:rsidR="00A9194A">
        <w:t xml:space="preserve">express </w:t>
      </w:r>
      <w:r w:rsidR="00451F60">
        <w:t xml:space="preserve">written </w:t>
      </w:r>
      <w:r w:rsidR="00A9194A">
        <w:t>permission</w:t>
      </w:r>
      <w:r w:rsidR="006C0A2B">
        <w:t>, as applicable</w:t>
      </w:r>
    </w:p>
    <w:p w14:paraId="16382613" w14:textId="1704C535" w:rsidR="00A30CE2" w:rsidRPr="00483D7B" w:rsidRDefault="00BF0BE1" w:rsidP="005F0F05">
      <w:pPr>
        <w:pStyle w:val="Bullet1"/>
        <w:numPr>
          <w:ilvl w:val="0"/>
          <w:numId w:val="93"/>
        </w:numPr>
      </w:pPr>
      <w:r>
        <w:t xml:space="preserve">work with Victoria Police </w:t>
      </w:r>
      <w:r w:rsidR="0052112A">
        <w:t xml:space="preserve">and other organisations </w:t>
      </w:r>
      <w:r>
        <w:t xml:space="preserve">on issues such as sexual exploitation and online safety </w:t>
      </w:r>
    </w:p>
    <w:p w14:paraId="3A363187" w14:textId="20F242A7" w:rsidR="50AF6442" w:rsidRDefault="50AF6442" w:rsidP="005F0F05">
      <w:pPr>
        <w:pStyle w:val="Bullet1"/>
        <w:numPr>
          <w:ilvl w:val="0"/>
          <w:numId w:val="93"/>
        </w:numPr>
      </w:pPr>
      <w:r>
        <w:t>i</w:t>
      </w:r>
      <w:r w:rsidR="0C11A5D3">
        <w:t>mplement procurement policies</w:t>
      </w:r>
      <w:r w:rsidR="55440EC8">
        <w:t xml:space="preserve"> </w:t>
      </w:r>
      <w:r w:rsidR="4449E4A6">
        <w:t xml:space="preserve">and </w:t>
      </w:r>
      <w:r w:rsidR="2D12AD8F">
        <w:t xml:space="preserve">funding </w:t>
      </w:r>
      <w:r w:rsidR="4449E4A6">
        <w:t xml:space="preserve">agreements which </w:t>
      </w:r>
      <w:r w:rsidR="6BA46886">
        <w:t>outline child safety and wellbeing obligations.</w:t>
      </w:r>
    </w:p>
    <w:p w14:paraId="0319682B" w14:textId="3520BB6F" w:rsidR="00A30CE2" w:rsidRPr="00270894" w:rsidRDefault="00A30CE2" w:rsidP="0020581F">
      <w:pPr>
        <w:pStyle w:val="Heading2"/>
      </w:pPr>
      <w:bookmarkStart w:id="267" w:name="_Toc116385112"/>
      <w:bookmarkStart w:id="268" w:name="_Toc181185776"/>
      <w:r w:rsidRPr="00270894">
        <w:t xml:space="preserve">Standard 10: </w:t>
      </w:r>
      <w:bookmarkEnd w:id="266"/>
      <w:r w:rsidRPr="00270894">
        <w:t>Review of child safe policies and practices</w:t>
      </w:r>
      <w:bookmarkEnd w:id="267"/>
      <w:bookmarkEnd w:id="268"/>
    </w:p>
    <w:p w14:paraId="4244CCC4" w14:textId="77777777" w:rsidR="00FA3CBC" w:rsidRDefault="003A4890" w:rsidP="00D57B89">
      <w:pPr>
        <w:pStyle w:val="Bodyafterbullets"/>
      </w:pPr>
      <w:r>
        <w:t xml:space="preserve">We </w:t>
      </w:r>
      <w:r w:rsidR="004D01E9">
        <w:t xml:space="preserve">regularly </w:t>
      </w:r>
      <w:r w:rsidR="00D02547">
        <w:t xml:space="preserve">review </w:t>
      </w:r>
      <w:r w:rsidR="00F644F5">
        <w:t xml:space="preserve">and improve </w:t>
      </w:r>
      <w:r w:rsidR="00D02547">
        <w:t xml:space="preserve">our </w:t>
      </w:r>
      <w:r w:rsidR="00F45BA8">
        <w:t>implementation of the</w:t>
      </w:r>
      <w:r w:rsidR="00BC2E9E">
        <w:t xml:space="preserve"> Child</w:t>
      </w:r>
      <w:r w:rsidR="00F45BA8">
        <w:t xml:space="preserve"> Safe </w:t>
      </w:r>
      <w:r w:rsidR="00BC2E9E">
        <w:t>Standards</w:t>
      </w:r>
      <w:r w:rsidR="00F14854">
        <w:t xml:space="preserve">. </w:t>
      </w:r>
    </w:p>
    <w:p w14:paraId="14A1675C" w14:textId="7BF006E0" w:rsidR="00F14854" w:rsidRDefault="00F14854" w:rsidP="00D57B89">
      <w:pPr>
        <w:pStyle w:val="Bodyafterbullets"/>
      </w:pPr>
      <w:r>
        <w:t xml:space="preserve">To achieve </w:t>
      </w:r>
      <w:r w:rsidR="00325848">
        <w:t>this,</w:t>
      </w:r>
      <w:r>
        <w:t xml:space="preserve"> we:</w:t>
      </w:r>
    </w:p>
    <w:p w14:paraId="3E578699" w14:textId="7912E37D" w:rsidR="00F45BA8" w:rsidRPr="00100842" w:rsidRDefault="00F45BA8" w:rsidP="00F45BA8">
      <w:pPr>
        <w:pStyle w:val="Bullet1"/>
        <w:rPr>
          <w:sz w:val="20"/>
        </w:rPr>
      </w:pPr>
      <w:r>
        <w:t xml:space="preserve">undertake </w:t>
      </w:r>
      <w:r w:rsidR="008979EA">
        <w:t>reviews</w:t>
      </w:r>
      <w:r>
        <w:t xml:space="preserve"> to evaluate </w:t>
      </w:r>
      <w:r w:rsidR="005E7C53">
        <w:t xml:space="preserve">our </w:t>
      </w:r>
      <w:r>
        <w:t>chi</w:t>
      </w:r>
      <w:r w:rsidR="00D95205">
        <w:t>l</w:t>
      </w:r>
      <w:r>
        <w:t xml:space="preserve">d safe practices and make improvements </w:t>
      </w:r>
    </w:p>
    <w:p w14:paraId="1CBA8040" w14:textId="2443DDA4" w:rsidR="00600AA4" w:rsidRPr="005427B7" w:rsidRDefault="00B711D4" w:rsidP="00600AA4">
      <w:pPr>
        <w:pStyle w:val="Bullet1"/>
        <w:rPr>
          <w:sz w:val="20"/>
        </w:rPr>
      </w:pPr>
      <w:r>
        <w:rPr>
          <w:szCs w:val="21"/>
        </w:rPr>
        <w:t>draw on</w:t>
      </w:r>
      <w:r w:rsidR="001C7123">
        <w:rPr>
          <w:szCs w:val="21"/>
        </w:rPr>
        <w:t xml:space="preserve"> </w:t>
      </w:r>
      <w:r w:rsidR="0094476B">
        <w:rPr>
          <w:szCs w:val="21"/>
        </w:rPr>
        <w:t xml:space="preserve">learnings </w:t>
      </w:r>
      <w:r w:rsidR="00CF2967">
        <w:rPr>
          <w:szCs w:val="21"/>
        </w:rPr>
        <w:t>f</w:t>
      </w:r>
      <w:r w:rsidR="005B64AC">
        <w:rPr>
          <w:szCs w:val="21"/>
        </w:rPr>
        <w:t>ollowing</w:t>
      </w:r>
      <w:r w:rsidR="0094476B">
        <w:rPr>
          <w:szCs w:val="21"/>
        </w:rPr>
        <w:t xml:space="preserve"> </w:t>
      </w:r>
      <w:r w:rsidR="00E55871" w:rsidRPr="005427B7">
        <w:rPr>
          <w:szCs w:val="21"/>
        </w:rPr>
        <w:t xml:space="preserve">incidents and </w:t>
      </w:r>
      <w:r w:rsidR="008968A6" w:rsidRPr="005427B7">
        <w:rPr>
          <w:szCs w:val="21"/>
        </w:rPr>
        <w:t xml:space="preserve">decisions made by </w:t>
      </w:r>
      <w:r w:rsidR="00542561">
        <w:rPr>
          <w:szCs w:val="21"/>
        </w:rPr>
        <w:t>regulators, advocacy bodies</w:t>
      </w:r>
      <w:r w:rsidR="00101F8C">
        <w:rPr>
          <w:szCs w:val="21"/>
        </w:rPr>
        <w:t xml:space="preserve"> and tribunals </w:t>
      </w:r>
      <w:r w:rsidR="00E26A39">
        <w:rPr>
          <w:szCs w:val="21"/>
        </w:rPr>
        <w:t>to inform</w:t>
      </w:r>
      <w:r w:rsidR="00F957A1">
        <w:rPr>
          <w:szCs w:val="21"/>
        </w:rPr>
        <w:t xml:space="preserve"> </w:t>
      </w:r>
      <w:r w:rsidR="005E5C68">
        <w:rPr>
          <w:szCs w:val="21"/>
        </w:rPr>
        <w:t xml:space="preserve">continuous </w:t>
      </w:r>
      <w:r w:rsidR="007C200F">
        <w:rPr>
          <w:szCs w:val="21"/>
        </w:rPr>
        <w:t>improvements</w:t>
      </w:r>
    </w:p>
    <w:p w14:paraId="0C107D64" w14:textId="12377CD5" w:rsidR="00600AA4" w:rsidRPr="002326AB" w:rsidRDefault="00600AA4" w:rsidP="1BE6529D">
      <w:pPr>
        <w:pStyle w:val="Bullet1"/>
        <w:rPr>
          <w:sz w:val="20"/>
        </w:rPr>
      </w:pPr>
      <w:r>
        <w:t xml:space="preserve">review this policy and our </w:t>
      </w:r>
      <w:hyperlink r:id="rId44">
        <w:r w:rsidRPr="1BE6529D">
          <w:rPr>
            <w:rStyle w:val="Hyperlink"/>
          </w:rPr>
          <w:t>Child Safe Conduct of Conduct</w:t>
        </w:r>
      </w:hyperlink>
      <w:r>
        <w:t xml:space="preserve"> </w:t>
      </w:r>
      <w:r w:rsidR="02D89076">
        <w:t xml:space="preserve">&lt;https://www.dffh.vic.gov.au/publications/child-safe-standards&gt; </w:t>
      </w:r>
      <w:r>
        <w:t>at least once every two years.</w:t>
      </w:r>
    </w:p>
    <w:p w14:paraId="1D1483CE" w14:textId="77777777" w:rsidR="00A30CE2" w:rsidRDefault="00A30CE2" w:rsidP="0020581F">
      <w:pPr>
        <w:pStyle w:val="Heading2"/>
      </w:pPr>
      <w:bookmarkStart w:id="269" w:name="_Toc116385113"/>
      <w:bookmarkStart w:id="270" w:name="_Toc181185777"/>
      <w:r w:rsidRPr="00270894">
        <w:lastRenderedPageBreak/>
        <w:t>Standard</w:t>
      </w:r>
      <w:r>
        <w:t xml:space="preserve"> 11: Documenting policies and procedures</w:t>
      </w:r>
      <w:bookmarkEnd w:id="269"/>
      <w:bookmarkEnd w:id="270"/>
    </w:p>
    <w:p w14:paraId="1F4A3BC5" w14:textId="4AF2AD8A" w:rsidR="005B77C0" w:rsidRDefault="005B77C0" w:rsidP="005B77C0">
      <w:pPr>
        <w:pStyle w:val="Body"/>
      </w:pPr>
      <w:r>
        <w:t xml:space="preserve">This policy </w:t>
      </w:r>
      <w:r w:rsidR="00F82824">
        <w:t xml:space="preserve">and our </w:t>
      </w:r>
      <w:hyperlink r:id="rId45">
        <w:r w:rsidR="00F82824" w:rsidRPr="1BE6529D">
          <w:rPr>
            <w:rStyle w:val="Hyperlink"/>
          </w:rPr>
          <w:t>Child Safe Code of Conduct</w:t>
        </w:r>
      </w:hyperlink>
      <w:r w:rsidR="00F82824">
        <w:t xml:space="preserve"> </w:t>
      </w:r>
      <w:r w:rsidR="44723651">
        <w:t xml:space="preserve">&lt;https://www.dffh.vic.gov.au/publications/child-safe-standards&gt; </w:t>
      </w:r>
      <w:r>
        <w:t>document our</w:t>
      </w:r>
      <w:r w:rsidR="003C4EDB">
        <w:t xml:space="preserve"> general</w:t>
      </w:r>
      <w:r>
        <w:t xml:space="preserve"> approach to child safety and wellbeing</w:t>
      </w:r>
      <w:r w:rsidR="00926F3E">
        <w:t xml:space="preserve"> a</w:t>
      </w:r>
      <w:r w:rsidR="00F82824">
        <w:t>nd our expectations of staff</w:t>
      </w:r>
      <w:r w:rsidR="00462AE6">
        <w:t xml:space="preserve">. </w:t>
      </w:r>
      <w:r w:rsidR="0027502A">
        <w:t xml:space="preserve"> </w:t>
      </w:r>
    </w:p>
    <w:p w14:paraId="03F112D7" w14:textId="2E933A3F" w:rsidR="00A43774" w:rsidRDefault="00C82EAB" w:rsidP="004248D4">
      <w:pPr>
        <w:pStyle w:val="Body"/>
      </w:pPr>
      <w:r>
        <w:t xml:space="preserve">As a large organisation with </w:t>
      </w:r>
      <w:r w:rsidR="00283ADA">
        <w:t>many functions</w:t>
      </w:r>
      <w:r>
        <w:t xml:space="preserve"> </w:t>
      </w:r>
      <w:r w:rsidR="00283ADA">
        <w:t xml:space="preserve">and </w:t>
      </w:r>
      <w:r>
        <w:t xml:space="preserve">services, </w:t>
      </w:r>
      <w:r w:rsidR="00CA5EC2">
        <w:t xml:space="preserve">we </w:t>
      </w:r>
      <w:r w:rsidR="004375B3">
        <w:t xml:space="preserve">document detailed requirements </w:t>
      </w:r>
      <w:r w:rsidR="00A371FD">
        <w:t xml:space="preserve">of staff </w:t>
      </w:r>
      <w:r w:rsidR="004375B3">
        <w:t>in</w:t>
      </w:r>
      <w:r w:rsidR="00EB4363">
        <w:t xml:space="preserve"> </w:t>
      </w:r>
      <w:r w:rsidR="00013998">
        <w:t>operational policies</w:t>
      </w:r>
      <w:r w:rsidR="00CA5EC2">
        <w:t xml:space="preserve"> and</w:t>
      </w:r>
      <w:r w:rsidR="00A34E78">
        <w:t xml:space="preserve"> procedures (see </w:t>
      </w:r>
      <w:r w:rsidR="00773C62">
        <w:t xml:space="preserve">examples </w:t>
      </w:r>
      <w:r w:rsidR="009137D2">
        <w:t xml:space="preserve">under </w:t>
      </w:r>
      <w:r w:rsidR="009137D2" w:rsidRPr="009137D2">
        <w:t>Related legislation, standards and policies</w:t>
      </w:r>
      <w:r w:rsidR="00A34E78">
        <w:t>)</w:t>
      </w:r>
      <w:r w:rsidR="00D11A22">
        <w:t xml:space="preserve">. </w:t>
      </w:r>
    </w:p>
    <w:p w14:paraId="26A381C2" w14:textId="4CBDC1F6" w:rsidR="00A30CE2" w:rsidRDefault="00B474AB" w:rsidP="007A10C0">
      <w:pPr>
        <w:pStyle w:val="Body"/>
      </w:pPr>
      <w:r>
        <w:t>When developing policies and procedures, we draw on research</w:t>
      </w:r>
      <w:r w:rsidR="00F82824">
        <w:t xml:space="preserve">, </w:t>
      </w:r>
      <w:r>
        <w:t>best practice</w:t>
      </w:r>
      <w:r w:rsidR="00603DD5">
        <w:t xml:space="preserve"> and</w:t>
      </w:r>
      <w:r w:rsidR="00E107E5">
        <w:t xml:space="preserve"> </w:t>
      </w:r>
      <w:r w:rsidR="00603DD5">
        <w:t xml:space="preserve">feedback from </w:t>
      </w:r>
      <w:r w:rsidR="00F82824">
        <w:t xml:space="preserve">a range of </w:t>
      </w:r>
      <w:r w:rsidR="00E107E5">
        <w:t>sources, including unions, regulatory and integrity bodies</w:t>
      </w:r>
      <w:r w:rsidR="00A43774">
        <w:t xml:space="preserve">, other government departments </w:t>
      </w:r>
      <w:r w:rsidR="006C44EE">
        <w:t xml:space="preserve">and </w:t>
      </w:r>
      <w:r w:rsidR="00A43774">
        <w:t>the community.</w:t>
      </w:r>
    </w:p>
    <w:p w14:paraId="5DB6DB44" w14:textId="26C6D15C" w:rsidR="004F590B" w:rsidRDefault="002D31CA" w:rsidP="00536A36">
      <w:pPr>
        <w:pStyle w:val="Heading1"/>
      </w:pPr>
      <w:bookmarkStart w:id="271" w:name="_Toc181185778"/>
      <w:r>
        <w:t xml:space="preserve">Roles and </w:t>
      </w:r>
      <w:r w:rsidR="00B77D69">
        <w:t>responsibilities</w:t>
      </w:r>
      <w:bookmarkEnd w:id="271"/>
    </w:p>
    <w:p w14:paraId="0349C6B8" w14:textId="205D9D79" w:rsidR="00FD412B" w:rsidRDefault="00FD412B" w:rsidP="00B77D69">
      <w:pPr>
        <w:pStyle w:val="Body"/>
      </w:pPr>
      <w:r>
        <w:t xml:space="preserve">The </w:t>
      </w:r>
      <w:r w:rsidR="00EE4CF1">
        <w:t>Board (or a committee</w:t>
      </w:r>
      <w:r w:rsidR="00AD20F4">
        <w:t xml:space="preserve"> appointed by the Board</w:t>
      </w:r>
      <w:r w:rsidR="00EE4CF1">
        <w:t>)</w:t>
      </w:r>
      <w:r w:rsidR="004F2079">
        <w:t xml:space="preserve"> </w:t>
      </w:r>
      <w:r w:rsidR="00AD20F4">
        <w:t xml:space="preserve">oversees the department’s </w:t>
      </w:r>
      <w:r w:rsidR="004F2079">
        <w:t>implementation of the Standards</w:t>
      </w:r>
      <w:r w:rsidR="00E57903">
        <w:t xml:space="preserve"> and </w:t>
      </w:r>
      <w:r w:rsidR="00DB4FBC">
        <w:t xml:space="preserve">its </w:t>
      </w:r>
      <w:r w:rsidR="00E57903">
        <w:t xml:space="preserve">compliance with this policy and the </w:t>
      </w:r>
      <w:r w:rsidR="002B5255">
        <w:t xml:space="preserve">Child Safe </w:t>
      </w:r>
      <w:r w:rsidR="00E57903">
        <w:t>Code of Conduct</w:t>
      </w:r>
      <w:r w:rsidR="00016D49">
        <w:t xml:space="preserve">. </w:t>
      </w:r>
    </w:p>
    <w:p w14:paraId="6C692E46" w14:textId="4DD04CD2" w:rsidR="00B77D69" w:rsidRPr="00AD60F2" w:rsidRDefault="00B77D69" w:rsidP="00B77D69">
      <w:pPr>
        <w:pStyle w:val="Body"/>
      </w:pPr>
      <w:r>
        <w:t xml:space="preserve">This section </w:t>
      </w:r>
      <w:r w:rsidR="00004259" w:rsidRPr="00004259">
        <w:t xml:space="preserve">summarises the roles and responsibilities </w:t>
      </w:r>
      <w:r w:rsidR="00F8457C">
        <w:t>for</w:t>
      </w:r>
      <w:r w:rsidR="00004259">
        <w:t xml:space="preserve"> implementing this policy and the Standards</w:t>
      </w:r>
      <w:r w:rsidRPr="00AD60F2">
        <w:t xml:space="preserve">: </w:t>
      </w:r>
    </w:p>
    <w:tbl>
      <w:tblPr>
        <w:tblStyle w:val="TableGrid"/>
        <w:tblpPr w:leftFromText="180" w:rightFromText="180" w:vertAnchor="text" w:tblpY="1"/>
        <w:tblOverlap w:val="never"/>
        <w:tblW w:w="0" w:type="auto"/>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2284"/>
        <w:gridCol w:w="7004"/>
      </w:tblGrid>
      <w:tr w:rsidR="004A1DB3" w:rsidRPr="00661312" w14:paraId="7FB75177" w14:textId="77777777" w:rsidTr="1BE6529D">
        <w:trPr>
          <w:tblHeader/>
        </w:trPr>
        <w:tc>
          <w:tcPr>
            <w:tcW w:w="2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1A211BE2" w14:textId="77777777" w:rsidR="00B77D69" w:rsidRPr="00661312" w:rsidRDefault="00B77D69" w:rsidP="0025248A">
            <w:pPr>
              <w:pStyle w:val="Tablecolhead"/>
              <w:rPr>
                <w:rFonts w:eastAsia="Times"/>
              </w:rPr>
            </w:pPr>
            <w:r w:rsidRPr="00661312">
              <w:rPr>
                <w:rFonts w:eastAsia="Times"/>
              </w:rPr>
              <w:t>Role</w:t>
            </w:r>
          </w:p>
        </w:tc>
        <w:tc>
          <w:tcPr>
            <w:tcW w:w="700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033768AC" w14:textId="77777777" w:rsidR="00B77D69" w:rsidRPr="00661312" w:rsidRDefault="00B77D69" w:rsidP="0025248A">
            <w:pPr>
              <w:pStyle w:val="Tablecolhead"/>
              <w:rPr>
                <w:rFonts w:eastAsia="Times"/>
              </w:rPr>
            </w:pPr>
            <w:r w:rsidRPr="00661312">
              <w:rPr>
                <w:rFonts w:eastAsia="Times"/>
              </w:rPr>
              <w:t>Responsibility</w:t>
            </w:r>
          </w:p>
        </w:tc>
      </w:tr>
      <w:tr w:rsidR="004A1DB3" w:rsidRPr="00661312" w14:paraId="46A29005" w14:textId="77777777" w:rsidTr="1BE6529D">
        <w:tc>
          <w:tcPr>
            <w:tcW w:w="2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6BD5146" w14:textId="27352F90" w:rsidR="00B77D69" w:rsidRPr="00661312" w:rsidRDefault="00B77D69" w:rsidP="0025248A">
            <w:pPr>
              <w:pStyle w:val="Tabletext"/>
              <w:rPr>
                <w:rFonts w:eastAsia="Times"/>
              </w:rPr>
            </w:pPr>
            <w:r>
              <w:rPr>
                <w:rFonts w:eastAsia="Times"/>
              </w:rPr>
              <w:t>All staff</w:t>
            </w:r>
            <w:r w:rsidR="00337B5F">
              <w:rPr>
                <w:rFonts w:eastAsia="Times"/>
              </w:rPr>
              <w:t xml:space="preserve"> </w:t>
            </w:r>
          </w:p>
        </w:tc>
        <w:tc>
          <w:tcPr>
            <w:tcW w:w="700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7E3AB65" w14:textId="2DA9FF13" w:rsidR="00B77D69" w:rsidRPr="00661312" w:rsidRDefault="00B77D69" w:rsidP="0025248A">
            <w:pPr>
              <w:pStyle w:val="Tabletext"/>
              <w:rPr>
                <w:rFonts w:eastAsia="Times"/>
              </w:rPr>
            </w:pPr>
            <w:r w:rsidRPr="00661312">
              <w:rPr>
                <w:rFonts w:eastAsia="Times"/>
                <w:b/>
              </w:rPr>
              <w:t>Be aware</w:t>
            </w:r>
            <w:r w:rsidRPr="00661312">
              <w:rPr>
                <w:rFonts w:eastAsia="Times"/>
              </w:rPr>
              <w:t xml:space="preserve"> of this policy</w:t>
            </w:r>
            <w:r w:rsidR="00E71599">
              <w:rPr>
                <w:rFonts w:eastAsia="Times"/>
              </w:rPr>
              <w:t>, the department’s commitment to child safety and wellbeing</w:t>
            </w:r>
            <w:r w:rsidRPr="00661312">
              <w:rPr>
                <w:rFonts w:eastAsia="Times"/>
              </w:rPr>
              <w:t xml:space="preserve"> </w:t>
            </w:r>
            <w:r>
              <w:rPr>
                <w:rFonts w:eastAsia="Times"/>
              </w:rPr>
              <w:t xml:space="preserve">and </w:t>
            </w:r>
            <w:r w:rsidR="00C445CE">
              <w:rPr>
                <w:rFonts w:eastAsia="Times"/>
              </w:rPr>
              <w:t>the Standards</w:t>
            </w:r>
            <w:r w:rsidR="00A117AF">
              <w:rPr>
                <w:rFonts w:eastAsia="Times"/>
              </w:rPr>
              <w:t xml:space="preserve">’ </w:t>
            </w:r>
            <w:r w:rsidR="00E71599">
              <w:rPr>
                <w:rFonts w:eastAsia="Times"/>
              </w:rPr>
              <w:t xml:space="preserve">application </w:t>
            </w:r>
            <w:r w:rsidR="00C445CE">
              <w:rPr>
                <w:rFonts w:eastAsia="Times"/>
              </w:rPr>
              <w:t>to their work</w:t>
            </w:r>
          </w:p>
          <w:p w14:paraId="02E1803F" w14:textId="061E5790" w:rsidR="00E71599" w:rsidRDefault="00B77D69" w:rsidP="00E71599">
            <w:pPr>
              <w:pStyle w:val="Tabletext"/>
              <w:rPr>
                <w:rFonts w:eastAsia="Times"/>
              </w:rPr>
            </w:pPr>
            <w:r w:rsidRPr="1BE6529D">
              <w:rPr>
                <w:rFonts w:eastAsia="Times"/>
                <w:b/>
                <w:bCs/>
              </w:rPr>
              <w:t xml:space="preserve">Comply </w:t>
            </w:r>
            <w:r w:rsidRPr="1BE6529D">
              <w:rPr>
                <w:rFonts w:eastAsia="Times"/>
              </w:rPr>
              <w:t xml:space="preserve">with </w:t>
            </w:r>
            <w:r w:rsidR="00004259" w:rsidRPr="1BE6529D">
              <w:rPr>
                <w:rFonts w:eastAsia="Times"/>
              </w:rPr>
              <w:t xml:space="preserve">the </w:t>
            </w:r>
            <w:hyperlink r:id="rId46">
              <w:r w:rsidR="00004259" w:rsidRPr="1BE6529D">
                <w:rPr>
                  <w:rStyle w:val="Hyperlink"/>
                  <w:rFonts w:eastAsia="Times"/>
                </w:rPr>
                <w:t>Child Safe Code of Conduct</w:t>
              </w:r>
            </w:hyperlink>
            <w:r w:rsidR="0F1BFEF6" w:rsidRPr="1BE6529D">
              <w:rPr>
                <w:rFonts w:eastAsia="Times"/>
              </w:rPr>
              <w:t xml:space="preserve"> &lt;https://www.dffh.vic.gov.au/publications/child-safe-standards&gt;</w:t>
            </w:r>
            <w:r w:rsidR="402510F4" w:rsidRPr="1BE6529D">
              <w:rPr>
                <w:rFonts w:eastAsia="Times"/>
              </w:rPr>
              <w:t xml:space="preserve"> including:</w:t>
            </w:r>
          </w:p>
          <w:p w14:paraId="174034E1" w14:textId="2A51AF06" w:rsidR="00E71599" w:rsidRDefault="00983182" w:rsidP="00E71599">
            <w:pPr>
              <w:pStyle w:val="Tablebullet1"/>
              <w:rPr>
                <w:rFonts w:eastAsia="Times"/>
              </w:rPr>
            </w:pPr>
            <w:r>
              <w:rPr>
                <w:rFonts w:eastAsia="Times"/>
              </w:rPr>
              <w:t>taking reasonable steps to</w:t>
            </w:r>
            <w:r w:rsidR="004F2EB6">
              <w:rPr>
                <w:rFonts w:eastAsia="Times"/>
              </w:rPr>
              <w:t xml:space="preserve"> protect children from harm and abuse</w:t>
            </w:r>
            <w:r>
              <w:rPr>
                <w:rFonts w:eastAsia="Times"/>
              </w:rPr>
              <w:t xml:space="preserve"> </w:t>
            </w:r>
            <w:r w:rsidR="00E71599">
              <w:rPr>
                <w:rFonts w:eastAsia="Times"/>
              </w:rPr>
              <w:t xml:space="preserve"> </w:t>
            </w:r>
          </w:p>
          <w:p w14:paraId="068B75B8" w14:textId="25F4F8C2" w:rsidR="00A926F0" w:rsidRPr="00FA6970" w:rsidRDefault="00A926F0" w:rsidP="00A926F0">
            <w:pPr>
              <w:pStyle w:val="Tablebullet1"/>
              <w:rPr>
                <w:i/>
                <w:iCs/>
              </w:rPr>
            </w:pPr>
            <w:r>
              <w:t xml:space="preserve">treating </w:t>
            </w:r>
            <w:r w:rsidR="00E71599">
              <w:rPr>
                <w:rFonts w:eastAsia="Times"/>
              </w:rPr>
              <w:t xml:space="preserve">allegations </w:t>
            </w:r>
            <w:r>
              <w:t>of child abuse and harm seriously</w:t>
            </w:r>
          </w:p>
          <w:p w14:paraId="4FC7FF86" w14:textId="555723A0" w:rsidR="00B77D69" w:rsidRPr="00661312" w:rsidRDefault="001A54C2" w:rsidP="00D32345">
            <w:pPr>
              <w:pStyle w:val="Tablebullet1"/>
              <w:rPr>
                <w:rFonts w:eastAsia="Times"/>
              </w:rPr>
            </w:pPr>
            <w:r w:rsidRPr="001A54C2">
              <w:rPr>
                <w:rFonts w:eastAsia="Times"/>
              </w:rPr>
              <w:t>notify</w:t>
            </w:r>
            <w:r>
              <w:rPr>
                <w:rFonts w:eastAsia="Times"/>
              </w:rPr>
              <w:t>ing</w:t>
            </w:r>
            <w:r w:rsidRPr="001A54C2">
              <w:rPr>
                <w:rFonts w:eastAsia="Times"/>
              </w:rPr>
              <w:t xml:space="preserve"> the appropriate authorities of alleged or suspected child abuse </w:t>
            </w:r>
            <w:r w:rsidR="00E71599">
              <w:rPr>
                <w:rFonts w:eastAsia="Times"/>
              </w:rPr>
              <w:t xml:space="preserve">in accordance with </w:t>
            </w:r>
            <w:r w:rsidR="00A44F70">
              <w:rPr>
                <w:rFonts w:eastAsia="Times"/>
              </w:rPr>
              <w:t xml:space="preserve">the law and </w:t>
            </w:r>
            <w:r w:rsidR="00E71599">
              <w:rPr>
                <w:rFonts w:eastAsia="Times"/>
              </w:rPr>
              <w:t>department policy</w:t>
            </w:r>
            <w:r w:rsidR="00016D49">
              <w:rPr>
                <w:rFonts w:eastAsia="Times"/>
              </w:rPr>
              <w:t xml:space="preserve">. </w:t>
            </w:r>
          </w:p>
        </w:tc>
      </w:tr>
      <w:tr w:rsidR="00461D85" w:rsidRPr="00661312" w14:paraId="6B592682" w14:textId="77777777" w:rsidTr="1BE6529D">
        <w:tc>
          <w:tcPr>
            <w:tcW w:w="2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C4E8322" w14:textId="22200A0F" w:rsidR="00461D85" w:rsidRDefault="00585266" w:rsidP="0025248A">
            <w:pPr>
              <w:pStyle w:val="Tabletext"/>
              <w:rPr>
                <w:rFonts w:eastAsia="Times"/>
              </w:rPr>
            </w:pPr>
            <w:r>
              <w:rPr>
                <w:rFonts w:eastAsia="Times"/>
              </w:rPr>
              <w:t>M</w:t>
            </w:r>
            <w:r w:rsidR="00461D85">
              <w:rPr>
                <w:rFonts w:eastAsia="Times"/>
              </w:rPr>
              <w:t>anagers</w:t>
            </w:r>
            <w:r>
              <w:rPr>
                <w:rFonts w:eastAsia="Times"/>
              </w:rPr>
              <w:t xml:space="preserve"> (including department executives) </w:t>
            </w:r>
          </w:p>
        </w:tc>
        <w:tc>
          <w:tcPr>
            <w:tcW w:w="700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FD93127" w14:textId="17DEF96A" w:rsidR="00585266" w:rsidRPr="00661312" w:rsidRDefault="00A926F0" w:rsidP="00585266">
            <w:pPr>
              <w:pStyle w:val="Tabletext"/>
              <w:rPr>
                <w:rFonts w:eastAsia="Times"/>
              </w:rPr>
            </w:pPr>
            <w:r>
              <w:rPr>
                <w:rFonts w:eastAsia="Times"/>
              </w:rPr>
              <w:t>M</w:t>
            </w:r>
            <w:r w:rsidR="00585266" w:rsidRPr="00661312">
              <w:rPr>
                <w:rFonts w:eastAsia="Times"/>
              </w:rPr>
              <w:t>anagers must</w:t>
            </w:r>
            <w:r w:rsidR="00E57C55">
              <w:rPr>
                <w:rFonts w:eastAsia="Times"/>
              </w:rPr>
              <w:t xml:space="preserve"> comply with the responsibilities of all staff</w:t>
            </w:r>
            <w:r w:rsidR="00FD6D3F">
              <w:rPr>
                <w:rFonts w:eastAsia="Times"/>
              </w:rPr>
              <w:t>. They</w:t>
            </w:r>
            <w:r w:rsidR="00E57C55">
              <w:rPr>
                <w:rFonts w:eastAsia="Times"/>
              </w:rPr>
              <w:t xml:space="preserve"> also</w:t>
            </w:r>
            <w:r w:rsidR="00FD6D3F">
              <w:rPr>
                <w:rFonts w:eastAsia="Times"/>
              </w:rPr>
              <w:t xml:space="preserve"> have </w:t>
            </w:r>
            <w:r w:rsidR="002E6DC1">
              <w:rPr>
                <w:rFonts w:eastAsia="Times"/>
              </w:rPr>
              <w:t xml:space="preserve">a </w:t>
            </w:r>
            <w:r w:rsidR="00FD6D3F">
              <w:rPr>
                <w:rFonts w:eastAsia="Times"/>
              </w:rPr>
              <w:t>responsibilit</w:t>
            </w:r>
            <w:r w:rsidR="002E6DC1">
              <w:rPr>
                <w:rFonts w:eastAsia="Times"/>
              </w:rPr>
              <w:t xml:space="preserve">y </w:t>
            </w:r>
            <w:r w:rsidR="00FD6D3F">
              <w:rPr>
                <w:rFonts w:eastAsia="Times"/>
              </w:rPr>
              <w:t>to</w:t>
            </w:r>
            <w:r w:rsidR="00585266" w:rsidRPr="00661312">
              <w:rPr>
                <w:rFonts w:eastAsia="Times"/>
              </w:rPr>
              <w:t>:</w:t>
            </w:r>
          </w:p>
          <w:p w14:paraId="5D05883A" w14:textId="14B1659E" w:rsidR="00D46371" w:rsidRDefault="00D46371" w:rsidP="002F6AC1">
            <w:pPr>
              <w:pStyle w:val="Tabletext"/>
              <w:rPr>
                <w:rFonts w:eastAsia="Times"/>
                <w:b/>
              </w:rPr>
            </w:pPr>
            <w:r>
              <w:rPr>
                <w:rFonts w:eastAsia="Times"/>
                <w:b/>
              </w:rPr>
              <w:t xml:space="preserve">Promote awareness </w:t>
            </w:r>
            <w:r w:rsidRPr="00661312">
              <w:rPr>
                <w:rFonts w:eastAsia="Times"/>
              </w:rPr>
              <w:t>of this policy</w:t>
            </w:r>
            <w:r>
              <w:rPr>
                <w:rFonts w:eastAsia="Times"/>
              </w:rPr>
              <w:t>, the department’s commitment to child safety and wellbeing</w:t>
            </w:r>
            <w:r w:rsidRPr="00661312">
              <w:rPr>
                <w:rFonts w:eastAsia="Times"/>
              </w:rPr>
              <w:t xml:space="preserve"> </w:t>
            </w:r>
            <w:r>
              <w:rPr>
                <w:rFonts w:eastAsia="Times"/>
              </w:rPr>
              <w:t>and the application of the Standards to their team’s work</w:t>
            </w:r>
          </w:p>
          <w:p w14:paraId="58D49EE4" w14:textId="0C75A549" w:rsidR="002F6AC1" w:rsidRPr="00661312" w:rsidRDefault="002F6AC1" w:rsidP="002F6AC1">
            <w:pPr>
              <w:pStyle w:val="Tabletext"/>
              <w:rPr>
                <w:rFonts w:eastAsia="Times"/>
              </w:rPr>
            </w:pPr>
            <w:r w:rsidRPr="00661312">
              <w:rPr>
                <w:rFonts w:eastAsia="Times"/>
                <w:b/>
              </w:rPr>
              <w:t>Encourage reporting</w:t>
            </w:r>
            <w:r w:rsidRPr="00661312">
              <w:rPr>
                <w:rFonts w:eastAsia="Times"/>
              </w:rPr>
              <w:t xml:space="preserve"> of breaches of </w:t>
            </w:r>
            <w:r>
              <w:rPr>
                <w:rFonts w:eastAsia="Times"/>
              </w:rPr>
              <w:t>the Child Safe Code of Conduct</w:t>
            </w:r>
          </w:p>
          <w:p w14:paraId="6B09A057" w14:textId="25FC6737" w:rsidR="00461D85" w:rsidRDefault="002F6AC1" w:rsidP="002F6AC1">
            <w:pPr>
              <w:pStyle w:val="Tabletext"/>
              <w:rPr>
                <w:rFonts w:eastAsia="Times"/>
                <w:b/>
              </w:rPr>
            </w:pPr>
            <w:r>
              <w:rPr>
                <w:rFonts w:eastAsia="Times"/>
                <w:b/>
              </w:rPr>
              <w:t>Act on</w:t>
            </w:r>
            <w:r w:rsidRPr="00661312">
              <w:rPr>
                <w:rFonts w:eastAsia="Times"/>
                <w:b/>
              </w:rPr>
              <w:t xml:space="preserve"> breaches </w:t>
            </w:r>
            <w:r w:rsidRPr="00661312">
              <w:rPr>
                <w:rFonts w:eastAsia="Times"/>
              </w:rPr>
              <w:t xml:space="preserve">by taking timely and decisive action </w:t>
            </w:r>
            <w:r w:rsidR="00425A5C">
              <w:rPr>
                <w:rFonts w:eastAsia="Times"/>
              </w:rPr>
              <w:t>under</w:t>
            </w:r>
            <w:r>
              <w:rPr>
                <w:rFonts w:eastAsia="Times"/>
              </w:rPr>
              <w:t xml:space="preserve"> the </w:t>
            </w:r>
            <w:r w:rsidR="00425A5C" w:rsidRPr="00425A5C">
              <w:rPr>
                <w:rFonts w:eastAsia="Times"/>
                <w:i/>
                <w:iCs/>
              </w:rPr>
              <w:t>Positive Workplaces Policy</w:t>
            </w:r>
            <w:r>
              <w:rPr>
                <w:rFonts w:eastAsia="Times"/>
              </w:rPr>
              <w:t xml:space="preserve"> </w:t>
            </w:r>
            <w:r w:rsidR="00425A5C">
              <w:rPr>
                <w:rFonts w:eastAsia="Times"/>
              </w:rPr>
              <w:t>or</w:t>
            </w:r>
            <w:r>
              <w:rPr>
                <w:rFonts w:eastAsia="Times"/>
              </w:rPr>
              <w:t xml:space="preserve"> </w:t>
            </w:r>
            <w:r w:rsidRPr="00661312">
              <w:rPr>
                <w:rStyle w:val="Emphasis"/>
                <w:rFonts w:eastAsia="Times"/>
              </w:rPr>
              <w:t>Managing Misconduct Procedure</w:t>
            </w:r>
          </w:p>
        </w:tc>
      </w:tr>
      <w:tr w:rsidR="0036181D" w:rsidRPr="00661312" w14:paraId="4A75F1DD" w14:textId="77777777" w:rsidTr="1BE6529D">
        <w:tc>
          <w:tcPr>
            <w:tcW w:w="2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AC145EE" w14:textId="77777777" w:rsidR="00331598" w:rsidRDefault="0036181D" w:rsidP="0025248A">
            <w:pPr>
              <w:pStyle w:val="Tabletext"/>
            </w:pPr>
            <w:r w:rsidRPr="00A30CE2">
              <w:t>Children</w:t>
            </w:r>
            <w:r w:rsidR="00331598">
              <w:t xml:space="preserve"> and</w:t>
            </w:r>
            <w:r w:rsidRPr="00A30CE2">
              <w:t xml:space="preserve"> Families</w:t>
            </w:r>
            <w:r w:rsidR="00331598">
              <w:t xml:space="preserve"> Division</w:t>
            </w:r>
          </w:p>
          <w:p w14:paraId="3EDAA503" w14:textId="2CEB748D" w:rsidR="0036181D" w:rsidRPr="00A30CE2" w:rsidRDefault="00671B49" w:rsidP="0025248A">
            <w:pPr>
              <w:pStyle w:val="Tabletext"/>
            </w:pPr>
            <w:r>
              <w:t xml:space="preserve">Disability, </w:t>
            </w:r>
            <w:r w:rsidR="009B1299">
              <w:t xml:space="preserve">Fairness </w:t>
            </w:r>
            <w:r w:rsidR="0036181D" w:rsidRPr="00A30CE2">
              <w:t xml:space="preserve">and </w:t>
            </w:r>
            <w:r>
              <w:t>Emergency Management</w:t>
            </w:r>
            <w:r w:rsidR="0036181D" w:rsidRPr="00A30CE2">
              <w:t xml:space="preserve"> Division</w:t>
            </w:r>
          </w:p>
        </w:tc>
        <w:tc>
          <w:tcPr>
            <w:tcW w:w="700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A049957" w14:textId="4A7C6CC8" w:rsidR="0036181D" w:rsidRDefault="004A1DB3" w:rsidP="0025248A">
            <w:pPr>
              <w:pStyle w:val="Tabletext"/>
            </w:pPr>
            <w:r w:rsidRPr="004A1DB3">
              <w:rPr>
                <w:b/>
                <w:bCs/>
              </w:rPr>
              <w:t>Implement</w:t>
            </w:r>
            <w:r>
              <w:t xml:space="preserve"> the Standards in the department’s </w:t>
            </w:r>
            <w:r w:rsidR="0036181D" w:rsidRPr="00A30CE2">
              <w:t>operational policies</w:t>
            </w:r>
            <w:r w:rsidR="002E6DC1">
              <w:t xml:space="preserve"> and</w:t>
            </w:r>
            <w:r w:rsidR="0036181D" w:rsidRPr="00A30CE2">
              <w:t xml:space="preserve"> frameworks for </w:t>
            </w:r>
            <w:r>
              <w:t>ch</w:t>
            </w:r>
            <w:r w:rsidR="0036181D" w:rsidRPr="00A30CE2">
              <w:t>ild</w:t>
            </w:r>
            <w:r>
              <w:t xml:space="preserve"> p</w:t>
            </w:r>
            <w:r w:rsidR="0036181D" w:rsidRPr="00A30CE2">
              <w:t xml:space="preserve">rotection, </w:t>
            </w:r>
            <w:r>
              <w:t>s</w:t>
            </w:r>
            <w:r w:rsidR="0036181D" w:rsidRPr="00A30CE2">
              <w:t xml:space="preserve">ecure </w:t>
            </w:r>
            <w:r>
              <w:t>c</w:t>
            </w:r>
            <w:r w:rsidR="0036181D" w:rsidRPr="00A30CE2">
              <w:t xml:space="preserve">are, </w:t>
            </w:r>
            <w:r>
              <w:t>d</w:t>
            </w:r>
            <w:r w:rsidR="0036181D" w:rsidRPr="00A30CE2">
              <w:t>isability</w:t>
            </w:r>
            <w:r w:rsidR="00A07AC5">
              <w:t>,</w:t>
            </w:r>
            <w:r w:rsidR="005427B7">
              <w:t xml:space="preserve"> </w:t>
            </w:r>
            <w:r>
              <w:t>h</w:t>
            </w:r>
            <w:r w:rsidR="0036181D" w:rsidRPr="00A30CE2">
              <w:t xml:space="preserve">ousing </w:t>
            </w:r>
            <w:r w:rsidR="00330822">
              <w:t xml:space="preserve">and youth </w:t>
            </w:r>
            <w:r>
              <w:t>s</w:t>
            </w:r>
            <w:r w:rsidR="0036181D" w:rsidRPr="00A30CE2">
              <w:t>ervices</w:t>
            </w:r>
          </w:p>
          <w:p w14:paraId="7D7B834E" w14:textId="52874A17" w:rsidR="006C0A2B" w:rsidRDefault="00D0643E" w:rsidP="006C0A2B">
            <w:pPr>
              <w:pStyle w:val="Tabletext"/>
              <w:rPr>
                <w:rFonts w:eastAsia="Times"/>
              </w:rPr>
            </w:pPr>
            <w:r>
              <w:rPr>
                <w:rFonts w:eastAsia="Times"/>
                <w:b/>
              </w:rPr>
              <w:t>Maintain</w:t>
            </w:r>
            <w:r w:rsidR="006C0A2B" w:rsidRPr="00661312">
              <w:rPr>
                <w:rFonts w:eastAsia="Times"/>
                <w:b/>
              </w:rPr>
              <w:t xml:space="preserve"> </w:t>
            </w:r>
            <w:r w:rsidR="006C0A2B" w:rsidRPr="00661312">
              <w:rPr>
                <w:rFonts w:eastAsia="Times"/>
              </w:rPr>
              <w:t xml:space="preserve">this policy and </w:t>
            </w:r>
            <w:r w:rsidR="006C0A2B">
              <w:rPr>
                <w:rFonts w:eastAsia="Times"/>
              </w:rPr>
              <w:t>the Child Safe Code of Conduct</w:t>
            </w:r>
          </w:p>
          <w:p w14:paraId="64F94917" w14:textId="4BB85D98" w:rsidR="006C0A2B" w:rsidRPr="00D17DB2" w:rsidRDefault="006C0A2B" w:rsidP="0025248A">
            <w:pPr>
              <w:pStyle w:val="Tabletext"/>
              <w:rPr>
                <w:rFonts w:eastAsia="Times"/>
                <w:b/>
                <w:bCs/>
              </w:rPr>
            </w:pPr>
          </w:p>
        </w:tc>
      </w:tr>
      <w:tr w:rsidR="00310130" w:rsidRPr="00661312" w14:paraId="200AC85E" w14:textId="77777777" w:rsidTr="1BE6529D">
        <w:tc>
          <w:tcPr>
            <w:tcW w:w="2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945F46F" w14:textId="60FC4CA5" w:rsidR="00310130" w:rsidRDefault="00310130" w:rsidP="0025248A">
            <w:pPr>
              <w:pStyle w:val="Tabletext"/>
              <w:rPr>
                <w:rFonts w:eastAsia="Times"/>
              </w:rPr>
            </w:pPr>
            <w:r w:rsidRPr="00A30CE2">
              <w:t xml:space="preserve">Community Operations and Practice Leadership </w:t>
            </w:r>
            <w:r w:rsidR="004A1DB3">
              <w:t>Division</w:t>
            </w:r>
          </w:p>
        </w:tc>
        <w:tc>
          <w:tcPr>
            <w:tcW w:w="700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BBF2C13" w14:textId="277B6BEE" w:rsidR="00310130" w:rsidRPr="00D17DB2" w:rsidRDefault="00310130" w:rsidP="0025248A">
            <w:pPr>
              <w:pStyle w:val="Tabletext"/>
              <w:rPr>
                <w:rFonts w:eastAsia="Times"/>
                <w:b/>
                <w:bCs/>
              </w:rPr>
            </w:pPr>
            <w:r w:rsidRPr="00D17DB2">
              <w:rPr>
                <w:rFonts w:eastAsia="Times"/>
                <w:b/>
                <w:bCs/>
              </w:rPr>
              <w:t>Implement</w:t>
            </w:r>
            <w:r>
              <w:rPr>
                <w:rFonts w:eastAsia="Times"/>
              </w:rPr>
              <w:t xml:space="preserve"> the Standards </w:t>
            </w:r>
            <w:r w:rsidR="0036181D">
              <w:rPr>
                <w:rFonts w:eastAsia="Times"/>
              </w:rPr>
              <w:t xml:space="preserve">in </w:t>
            </w:r>
            <w:r w:rsidR="008F3A3D">
              <w:rPr>
                <w:rFonts w:eastAsia="Times"/>
              </w:rPr>
              <w:t>the department’s c</w:t>
            </w:r>
            <w:r w:rsidRPr="00A30CE2">
              <w:t xml:space="preserve">hild </w:t>
            </w:r>
            <w:r w:rsidR="008F3A3D">
              <w:t>p</w:t>
            </w:r>
            <w:r w:rsidRPr="00A30CE2">
              <w:t xml:space="preserve">rotection, </w:t>
            </w:r>
            <w:r w:rsidR="008F3A3D">
              <w:t>s</w:t>
            </w:r>
            <w:r w:rsidRPr="00A30CE2">
              <w:t xml:space="preserve">ecure </w:t>
            </w:r>
            <w:r w:rsidR="008F3A3D">
              <w:t>c</w:t>
            </w:r>
            <w:r w:rsidRPr="00A30CE2">
              <w:t xml:space="preserve">are, </w:t>
            </w:r>
            <w:r w:rsidR="008F3A3D">
              <w:t>d</w:t>
            </w:r>
            <w:r w:rsidRPr="00A30CE2">
              <w:t>isability</w:t>
            </w:r>
            <w:r w:rsidR="0036181D">
              <w:t xml:space="preserve"> and</w:t>
            </w:r>
            <w:r w:rsidRPr="00A30CE2">
              <w:t xml:space="preserve"> </w:t>
            </w:r>
            <w:r w:rsidR="008F3A3D">
              <w:t>h</w:t>
            </w:r>
            <w:r w:rsidRPr="00A30CE2">
              <w:t xml:space="preserve">ousing </w:t>
            </w:r>
            <w:r w:rsidR="0036181D">
              <w:t>s</w:t>
            </w:r>
            <w:r w:rsidRPr="00A30CE2">
              <w:t>ervices</w:t>
            </w:r>
          </w:p>
        </w:tc>
      </w:tr>
      <w:tr w:rsidR="004A1DB3" w:rsidRPr="00661312" w14:paraId="532D1A90" w14:textId="77777777" w:rsidTr="1BE6529D">
        <w:tc>
          <w:tcPr>
            <w:tcW w:w="2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9BCF43B" w14:textId="58E2F2A4" w:rsidR="004A1DB3" w:rsidRDefault="006830A8" w:rsidP="0025248A">
            <w:pPr>
              <w:pStyle w:val="Tabletext"/>
              <w:rPr>
                <w:rFonts w:eastAsia="Times"/>
              </w:rPr>
            </w:pPr>
            <w:r>
              <w:rPr>
                <w:rFonts w:eastAsia="Times"/>
              </w:rPr>
              <w:t>Executive Services</w:t>
            </w:r>
          </w:p>
        </w:tc>
        <w:tc>
          <w:tcPr>
            <w:tcW w:w="700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0F286E0" w14:textId="65AFE01E" w:rsidR="004A1DB3" w:rsidRPr="00E01F43" w:rsidRDefault="006830A8" w:rsidP="0025248A">
            <w:pPr>
              <w:pStyle w:val="Tabletext"/>
              <w:rPr>
                <w:rFonts w:eastAsia="Times"/>
              </w:rPr>
            </w:pPr>
            <w:r w:rsidRPr="00B774F2">
              <w:rPr>
                <w:rFonts w:eastAsia="Times"/>
                <w:b/>
                <w:bCs/>
              </w:rPr>
              <w:t>Implement the Standards</w:t>
            </w:r>
            <w:r>
              <w:rPr>
                <w:rFonts w:eastAsia="Times"/>
              </w:rPr>
              <w:t xml:space="preserve"> in the department’s </w:t>
            </w:r>
            <w:r w:rsidR="006A0FBB">
              <w:rPr>
                <w:rFonts w:eastAsia="Times"/>
              </w:rPr>
              <w:t>complaints</w:t>
            </w:r>
            <w:r>
              <w:rPr>
                <w:rFonts w:eastAsia="Times"/>
              </w:rPr>
              <w:t xml:space="preserve"> and </w:t>
            </w:r>
            <w:r w:rsidR="00B65EAE" w:rsidRPr="00281695">
              <w:rPr>
                <w:rFonts w:eastAsia="Times"/>
              </w:rPr>
              <w:t>reportable conduct</w:t>
            </w:r>
            <w:r>
              <w:rPr>
                <w:rFonts w:eastAsia="Times"/>
              </w:rPr>
              <w:t xml:space="preserve"> systems </w:t>
            </w:r>
          </w:p>
        </w:tc>
      </w:tr>
      <w:tr w:rsidR="00331598" w:rsidRPr="00661312" w14:paraId="266A0A12" w14:textId="77777777" w:rsidTr="1BE6529D">
        <w:tc>
          <w:tcPr>
            <w:tcW w:w="2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9D0940E" w14:textId="55C5686D" w:rsidR="00331598" w:rsidRPr="00661312" w:rsidRDefault="00331598" w:rsidP="00331598">
            <w:pPr>
              <w:pStyle w:val="Tabletext"/>
              <w:rPr>
                <w:rFonts w:eastAsia="Times"/>
              </w:rPr>
            </w:pPr>
            <w:r>
              <w:rPr>
                <w:rFonts w:eastAsia="Times"/>
              </w:rPr>
              <w:lastRenderedPageBreak/>
              <w:t>People and Culture</w:t>
            </w:r>
          </w:p>
        </w:tc>
        <w:tc>
          <w:tcPr>
            <w:tcW w:w="700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1CCBC8C" w14:textId="4FB9C67B" w:rsidR="00331598" w:rsidRPr="00661312" w:rsidRDefault="00331598" w:rsidP="00331598">
            <w:pPr>
              <w:pStyle w:val="Tabletext"/>
              <w:rPr>
                <w:rFonts w:eastAsia="Times"/>
              </w:rPr>
            </w:pPr>
            <w:r w:rsidRPr="00D17DB2">
              <w:rPr>
                <w:rFonts w:eastAsia="Times"/>
                <w:b/>
                <w:bCs/>
              </w:rPr>
              <w:t>Implement</w:t>
            </w:r>
            <w:r>
              <w:rPr>
                <w:rFonts w:eastAsia="Times"/>
              </w:rPr>
              <w:t xml:space="preserve"> the Standards in staff recruitment and development policies and practices</w:t>
            </w:r>
          </w:p>
        </w:tc>
      </w:tr>
    </w:tbl>
    <w:p w14:paraId="43433CFE" w14:textId="23852B22" w:rsidR="00CB4AD3" w:rsidRDefault="00CB4AD3" w:rsidP="00536A36">
      <w:pPr>
        <w:pStyle w:val="Heading1"/>
      </w:pPr>
      <w:bookmarkStart w:id="272" w:name="_Toc181185779"/>
      <w:bookmarkStart w:id="273" w:name="_Toc18317010"/>
      <w:bookmarkStart w:id="274" w:name="_Toc116385115"/>
      <w:r>
        <w:t>More information</w:t>
      </w:r>
      <w:bookmarkEnd w:id="272"/>
    </w:p>
    <w:p w14:paraId="24940F68" w14:textId="62A8AB2F" w:rsidR="00712A80" w:rsidRDefault="00712A80" w:rsidP="0020581F">
      <w:pPr>
        <w:pStyle w:val="Heading2"/>
      </w:pPr>
      <w:bookmarkStart w:id="275" w:name="_Definitions"/>
      <w:bookmarkStart w:id="276" w:name="_Toc181185780"/>
      <w:bookmarkStart w:id="277" w:name="Definitions"/>
      <w:bookmarkEnd w:id="275"/>
      <w:r>
        <w:t>Definitions</w:t>
      </w:r>
      <w:bookmarkEnd w:id="273"/>
      <w:bookmarkEnd w:id="274"/>
      <w:bookmarkEnd w:id="276"/>
    </w:p>
    <w:bookmarkEnd w:id="277"/>
    <w:p w14:paraId="2984F1DC" w14:textId="25C7EFA6" w:rsidR="00595812" w:rsidRPr="00661312" w:rsidRDefault="00595812" w:rsidP="00595812">
      <w:pPr>
        <w:pStyle w:val="Body"/>
      </w:pPr>
      <w:r>
        <w:rPr>
          <w:rStyle w:val="Strong"/>
        </w:rPr>
        <w:t xml:space="preserve">Child </w:t>
      </w:r>
      <w:r w:rsidRPr="00595812">
        <w:rPr>
          <w:rStyle w:val="Strong"/>
          <w:b w:val="0"/>
          <w:bCs w:val="0"/>
        </w:rPr>
        <w:t>means a</w:t>
      </w:r>
      <w:r>
        <w:t xml:space="preserve"> child or young person under the age of 18 years</w:t>
      </w:r>
    </w:p>
    <w:p w14:paraId="6C3F5C5C" w14:textId="345CC389" w:rsidR="00595812" w:rsidRDefault="00595812" w:rsidP="00595812">
      <w:pPr>
        <w:pStyle w:val="Body"/>
      </w:pPr>
      <w:r w:rsidRPr="001E1554">
        <w:rPr>
          <w:b/>
        </w:rPr>
        <w:t>Child Safe Standards</w:t>
      </w:r>
      <w:r w:rsidRPr="00595812">
        <w:rPr>
          <w:rStyle w:val="Strong"/>
          <w:b w:val="0"/>
          <w:bCs w:val="0"/>
        </w:rPr>
        <w:t xml:space="preserve"> mean </w:t>
      </w:r>
      <w:r>
        <w:t xml:space="preserve">the Standards made under section 17(1) of the </w:t>
      </w:r>
      <w:r w:rsidRPr="001E1554">
        <w:rPr>
          <w:i/>
        </w:rPr>
        <w:t>Child We</w:t>
      </w:r>
      <w:r>
        <w:rPr>
          <w:i/>
        </w:rPr>
        <w:t>l</w:t>
      </w:r>
      <w:r w:rsidRPr="001E1554">
        <w:rPr>
          <w:i/>
        </w:rPr>
        <w:t>lbeing and Safety Act 2005</w:t>
      </w:r>
      <w:r w:rsidR="001C602C">
        <w:rPr>
          <w:i/>
        </w:rPr>
        <w:t xml:space="preserve"> </w:t>
      </w:r>
      <w:r w:rsidR="001C602C" w:rsidRPr="00FC17F4">
        <w:t>(Vic)</w:t>
      </w:r>
    </w:p>
    <w:p w14:paraId="55C734A6" w14:textId="72DA953B" w:rsidR="00595812" w:rsidRDefault="00595812" w:rsidP="00595812">
      <w:pPr>
        <w:pStyle w:val="Body"/>
      </w:pPr>
      <w:r w:rsidRPr="001E1554">
        <w:rPr>
          <w:b/>
        </w:rPr>
        <w:t xml:space="preserve">Child </w:t>
      </w:r>
      <w:r>
        <w:rPr>
          <w:b/>
        </w:rPr>
        <w:t>a</w:t>
      </w:r>
      <w:r w:rsidRPr="001E1554">
        <w:rPr>
          <w:b/>
        </w:rPr>
        <w:t>buse</w:t>
      </w:r>
      <w:r>
        <w:rPr>
          <w:b/>
        </w:rPr>
        <w:t xml:space="preserve"> </w:t>
      </w:r>
      <w:r w:rsidR="00D61245">
        <w:rPr>
          <w:rStyle w:val="Strong"/>
          <w:b w:val="0"/>
          <w:bCs w:val="0"/>
        </w:rPr>
        <w:t xml:space="preserve">includes </w:t>
      </w:r>
      <w:r>
        <w:rPr>
          <w:rStyle w:val="Strong"/>
          <w:b w:val="0"/>
          <w:bCs w:val="0"/>
        </w:rPr>
        <w:t>a</w:t>
      </w:r>
      <w:r>
        <w:t>ny act committed against a child involving a sexual offence or an offence under section 49</w:t>
      </w:r>
      <w:r w:rsidR="00B25A77">
        <w:t>M(1)</w:t>
      </w:r>
      <w:r w:rsidR="00B25A77" w:rsidDel="00B25A77">
        <w:t xml:space="preserve"> </w:t>
      </w:r>
      <w:r>
        <w:t xml:space="preserve">of the </w:t>
      </w:r>
      <w:r>
        <w:rPr>
          <w:i/>
        </w:rPr>
        <w:t>Crimes Act 1958</w:t>
      </w:r>
      <w:r w:rsidR="001C602C">
        <w:rPr>
          <w:i/>
        </w:rPr>
        <w:t xml:space="preserve"> </w:t>
      </w:r>
      <w:r w:rsidR="001C602C" w:rsidRPr="00FC17F4">
        <w:t>(Vic)</w:t>
      </w:r>
      <w:r w:rsidR="00B25A77">
        <w:rPr>
          <w:i/>
        </w:rPr>
        <w:t>;</w:t>
      </w:r>
      <w:r>
        <w:t xml:space="preserve"> the infliction of physical violence</w:t>
      </w:r>
      <w:r w:rsidR="00E45517">
        <w:t xml:space="preserve"> or </w:t>
      </w:r>
      <w:r>
        <w:t>serious emotional or psychological harm</w:t>
      </w:r>
      <w:r w:rsidR="00E45517">
        <w:t xml:space="preserve"> on a child;</w:t>
      </w:r>
      <w:r>
        <w:t xml:space="preserve"> or the serious neglect of a child</w:t>
      </w:r>
    </w:p>
    <w:p w14:paraId="0B6F8179" w14:textId="6365F75D" w:rsidR="00BD28F0" w:rsidRPr="002F6633" w:rsidRDefault="00BD28F0" w:rsidP="00595812">
      <w:pPr>
        <w:pStyle w:val="Body"/>
      </w:pPr>
      <w:r w:rsidRPr="1A62611D">
        <w:rPr>
          <w:b/>
          <w:bCs/>
        </w:rPr>
        <w:t>Complaint</w:t>
      </w:r>
      <w:r w:rsidR="002F6633" w:rsidRPr="1A62611D">
        <w:rPr>
          <w:b/>
          <w:bCs/>
          <w:i/>
          <w:iCs/>
        </w:rPr>
        <w:t xml:space="preserve"> </w:t>
      </w:r>
      <w:r w:rsidR="002F6633">
        <w:t xml:space="preserve">means </w:t>
      </w:r>
      <w:r w:rsidR="00E32C46" w:rsidRPr="1A62611D">
        <w:rPr>
          <w:rStyle w:val="normaltextrun"/>
        </w:rPr>
        <w:t>an expression of dissatisfaction with services provided, contracted</w:t>
      </w:r>
      <w:r w:rsidR="2B1C1BBD" w:rsidRPr="1A62611D">
        <w:rPr>
          <w:rStyle w:val="normaltextrun"/>
        </w:rPr>
        <w:t xml:space="preserve"> or</w:t>
      </w:r>
      <w:r w:rsidR="006C64B3">
        <w:rPr>
          <w:rStyle w:val="normaltextrun"/>
        </w:rPr>
        <w:t xml:space="preserve"> </w:t>
      </w:r>
      <w:r w:rsidR="00E32C46" w:rsidRPr="1A62611D">
        <w:rPr>
          <w:rStyle w:val="normaltextrun"/>
        </w:rPr>
        <w:t>funded by the department. A complaint relates to a specific episode, occurrence or provision of service that has resulted in an impact on any individual or group. This can include the complaints handling process itself.</w:t>
      </w:r>
    </w:p>
    <w:p w14:paraId="4537E4F0" w14:textId="68ED73F4" w:rsidR="000243C2" w:rsidRDefault="0038151A" w:rsidP="004B58C3">
      <w:pPr>
        <w:pStyle w:val="Body"/>
      </w:pPr>
      <w:r w:rsidRPr="1BE6529D">
        <w:rPr>
          <w:b/>
          <w:bCs/>
        </w:rPr>
        <w:t>Cultural safety</w:t>
      </w:r>
      <w:r w:rsidR="00F63621" w:rsidRPr="1BE6529D">
        <w:rPr>
          <w:b/>
          <w:bCs/>
          <w:i/>
          <w:iCs/>
        </w:rPr>
        <w:t xml:space="preserve"> </w:t>
      </w:r>
      <w:r w:rsidR="00F92009">
        <w:t xml:space="preserve">is defined in our </w:t>
      </w:r>
      <w:hyperlink r:id="rId47">
        <w:r w:rsidR="004B58C3" w:rsidRPr="1BE6529D">
          <w:rPr>
            <w:rStyle w:val="Hyperlink"/>
          </w:rPr>
          <w:t>Aboriginal and Torres Strait Islander cultural safety framework</w:t>
        </w:r>
      </w:hyperlink>
      <w:r w:rsidR="004B58C3">
        <w:t xml:space="preserve"> </w:t>
      </w:r>
      <w:r w:rsidR="63233B0F">
        <w:t xml:space="preserve">&lt;https://www.dffh.vic.gov.au/publications/aboriginal-and-torres-strait-islander-cultural-safety-framework&gt; </w:t>
      </w:r>
      <w:r w:rsidR="004B58C3">
        <w:t xml:space="preserve">as </w:t>
      </w:r>
      <w:r w:rsidR="00E94B77">
        <w:t xml:space="preserve">an environment that is safe for Aboriginal people and Torres Strait </w:t>
      </w:r>
      <w:r w:rsidR="00827C44">
        <w:t>Islanders, where there is no assault, challenge or denial of their identity and experience</w:t>
      </w:r>
      <w:r w:rsidR="004B58C3">
        <w:t xml:space="preserve">. </w:t>
      </w:r>
      <w:r w:rsidR="00956D1D">
        <w:t>See</w:t>
      </w:r>
      <w:r w:rsidR="004B58C3">
        <w:t xml:space="preserve"> </w:t>
      </w:r>
      <w:r w:rsidR="00956D1D">
        <w:t>the</w:t>
      </w:r>
      <w:r w:rsidR="004B58C3">
        <w:t xml:space="preserve"> framework for more </w:t>
      </w:r>
      <w:r w:rsidR="00956D1D">
        <w:t>detail</w:t>
      </w:r>
      <w:r w:rsidR="00016D49">
        <w:t xml:space="preserve">. </w:t>
      </w:r>
    </w:p>
    <w:p w14:paraId="4E6B45B0" w14:textId="77777777" w:rsidR="004D25C7" w:rsidRPr="006372E9" w:rsidRDefault="004D25C7" w:rsidP="004D25C7">
      <w:pPr>
        <w:pStyle w:val="Body"/>
        <w:rPr>
          <w:b/>
          <w:bCs/>
        </w:rPr>
      </w:pPr>
      <w:r>
        <w:rPr>
          <w:rStyle w:val="Strong"/>
        </w:rPr>
        <w:t xml:space="preserve">Family violence </w:t>
      </w:r>
      <w:r>
        <w:t>is behaviour by a person towards a family member of that person if that behaviour is physically or sexually abusive; emotionally or psychologically abusive; economically abusive; threatening; coercive; or in any other way controls or dominates the family member and causes that family member to feel fear for the safety or wellbeing of that family member or another person.</w:t>
      </w:r>
    </w:p>
    <w:p w14:paraId="7E42489E" w14:textId="33698834" w:rsidR="004D25C7" w:rsidRDefault="004D25C7" w:rsidP="004D25C7">
      <w:pPr>
        <w:pStyle w:val="Body"/>
        <w:rPr>
          <w:rStyle w:val="Strong"/>
        </w:rPr>
      </w:pPr>
      <w:r>
        <w:t xml:space="preserve">It is also behaviour by a person that causes a child to hear or witness, or otherwise be exposed to the effects of, the above behaviours. </w:t>
      </w:r>
    </w:p>
    <w:p w14:paraId="34192FCD" w14:textId="2C286DCB" w:rsidR="0038151A" w:rsidRPr="00E94B77" w:rsidRDefault="000243C2" w:rsidP="004D25C7">
      <w:pPr>
        <w:pStyle w:val="Body"/>
      </w:pPr>
      <w:r w:rsidRPr="000243C2">
        <w:rPr>
          <w:rStyle w:val="Strong"/>
        </w:rPr>
        <w:t>MARAM</w:t>
      </w:r>
      <w:r>
        <w:t xml:space="preserve"> means the </w:t>
      </w:r>
      <w:r w:rsidR="009F4BAF">
        <w:t xml:space="preserve">Family Violence </w:t>
      </w:r>
      <w:r w:rsidR="00F21B62">
        <w:t>Multi-Agency Risk Assessment and Management Framework</w:t>
      </w:r>
      <w:r w:rsidR="00993F98">
        <w:t>. Th</w:t>
      </w:r>
      <w:r w:rsidR="00A073E9">
        <w:t>e</w:t>
      </w:r>
      <w:r w:rsidR="00F21B62">
        <w:t xml:space="preserve"> </w:t>
      </w:r>
      <w:r w:rsidR="00942E0B">
        <w:t>F</w:t>
      </w:r>
      <w:r w:rsidR="008400B6">
        <w:t xml:space="preserve">ramework </w:t>
      </w:r>
      <w:r w:rsidR="00993F98">
        <w:t xml:space="preserve">ensures </w:t>
      </w:r>
      <w:r w:rsidR="008400B6">
        <w:t xml:space="preserve">that services identify, screen, assess and manage risks </w:t>
      </w:r>
      <w:r w:rsidR="005C2B19">
        <w:t>of family violence</w:t>
      </w:r>
      <w:r w:rsidR="00190DCE">
        <w:t xml:space="preserve"> effectively</w:t>
      </w:r>
      <w:r w:rsidR="005C2B19">
        <w:t xml:space="preserve">. </w:t>
      </w:r>
      <w:r w:rsidR="0070249E">
        <w:t xml:space="preserve">The </w:t>
      </w:r>
      <w:r w:rsidR="00C27583">
        <w:t xml:space="preserve">MARAM </w:t>
      </w:r>
      <w:r w:rsidR="00EA7BAB">
        <w:t>F</w:t>
      </w:r>
      <w:r w:rsidR="00C91F02">
        <w:t xml:space="preserve">ramework is made under Part 11 of the </w:t>
      </w:r>
      <w:r w:rsidR="00C91F02">
        <w:rPr>
          <w:i/>
          <w:iCs/>
        </w:rPr>
        <w:t>Family Violence Protection Act 2008</w:t>
      </w:r>
      <w:r w:rsidR="00CB1D31">
        <w:rPr>
          <w:i/>
          <w:iCs/>
        </w:rPr>
        <w:t xml:space="preserve"> </w:t>
      </w:r>
      <w:r w:rsidR="00CB1D31">
        <w:t>(Vic)</w:t>
      </w:r>
      <w:r w:rsidR="00C91F02">
        <w:t xml:space="preserve">. </w:t>
      </w:r>
    </w:p>
    <w:p w14:paraId="18B29160" w14:textId="4B270C8C" w:rsidR="00595812" w:rsidRPr="00595812" w:rsidRDefault="00595812" w:rsidP="00595812">
      <w:pPr>
        <w:pStyle w:val="Body"/>
      </w:pPr>
      <w:r w:rsidRPr="00595812">
        <w:rPr>
          <w:b/>
          <w:bCs/>
        </w:rPr>
        <w:t>Reportable conduct</w:t>
      </w:r>
      <w:r>
        <w:t xml:space="preserve"> </w:t>
      </w:r>
      <w:r w:rsidRPr="00595812">
        <w:rPr>
          <w:rStyle w:val="Strong"/>
          <w:b w:val="0"/>
          <w:bCs w:val="0"/>
        </w:rPr>
        <w:t>means</w:t>
      </w:r>
      <w:r>
        <w:rPr>
          <w:rStyle w:val="Strong"/>
          <w:b w:val="0"/>
          <w:bCs w:val="0"/>
        </w:rPr>
        <w:t>:</w:t>
      </w:r>
    </w:p>
    <w:p w14:paraId="563BAEA0" w14:textId="0B89335D" w:rsidR="00595812" w:rsidRPr="009F1901" w:rsidRDefault="00595812" w:rsidP="005F0F05">
      <w:pPr>
        <w:pStyle w:val="Bullet1"/>
        <w:numPr>
          <w:ilvl w:val="0"/>
          <w:numId w:val="94"/>
        </w:numPr>
      </w:pPr>
      <w:r>
        <w:t>a</w:t>
      </w:r>
      <w:r w:rsidRPr="009F1901">
        <w:t xml:space="preserve"> sexual offence committed against,</w:t>
      </w:r>
      <w:r>
        <w:t xml:space="preserve"> </w:t>
      </w:r>
      <w:r w:rsidRPr="009F1901">
        <w:t>with or in the presence of, a child,</w:t>
      </w:r>
      <w:r>
        <w:t xml:space="preserve"> </w:t>
      </w:r>
      <w:r w:rsidRPr="009F1901">
        <w:t>whether or not a criminal proceeding</w:t>
      </w:r>
      <w:r>
        <w:t xml:space="preserve"> </w:t>
      </w:r>
      <w:r w:rsidRPr="009F1901">
        <w:t>in relation to the offence has been</w:t>
      </w:r>
      <w:r>
        <w:t xml:space="preserve"> </w:t>
      </w:r>
      <w:r w:rsidRPr="009F1901">
        <w:t>commenced or concluded</w:t>
      </w:r>
    </w:p>
    <w:p w14:paraId="4AA726A9" w14:textId="747990AC" w:rsidR="00595812" w:rsidRPr="009F1901" w:rsidRDefault="00595812" w:rsidP="005F0F05">
      <w:pPr>
        <w:pStyle w:val="Bullet1"/>
        <w:numPr>
          <w:ilvl w:val="0"/>
          <w:numId w:val="94"/>
        </w:numPr>
      </w:pPr>
      <w:r w:rsidRPr="009F1901">
        <w:t>sexual misconduct committed against,</w:t>
      </w:r>
      <w:r>
        <w:t xml:space="preserve"> </w:t>
      </w:r>
      <w:r w:rsidRPr="009F1901">
        <w:t>with or in the presence of, a child</w:t>
      </w:r>
    </w:p>
    <w:p w14:paraId="098308E0" w14:textId="23B9E741" w:rsidR="00595812" w:rsidRPr="009F1901" w:rsidRDefault="00595812" w:rsidP="005F0F05">
      <w:pPr>
        <w:pStyle w:val="Bullet1"/>
        <w:numPr>
          <w:ilvl w:val="0"/>
          <w:numId w:val="94"/>
        </w:numPr>
      </w:pPr>
      <w:r w:rsidRPr="009F1901">
        <w:t>physical violence committed against,</w:t>
      </w:r>
      <w:r>
        <w:t xml:space="preserve"> </w:t>
      </w:r>
      <w:r w:rsidRPr="009F1901">
        <w:t>with or in the presence of, a child</w:t>
      </w:r>
    </w:p>
    <w:p w14:paraId="02F826EF" w14:textId="77777777" w:rsidR="00595812" w:rsidRPr="009F1901" w:rsidRDefault="00595812" w:rsidP="005F0F05">
      <w:pPr>
        <w:pStyle w:val="Bullet1"/>
        <w:numPr>
          <w:ilvl w:val="0"/>
          <w:numId w:val="94"/>
        </w:numPr>
      </w:pPr>
      <w:r w:rsidRPr="009F1901">
        <w:t>any behaviour that causes significant</w:t>
      </w:r>
      <w:r>
        <w:t xml:space="preserve"> </w:t>
      </w:r>
      <w:r w:rsidRPr="009F1901">
        <w:t>emotional or psychological harm to a</w:t>
      </w:r>
      <w:r>
        <w:t xml:space="preserve"> </w:t>
      </w:r>
      <w:r w:rsidRPr="009F1901">
        <w:t>child</w:t>
      </w:r>
    </w:p>
    <w:p w14:paraId="04FA6316" w14:textId="77777777" w:rsidR="00595812" w:rsidRDefault="00595812" w:rsidP="005F0F05">
      <w:pPr>
        <w:pStyle w:val="Bullet1"/>
        <w:numPr>
          <w:ilvl w:val="0"/>
          <w:numId w:val="94"/>
        </w:numPr>
      </w:pPr>
      <w:r w:rsidRPr="009F1901">
        <w:t>significant neglect of a child</w:t>
      </w:r>
    </w:p>
    <w:p w14:paraId="59D488F3" w14:textId="1D9E0DB1" w:rsidR="00712A80" w:rsidRPr="004D5CC5" w:rsidDel="00044569" w:rsidRDefault="00595812" w:rsidP="009B1FB9">
      <w:pPr>
        <w:pStyle w:val="Bodyafterbullets"/>
      </w:pPr>
      <w:r w:rsidRPr="00152DBA">
        <w:rPr>
          <w:rStyle w:val="Strong"/>
        </w:rPr>
        <w:t>Reportable conduct scheme</w:t>
      </w:r>
      <w:r>
        <w:rPr>
          <w:b/>
          <w:bCs/>
        </w:rPr>
        <w:t xml:space="preserve"> </w:t>
      </w:r>
      <w:r w:rsidRPr="00152DBA">
        <w:rPr>
          <w:rStyle w:val="BodyChar"/>
        </w:rPr>
        <w:t>means the scheme that operates under Part 5</w:t>
      </w:r>
      <w:r w:rsidR="001A7C55" w:rsidRPr="00152DBA">
        <w:rPr>
          <w:rStyle w:val="BodyChar"/>
        </w:rPr>
        <w:t>A</w:t>
      </w:r>
      <w:r w:rsidRPr="00152DBA">
        <w:rPr>
          <w:rStyle w:val="BodyChar"/>
        </w:rPr>
        <w:t xml:space="preserve"> of the </w:t>
      </w:r>
      <w:r w:rsidRPr="006E1629">
        <w:rPr>
          <w:rStyle w:val="BodyChar"/>
          <w:i/>
          <w:iCs/>
        </w:rPr>
        <w:t>Child Wellbeing and Safety Act 2005</w:t>
      </w:r>
      <w:r w:rsidR="001B2119" w:rsidRPr="005427B7">
        <w:rPr>
          <w:rStyle w:val="BodyChar"/>
        </w:rPr>
        <w:t xml:space="preserve"> (Vic)</w:t>
      </w:r>
      <w:r w:rsidRPr="001B2119">
        <w:rPr>
          <w:rStyle w:val="BodyChar"/>
        </w:rPr>
        <w:t xml:space="preserve">. </w:t>
      </w:r>
      <w:r w:rsidRPr="00152DBA">
        <w:rPr>
          <w:rStyle w:val="BodyChar"/>
        </w:rPr>
        <w:t xml:space="preserve">It requires some organisations (including the department) to respond to and notify allegations of reportable conduct against their </w:t>
      </w:r>
      <w:r w:rsidR="002944D0" w:rsidRPr="00152DBA">
        <w:rPr>
          <w:rStyle w:val="BodyChar"/>
        </w:rPr>
        <w:t>employees</w:t>
      </w:r>
      <w:r w:rsidR="004D3A92" w:rsidRPr="00152DBA">
        <w:rPr>
          <w:rStyle w:val="BodyChar"/>
        </w:rPr>
        <w:t>,</w:t>
      </w:r>
      <w:r w:rsidRPr="00152DBA">
        <w:rPr>
          <w:rStyle w:val="BodyChar"/>
        </w:rPr>
        <w:t xml:space="preserve"> volunteers</w:t>
      </w:r>
      <w:r w:rsidR="004D3A92" w:rsidRPr="00152DBA">
        <w:rPr>
          <w:rStyle w:val="BodyChar"/>
        </w:rPr>
        <w:t>, contractors</w:t>
      </w:r>
      <w:r w:rsidR="002944D0" w:rsidRPr="00152DBA">
        <w:rPr>
          <w:rStyle w:val="BodyChar"/>
        </w:rPr>
        <w:t>, officeholders and officers</w:t>
      </w:r>
      <w:r w:rsidRPr="00152DBA">
        <w:rPr>
          <w:rStyle w:val="BodyChar"/>
        </w:rPr>
        <w:t>.</w:t>
      </w:r>
      <w:r>
        <w:t xml:space="preserve"> </w:t>
      </w:r>
      <w:r w:rsidR="00597E21">
        <w:rPr>
          <w:b/>
        </w:rPr>
        <w:tab/>
      </w:r>
      <w:bookmarkStart w:id="278" w:name="_Toc123812067"/>
      <w:bookmarkStart w:id="279" w:name="_Toc123812227"/>
      <w:bookmarkStart w:id="280" w:name="_Toc123812068"/>
      <w:bookmarkStart w:id="281" w:name="_Toc123812228"/>
      <w:bookmarkStart w:id="282" w:name="_Toc123812069"/>
      <w:bookmarkStart w:id="283" w:name="_Toc123812229"/>
      <w:bookmarkStart w:id="284" w:name="_Toc123812070"/>
      <w:bookmarkStart w:id="285" w:name="_Toc123812230"/>
      <w:bookmarkStart w:id="286" w:name="_Toc123812071"/>
      <w:bookmarkStart w:id="287" w:name="_Toc123812231"/>
      <w:bookmarkStart w:id="288" w:name="_Toc123812072"/>
      <w:bookmarkStart w:id="289" w:name="_Toc123812232"/>
      <w:bookmarkStart w:id="290" w:name="_Toc123812073"/>
      <w:bookmarkStart w:id="291" w:name="_Toc123812233"/>
      <w:bookmarkStart w:id="292" w:name="_Toc123812074"/>
      <w:bookmarkStart w:id="293" w:name="_Toc123812234"/>
      <w:bookmarkStart w:id="294" w:name="_Toc123812075"/>
      <w:bookmarkStart w:id="295" w:name="_Toc123812235"/>
      <w:bookmarkStart w:id="296" w:name="_Toc123812076"/>
      <w:bookmarkStart w:id="297" w:name="_Toc123812236"/>
      <w:bookmarkStart w:id="298" w:name="_Hlk1729162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38EB276F" w14:textId="0AC5AE91" w:rsidR="00AA3174" w:rsidRDefault="00AA3174" w:rsidP="005427B7">
      <w:pPr>
        <w:pStyle w:val="Heading2"/>
      </w:pPr>
      <w:bookmarkStart w:id="299" w:name="_Toc181185781"/>
      <w:r>
        <w:lastRenderedPageBreak/>
        <w:t>Advice about this policy</w:t>
      </w:r>
      <w:bookmarkEnd w:id="299"/>
    </w:p>
    <w:p w14:paraId="3054957B" w14:textId="7D9BA427" w:rsidR="00AA3174" w:rsidRDefault="00AA3174" w:rsidP="00AA3174">
      <w:pPr>
        <w:pStyle w:val="Body"/>
      </w:pPr>
      <w:r>
        <w:t xml:space="preserve">Staff who are unsure about their obligations under this policy should speak with their manager </w:t>
      </w:r>
      <w:r w:rsidRPr="009D3204">
        <w:t xml:space="preserve">or contact </w:t>
      </w:r>
      <w:r w:rsidR="006E32A1">
        <w:t xml:space="preserve">Operational </w:t>
      </w:r>
      <w:r w:rsidR="00CE2DD2">
        <w:t>Child Safeguarding</w:t>
      </w:r>
      <w:r w:rsidR="006E32A1">
        <w:t xml:space="preserve"> </w:t>
      </w:r>
      <w:r w:rsidRPr="009D3204">
        <w:t xml:space="preserve">for advice at </w:t>
      </w:r>
      <w:hyperlink r:id="rId48" w:history="1">
        <w:r w:rsidR="006E32A1" w:rsidRPr="00E813A0">
          <w:rPr>
            <w:rStyle w:val="Hyperlink"/>
          </w:rPr>
          <w:t>child.safeguarding@dffh.vic.gov.au</w:t>
        </w:r>
      </w:hyperlink>
      <w:r w:rsidR="008C753A">
        <w:t xml:space="preserve">. </w:t>
      </w:r>
    </w:p>
    <w:p w14:paraId="2921610F" w14:textId="53E49A84" w:rsidR="00F30714" w:rsidRDefault="004F3005" w:rsidP="00AA3174">
      <w:pPr>
        <w:pStyle w:val="Body"/>
      </w:pPr>
      <w:r>
        <w:t xml:space="preserve">Staff may also contact People and Culture if there are concerns about the impact of this policy on employment. </w:t>
      </w:r>
    </w:p>
    <w:p w14:paraId="785961E2" w14:textId="211A3A32" w:rsidR="00AA3174" w:rsidRDefault="00AA3174" w:rsidP="00DB4345">
      <w:pPr>
        <w:pStyle w:val="Body"/>
      </w:pPr>
      <w:r>
        <w:t xml:space="preserve">More information about the Child Safe Standards can be found at the department’s </w:t>
      </w:r>
      <w:hyperlink r:id="rId49" w:history="1">
        <w:r w:rsidRPr="00A51F44">
          <w:rPr>
            <w:rStyle w:val="Hyperlink"/>
            <w:szCs w:val="21"/>
          </w:rPr>
          <w:t>Child Safe Standards webpage</w:t>
        </w:r>
      </w:hyperlink>
      <w:r>
        <w:t xml:space="preserve"> &lt;</w:t>
      </w:r>
      <w:r w:rsidR="0082294A" w:rsidRPr="006E6ACA">
        <w:t>www.dffh.vic.gov.au/publications/child-safe-standards</w:t>
      </w:r>
      <w:r>
        <w:t>&gt;.</w:t>
      </w:r>
    </w:p>
    <w:p w14:paraId="69B5C09F" w14:textId="1050E756" w:rsidR="00A30CE2" w:rsidRPr="007A10C0" w:rsidRDefault="00A30CE2" w:rsidP="0020581F">
      <w:pPr>
        <w:pStyle w:val="Heading2"/>
      </w:pPr>
      <w:bookmarkStart w:id="300" w:name="_Toc181185782"/>
      <w:bookmarkEnd w:id="298"/>
      <w:r w:rsidRPr="007A10C0">
        <w:t>Rel</w:t>
      </w:r>
      <w:r w:rsidR="005C54E2">
        <w:t>ated</w:t>
      </w:r>
      <w:r w:rsidRPr="007A10C0">
        <w:t xml:space="preserve"> legislation</w:t>
      </w:r>
      <w:r w:rsidR="001732F8" w:rsidRPr="007A10C0">
        <w:t xml:space="preserve">, </w:t>
      </w:r>
      <w:r w:rsidR="00844F3A">
        <w:t xml:space="preserve">standards and </w:t>
      </w:r>
      <w:r w:rsidR="001732F8" w:rsidRPr="007A10C0">
        <w:t>policies</w:t>
      </w:r>
      <w:bookmarkEnd w:id="300"/>
      <w:r w:rsidRPr="007A10C0">
        <w:t xml:space="preserve"> </w:t>
      </w:r>
    </w:p>
    <w:p w14:paraId="49886B12" w14:textId="4BC461A5" w:rsidR="008158E1" w:rsidRDefault="008158E1" w:rsidP="00C9512A">
      <w:pPr>
        <w:pStyle w:val="Heading3"/>
      </w:pPr>
      <w:r>
        <w:t>Legislation</w:t>
      </w:r>
      <w:r w:rsidR="00F57177">
        <w:t xml:space="preserve"> and codes of conduct</w:t>
      </w:r>
    </w:p>
    <w:p w14:paraId="7CAB8919" w14:textId="42B37095" w:rsidR="00A30CE2" w:rsidRPr="00811E36" w:rsidRDefault="00A30CE2" w:rsidP="005F0F05">
      <w:pPr>
        <w:pStyle w:val="Bullet1"/>
        <w:numPr>
          <w:ilvl w:val="0"/>
          <w:numId w:val="95"/>
        </w:numPr>
      </w:pPr>
      <w:r w:rsidRPr="00811E36">
        <w:t>Child Wellbeing and Safety Act 2005</w:t>
      </w:r>
      <w:r w:rsidR="6E592DAF" w:rsidRPr="00811E36">
        <w:t xml:space="preserve"> (Vic)</w:t>
      </w:r>
    </w:p>
    <w:p w14:paraId="64284A17" w14:textId="08743749" w:rsidR="0013196C" w:rsidRPr="00811E36" w:rsidRDefault="0013196C" w:rsidP="005F0F05">
      <w:pPr>
        <w:pStyle w:val="Bullet1"/>
        <w:numPr>
          <w:ilvl w:val="0"/>
          <w:numId w:val="95"/>
        </w:numPr>
      </w:pPr>
      <w:r w:rsidRPr="00811E36">
        <w:t>Family Violence Protection Act 2008</w:t>
      </w:r>
      <w:r w:rsidR="509F510D" w:rsidRPr="00811E36">
        <w:t xml:space="preserve"> (Vic)</w:t>
      </w:r>
    </w:p>
    <w:p w14:paraId="5BB76F27" w14:textId="17A3BB6F" w:rsidR="00A30CE2" w:rsidRPr="00811E36" w:rsidRDefault="009E536A" w:rsidP="005F0F05">
      <w:pPr>
        <w:pStyle w:val="Bullet1"/>
        <w:numPr>
          <w:ilvl w:val="0"/>
          <w:numId w:val="95"/>
        </w:numPr>
      </w:pPr>
      <w:r w:rsidRPr="00811E36">
        <w:t xml:space="preserve">Privacy and Data Protection Act 2014 </w:t>
      </w:r>
      <w:r w:rsidR="0F8AED39" w:rsidRPr="003B3000">
        <w:t>(</w:t>
      </w:r>
      <w:r w:rsidR="0F8AED39" w:rsidRPr="00811E36">
        <w:t>Vic)</w:t>
      </w:r>
    </w:p>
    <w:p w14:paraId="612E9452" w14:textId="61992096" w:rsidR="00F57177" w:rsidRPr="00D9026A" w:rsidRDefault="00B36709" w:rsidP="005F0F05">
      <w:pPr>
        <w:pStyle w:val="Bullet1"/>
        <w:numPr>
          <w:ilvl w:val="0"/>
          <w:numId w:val="95"/>
        </w:numPr>
      </w:pPr>
      <w:hyperlink r:id="rId50" w:history="1">
        <w:r w:rsidRPr="00811E36">
          <w:rPr>
            <w:rStyle w:val="Hyperlink"/>
          </w:rPr>
          <w:t>Code of conduct for Victorian Public Sector employees</w:t>
        </w:r>
      </w:hyperlink>
    </w:p>
    <w:p w14:paraId="7BE5787C" w14:textId="77777777" w:rsidR="00004B5E" w:rsidRDefault="00004B5E" w:rsidP="00C9512A">
      <w:pPr>
        <w:pStyle w:val="Heading3"/>
      </w:pPr>
      <w:r>
        <w:t>Standards</w:t>
      </w:r>
    </w:p>
    <w:p w14:paraId="2D4C3352" w14:textId="274FF4E4" w:rsidR="00004B5E" w:rsidRPr="006E6ACA" w:rsidRDefault="00004B5E" w:rsidP="005F0F05">
      <w:pPr>
        <w:pStyle w:val="Bullet1"/>
        <w:numPr>
          <w:ilvl w:val="0"/>
          <w:numId w:val="96"/>
        </w:numPr>
      </w:pPr>
      <w:r>
        <w:t xml:space="preserve">Commission for Children and Young People, </w:t>
      </w:r>
      <w:hyperlink r:id="rId51" w:history="1">
        <w:r w:rsidRPr="00D9026A">
          <w:rPr>
            <w:rStyle w:val="Hyperlink"/>
          </w:rPr>
          <w:t>A Guide for Creating a Child Safe Organis</w:t>
        </w:r>
        <w:r w:rsidR="00863EC3" w:rsidRPr="00D9026A">
          <w:rPr>
            <w:rStyle w:val="Hyperlink"/>
          </w:rPr>
          <w:t>a</w:t>
        </w:r>
        <w:r w:rsidRPr="00D9026A">
          <w:rPr>
            <w:rStyle w:val="Hyperlink"/>
          </w:rPr>
          <w:t>tion</w:t>
        </w:r>
      </w:hyperlink>
      <w:r w:rsidRPr="006E6ACA">
        <w:t xml:space="preserve"> </w:t>
      </w:r>
    </w:p>
    <w:p w14:paraId="02FDEAD8" w14:textId="1123FA02" w:rsidR="00004B5E" w:rsidRPr="006E6ACA" w:rsidRDefault="002C7B03" w:rsidP="00C9512A">
      <w:pPr>
        <w:pStyle w:val="Heading3"/>
      </w:pPr>
      <w:bookmarkStart w:id="301" w:name="_Strategies"/>
      <w:bookmarkEnd w:id="301"/>
      <w:r w:rsidRPr="006E6ACA">
        <w:t>S</w:t>
      </w:r>
      <w:r w:rsidR="00004B5E" w:rsidRPr="006E6ACA">
        <w:t>trategies</w:t>
      </w:r>
    </w:p>
    <w:p w14:paraId="5F599772" w14:textId="6DC56BD2" w:rsidR="00004B5E" w:rsidRPr="006E6ACA" w:rsidRDefault="00004B5E" w:rsidP="005F0F05">
      <w:pPr>
        <w:pStyle w:val="Bullet1"/>
        <w:numPr>
          <w:ilvl w:val="0"/>
          <w:numId w:val="96"/>
        </w:numPr>
      </w:pPr>
      <w:hyperlink r:id="rId52" w:anchor=":~:text=This%20framework%20helps%20the%20department,a%20continuous%20quality%20improvement%20approach." w:history="1">
        <w:r w:rsidRPr="00D9026A">
          <w:rPr>
            <w:rStyle w:val="Hyperlink"/>
          </w:rPr>
          <w:t>Aboriginal and Torres Strait Islander cultural safety framework</w:t>
        </w:r>
      </w:hyperlink>
    </w:p>
    <w:p w14:paraId="2AA4F7D7" w14:textId="77777777" w:rsidR="0053615B" w:rsidRPr="00D9026A" w:rsidRDefault="0053615B" w:rsidP="005F0F05">
      <w:pPr>
        <w:pStyle w:val="Bullet1"/>
        <w:numPr>
          <w:ilvl w:val="0"/>
          <w:numId w:val="96"/>
        </w:numPr>
      </w:pPr>
      <w:hyperlink r:id="rId53" w:history="1">
        <w:r w:rsidRPr="005427B7">
          <w:rPr>
            <w:rStyle w:val="Hyperlink"/>
          </w:rPr>
          <w:t>Anti-racism action plan</w:t>
        </w:r>
      </w:hyperlink>
    </w:p>
    <w:p w14:paraId="7DCFA0E8" w14:textId="61739842" w:rsidR="008922B7" w:rsidRPr="006E6ACA" w:rsidRDefault="008922B7" w:rsidP="005F0F05">
      <w:pPr>
        <w:pStyle w:val="Bullet1"/>
        <w:numPr>
          <w:ilvl w:val="0"/>
          <w:numId w:val="96"/>
        </w:numPr>
        <w:rPr>
          <w:rStyle w:val="Hyperlink"/>
          <w:color w:val="auto"/>
          <w:u w:val="none"/>
        </w:rPr>
      </w:pPr>
      <w:hyperlink r:id="rId54" w:history="1">
        <w:r w:rsidRPr="00D9026A">
          <w:rPr>
            <w:rStyle w:val="Hyperlink"/>
          </w:rPr>
          <w:t>Client Voice Framework for Victorian Community Services</w:t>
        </w:r>
      </w:hyperlink>
    </w:p>
    <w:p w14:paraId="197FD398" w14:textId="127DA7AC" w:rsidR="00DD19A7" w:rsidRPr="00D9026A" w:rsidRDefault="00DD19A7" w:rsidP="005F0F05">
      <w:pPr>
        <w:pStyle w:val="Bullet1"/>
        <w:numPr>
          <w:ilvl w:val="0"/>
          <w:numId w:val="96"/>
        </w:numPr>
        <w:rPr>
          <w:rStyle w:val="Hyperlink"/>
          <w:color w:val="auto"/>
          <w:u w:val="none"/>
        </w:rPr>
      </w:pPr>
      <w:hyperlink r:id="rId55" w:history="1">
        <w:r w:rsidRPr="00D9026A">
          <w:rPr>
            <w:rStyle w:val="Hyperlink"/>
          </w:rPr>
          <w:t>Dhelk Dja: Safe Our Way - Strong Culture, Strong Peoples, Strong Families</w:t>
        </w:r>
      </w:hyperlink>
    </w:p>
    <w:p w14:paraId="1859C835" w14:textId="1BDA5020" w:rsidR="00EB2FF9" w:rsidRPr="004A03BF" w:rsidRDefault="004A03BF" w:rsidP="005F0F05">
      <w:pPr>
        <w:pStyle w:val="Bullet1"/>
        <w:numPr>
          <w:ilvl w:val="0"/>
          <w:numId w:val="96"/>
        </w:numPr>
        <w:rPr>
          <w:rStyle w:val="Hyperlink"/>
        </w:rPr>
      </w:pPr>
      <w:r>
        <w:rPr>
          <w:rStyle w:val="Hyperlink"/>
        </w:rPr>
        <w:fldChar w:fldCharType="begin"/>
      </w:r>
      <w:r>
        <w:rPr>
          <w:rStyle w:val="Hyperlink"/>
        </w:rPr>
        <w:instrText>HYPERLINK "https://www.vic.gov.au/family-violence-multi-agency-risk-assessment-and-management"</w:instrText>
      </w:r>
      <w:r>
        <w:rPr>
          <w:rStyle w:val="Hyperlink"/>
        </w:rPr>
      </w:r>
      <w:r>
        <w:rPr>
          <w:rStyle w:val="Hyperlink"/>
        </w:rPr>
        <w:fldChar w:fldCharType="separate"/>
      </w:r>
      <w:r w:rsidR="00EB2FF9" w:rsidRPr="004A03BF">
        <w:rPr>
          <w:rStyle w:val="Hyperlink"/>
        </w:rPr>
        <w:t xml:space="preserve">Family </w:t>
      </w:r>
      <w:r w:rsidR="00AD742B" w:rsidRPr="004A03BF">
        <w:rPr>
          <w:rStyle w:val="Hyperlink"/>
        </w:rPr>
        <w:t>Violence Multi</w:t>
      </w:r>
      <w:r w:rsidR="00EA7BAB" w:rsidRPr="004A03BF">
        <w:rPr>
          <w:rStyle w:val="Hyperlink"/>
        </w:rPr>
        <w:t>-</w:t>
      </w:r>
      <w:r w:rsidR="00AD742B" w:rsidRPr="004A03BF">
        <w:rPr>
          <w:rStyle w:val="Hyperlink"/>
        </w:rPr>
        <w:t>Agency Risk Assessment and Management Framework (MARAM</w:t>
      </w:r>
      <w:r w:rsidR="00650C8A" w:rsidRPr="004A03BF">
        <w:rPr>
          <w:rStyle w:val="Hyperlink"/>
        </w:rPr>
        <w:t xml:space="preserve"> Framework</w:t>
      </w:r>
      <w:r w:rsidR="00AD742B" w:rsidRPr="004A03BF">
        <w:rPr>
          <w:rStyle w:val="Hyperlink"/>
        </w:rPr>
        <w:t>)</w:t>
      </w:r>
    </w:p>
    <w:p w14:paraId="60A74E9A" w14:textId="2986523E" w:rsidR="005C54E2" w:rsidRPr="006E6ACA" w:rsidRDefault="004A03BF" w:rsidP="005F0F05">
      <w:pPr>
        <w:pStyle w:val="Bullet1"/>
        <w:numPr>
          <w:ilvl w:val="0"/>
          <w:numId w:val="96"/>
        </w:numPr>
      </w:pPr>
      <w:r>
        <w:rPr>
          <w:rStyle w:val="Hyperlink"/>
        </w:rPr>
        <w:fldChar w:fldCharType="end"/>
      </w:r>
      <w:hyperlink r:id="rId56" w:history="1">
        <w:r w:rsidR="005C54E2" w:rsidRPr="00D9026A">
          <w:rPr>
            <w:rStyle w:val="Hyperlink"/>
          </w:rPr>
          <w:t>Korin Balit-Djak Aboriginal Health, Wellbeing and Safety Strategic Plan</w:t>
        </w:r>
      </w:hyperlink>
    </w:p>
    <w:p w14:paraId="4C55335C" w14:textId="38AF8892" w:rsidR="00626A0A" w:rsidRPr="00D9026A" w:rsidRDefault="00626A0A" w:rsidP="005F0F05">
      <w:pPr>
        <w:pStyle w:val="Bullet1"/>
        <w:numPr>
          <w:ilvl w:val="0"/>
          <w:numId w:val="96"/>
        </w:numPr>
      </w:pPr>
      <w:hyperlink r:id="rId57" w:history="1">
        <w:r w:rsidRPr="00D9026A">
          <w:rPr>
            <w:rStyle w:val="Hyperlink"/>
          </w:rPr>
          <w:t>Mana-na worn-tyeen maar-takoort, Every Aboriginal Person has a Home – The Victorian Aboriginal Housing and Homelessness Framework</w:t>
        </w:r>
      </w:hyperlink>
    </w:p>
    <w:p w14:paraId="609BFA41" w14:textId="4BF68B92" w:rsidR="005C54E2" w:rsidRPr="006E6ACA" w:rsidRDefault="005C54E2" w:rsidP="005F0F05">
      <w:pPr>
        <w:pStyle w:val="Bullet1"/>
        <w:numPr>
          <w:ilvl w:val="0"/>
          <w:numId w:val="96"/>
        </w:numPr>
      </w:pPr>
      <w:hyperlink r:id="rId58" w:history="1">
        <w:r w:rsidRPr="00F30641">
          <w:rPr>
            <w:rStyle w:val="Hyperlink"/>
          </w:rPr>
          <w:t>Roadmap for reform: strong families, safe children</w:t>
        </w:r>
      </w:hyperlink>
    </w:p>
    <w:p w14:paraId="455D576A" w14:textId="3B52C838" w:rsidR="153CE87B" w:rsidRPr="005427B7" w:rsidRDefault="153CE87B" w:rsidP="005F0F05">
      <w:pPr>
        <w:pStyle w:val="Bullet1"/>
        <w:numPr>
          <w:ilvl w:val="0"/>
          <w:numId w:val="96"/>
        </w:numPr>
      </w:pPr>
      <w:hyperlink r:id="rId59" w:history="1">
        <w:r w:rsidRPr="005427B7">
          <w:rPr>
            <w:rStyle w:val="Hyperlink"/>
          </w:rPr>
          <w:t>Strategic Plan 2022-26</w:t>
        </w:r>
      </w:hyperlink>
    </w:p>
    <w:p w14:paraId="5ADC79DC" w14:textId="0FF4C467" w:rsidR="005C54E2" w:rsidRPr="006E6ACA" w:rsidRDefault="22DE4EE0" w:rsidP="005F0F05">
      <w:pPr>
        <w:pStyle w:val="Bullet1"/>
        <w:numPr>
          <w:ilvl w:val="0"/>
          <w:numId w:val="96"/>
        </w:numPr>
      </w:pPr>
      <w:hyperlink r:id="rId60" w:anchor=":~:text=Wungurilwil%20Gapgapduir%3A%20Aboriginal%20Children%20and,Aboriginal%20children%20and%20young%20people." w:history="1">
        <w:r w:rsidRPr="006E6ACA">
          <w:rPr>
            <w:rStyle w:val="Hyperlink"/>
          </w:rPr>
          <w:t>Wungurilwil Gapgapduir – the Aboriginal Children and Families Agreement and Strategic Action Plan</w:t>
        </w:r>
      </w:hyperlink>
    </w:p>
    <w:p w14:paraId="5A87EF41" w14:textId="77777777" w:rsidR="00004B5E" w:rsidRDefault="00004B5E" w:rsidP="00C9512A">
      <w:pPr>
        <w:pStyle w:val="Heading3"/>
      </w:pPr>
      <w:r>
        <w:t xml:space="preserve">Department policies and procedures </w:t>
      </w:r>
    </w:p>
    <w:p w14:paraId="2AB15B30" w14:textId="011C0790" w:rsidR="00A22729" w:rsidRDefault="00A22729" w:rsidP="005F0F05">
      <w:pPr>
        <w:pStyle w:val="Bullet1"/>
        <w:numPr>
          <w:ilvl w:val="0"/>
          <w:numId w:val="97"/>
        </w:numPr>
      </w:pPr>
      <w:hyperlink r:id="rId61" w:history="1">
        <w:r w:rsidRPr="005635F2">
          <w:rPr>
            <w:rStyle w:val="Hyperlink"/>
          </w:rPr>
          <w:t>Child Protection Manual</w:t>
        </w:r>
      </w:hyperlink>
    </w:p>
    <w:p w14:paraId="1B6DFD3F" w14:textId="50612385" w:rsidR="00863EC3" w:rsidRPr="003C7567" w:rsidRDefault="00A22729" w:rsidP="005F0F05">
      <w:pPr>
        <w:pStyle w:val="Bullet1"/>
        <w:numPr>
          <w:ilvl w:val="0"/>
          <w:numId w:val="97"/>
        </w:numPr>
        <w:rPr>
          <w:i/>
          <w:iCs/>
        </w:rPr>
      </w:pPr>
      <w:hyperlink r:id="rId62" w:history="1">
        <w:r w:rsidRPr="009D2FFB">
          <w:rPr>
            <w:rStyle w:val="Hyperlink"/>
          </w:rPr>
          <w:t>Child Safe Code of Conduct</w:t>
        </w:r>
      </w:hyperlink>
    </w:p>
    <w:p w14:paraId="301CB8F8" w14:textId="77777777" w:rsidR="001732F8" w:rsidRDefault="001732F8" w:rsidP="005F0F05">
      <w:pPr>
        <w:pStyle w:val="Bullet1"/>
        <w:numPr>
          <w:ilvl w:val="0"/>
          <w:numId w:val="97"/>
        </w:numPr>
      </w:pPr>
      <w:r>
        <w:t>Client incident management guide</w:t>
      </w:r>
    </w:p>
    <w:p w14:paraId="6AF25D84" w14:textId="77777777" w:rsidR="00A22729" w:rsidRDefault="00A22729" w:rsidP="005F0F05">
      <w:pPr>
        <w:pStyle w:val="Bullet1"/>
        <w:numPr>
          <w:ilvl w:val="0"/>
          <w:numId w:val="97"/>
        </w:numPr>
      </w:pPr>
      <w:r w:rsidRPr="4E652102">
        <w:t xml:space="preserve">Feedback </w:t>
      </w:r>
      <w:r>
        <w:t>(including compliments and complaints) management p</w:t>
      </w:r>
      <w:r w:rsidRPr="4E652102">
        <w:t>olicy</w:t>
      </w:r>
    </w:p>
    <w:p w14:paraId="6F46686A" w14:textId="1A9789C7" w:rsidR="00D32F1D" w:rsidRPr="00D32F1D" w:rsidRDefault="00D32F1D" w:rsidP="005F0F05">
      <w:pPr>
        <w:pStyle w:val="Bullet1"/>
        <w:numPr>
          <w:ilvl w:val="0"/>
          <w:numId w:val="97"/>
        </w:numPr>
        <w:rPr>
          <w:i/>
          <w:iCs/>
        </w:rPr>
      </w:pPr>
      <w:r w:rsidRPr="4E652102">
        <w:t xml:space="preserve">Feedback </w:t>
      </w:r>
      <w:r>
        <w:t>(including compliments and complaints) management proced</w:t>
      </w:r>
      <w:r w:rsidR="00FB1569">
        <w:t>ure</w:t>
      </w:r>
      <w:r w:rsidRPr="0065195E">
        <w:t xml:space="preserve"> </w:t>
      </w:r>
    </w:p>
    <w:p w14:paraId="502DA033" w14:textId="0DAADF55" w:rsidR="00186A77" w:rsidRPr="003C7567" w:rsidRDefault="00186A77" w:rsidP="005F0F05">
      <w:pPr>
        <w:pStyle w:val="Bullet1"/>
        <w:numPr>
          <w:ilvl w:val="0"/>
          <w:numId w:val="97"/>
        </w:numPr>
        <w:rPr>
          <w:i/>
          <w:iCs/>
        </w:rPr>
      </w:pPr>
      <w:r w:rsidRPr="0065195E">
        <w:t>Management of Misconduct Common Policy</w:t>
      </w:r>
      <w:r>
        <w:t xml:space="preserve"> (Victorian Public Sector Commission)</w:t>
      </w:r>
    </w:p>
    <w:p w14:paraId="3249591F" w14:textId="121CAF9A" w:rsidR="004608C4" w:rsidRDefault="004608C4" w:rsidP="005F0F05">
      <w:pPr>
        <w:pStyle w:val="Bullet1"/>
        <w:numPr>
          <w:ilvl w:val="0"/>
          <w:numId w:val="97"/>
        </w:numPr>
      </w:pPr>
      <w:r>
        <w:t xml:space="preserve">Managing </w:t>
      </w:r>
      <w:r w:rsidR="007D5D5A">
        <w:t>M</w:t>
      </w:r>
      <w:r>
        <w:t xml:space="preserve">isconduct </w:t>
      </w:r>
      <w:r w:rsidR="007D5D5A">
        <w:t>P</w:t>
      </w:r>
      <w:r>
        <w:t xml:space="preserve">rocedure </w:t>
      </w:r>
    </w:p>
    <w:p w14:paraId="403A4EBF" w14:textId="77777777" w:rsidR="004608C4" w:rsidRDefault="004608C4" w:rsidP="005F0F05">
      <w:pPr>
        <w:pStyle w:val="Bullet1"/>
        <w:numPr>
          <w:ilvl w:val="0"/>
          <w:numId w:val="97"/>
        </w:numPr>
      </w:pPr>
      <w:r>
        <w:t>Positive Workplaces Policy</w:t>
      </w:r>
    </w:p>
    <w:p w14:paraId="0890090C" w14:textId="12F46A86" w:rsidR="005A6F48" w:rsidRDefault="005A6F48" w:rsidP="005F0F05">
      <w:pPr>
        <w:pStyle w:val="Bullet1"/>
        <w:numPr>
          <w:ilvl w:val="0"/>
          <w:numId w:val="97"/>
        </w:numPr>
      </w:pPr>
      <w:r>
        <w:t>Privacy Policy</w:t>
      </w:r>
    </w:p>
    <w:p w14:paraId="5147F4B9" w14:textId="77777777" w:rsidR="004608C4" w:rsidRDefault="004608C4" w:rsidP="005F0F05">
      <w:pPr>
        <w:pStyle w:val="Bullet1"/>
        <w:numPr>
          <w:ilvl w:val="0"/>
          <w:numId w:val="97"/>
        </w:numPr>
      </w:pPr>
      <w:r>
        <w:lastRenderedPageBreak/>
        <w:t>Reportable Conduct Policy</w:t>
      </w:r>
    </w:p>
    <w:p w14:paraId="7A1BA3C7" w14:textId="2ADF8BE0" w:rsidR="00CA1147" w:rsidRPr="005427B7" w:rsidRDefault="004608C4" w:rsidP="005F0F05">
      <w:pPr>
        <w:pStyle w:val="Bullet1"/>
        <w:numPr>
          <w:ilvl w:val="0"/>
          <w:numId w:val="97"/>
        </w:numPr>
        <w:rPr>
          <w:rStyle w:val="Hyperlink"/>
          <w:color w:val="auto"/>
          <w:u w:val="none"/>
        </w:rPr>
      </w:pPr>
      <w:hyperlink r:id="rId63" w:history="1">
        <w:r w:rsidRPr="006D4913">
          <w:rPr>
            <w:rStyle w:val="Hyperlink"/>
          </w:rPr>
          <w:t>Residential Services Practice Manual</w:t>
        </w:r>
      </w:hyperlink>
    </w:p>
    <w:p w14:paraId="0E7F4832" w14:textId="3C3A855C" w:rsidR="00286F60" w:rsidRDefault="00286F60" w:rsidP="005F0F05">
      <w:pPr>
        <w:pStyle w:val="Bullet1"/>
        <w:numPr>
          <w:ilvl w:val="0"/>
          <w:numId w:val="97"/>
        </w:numPr>
      </w:pPr>
      <w:r>
        <w:rPr>
          <w:rStyle w:val="Hyperlink"/>
        </w:rPr>
        <w:t>Social Media Policy</w:t>
      </w:r>
    </w:p>
    <w:p w14:paraId="3F70876B" w14:textId="75C64DCC" w:rsidR="00EB509A" w:rsidRDefault="00EB509A" w:rsidP="0020581F">
      <w:pPr>
        <w:pStyle w:val="Heading2"/>
      </w:pPr>
      <w:bookmarkStart w:id="302" w:name="_Toc123812079"/>
      <w:bookmarkStart w:id="303" w:name="_Toc123812239"/>
      <w:bookmarkStart w:id="304" w:name="_Toc123812080"/>
      <w:bookmarkStart w:id="305" w:name="_Toc123812240"/>
      <w:bookmarkStart w:id="306" w:name="_Toc123812081"/>
      <w:bookmarkStart w:id="307" w:name="_Toc123812241"/>
      <w:bookmarkStart w:id="308" w:name="_Toc123812082"/>
      <w:bookmarkStart w:id="309" w:name="_Toc123812242"/>
      <w:bookmarkStart w:id="310" w:name="_Toc123812083"/>
      <w:bookmarkStart w:id="311" w:name="_Toc123812243"/>
      <w:bookmarkStart w:id="312" w:name="_Toc100582691"/>
      <w:bookmarkStart w:id="313" w:name="_Toc100734172"/>
      <w:bookmarkStart w:id="314" w:name="_Toc100750642"/>
      <w:bookmarkStart w:id="315" w:name="_Toc100760676"/>
      <w:bookmarkStart w:id="316" w:name="_Toc101363738"/>
      <w:bookmarkStart w:id="317" w:name="_Toc101951374"/>
      <w:bookmarkStart w:id="318" w:name="_Toc101967745"/>
      <w:bookmarkStart w:id="319" w:name="_Toc101970566"/>
      <w:bookmarkStart w:id="320" w:name="_Toc101972454"/>
      <w:bookmarkStart w:id="321" w:name="_Toc103152759"/>
      <w:bookmarkStart w:id="322" w:name="_Toc103171540"/>
      <w:bookmarkStart w:id="323" w:name="_Toc104120581"/>
      <w:bookmarkStart w:id="324" w:name="_Toc104303176"/>
      <w:bookmarkStart w:id="325" w:name="_Toc104490077"/>
      <w:bookmarkStart w:id="326" w:name="_Toc105079917"/>
      <w:bookmarkStart w:id="327" w:name="_Toc112419810"/>
      <w:bookmarkStart w:id="328" w:name="_Toc112420065"/>
      <w:bookmarkStart w:id="329" w:name="_Toc112420111"/>
      <w:bookmarkStart w:id="330" w:name="_Toc181185783"/>
      <w:bookmarkEnd w:id="302"/>
      <w:bookmarkEnd w:id="303"/>
      <w:bookmarkEnd w:id="304"/>
      <w:bookmarkEnd w:id="305"/>
      <w:bookmarkEnd w:id="306"/>
      <w:bookmarkEnd w:id="307"/>
      <w:bookmarkEnd w:id="308"/>
      <w:bookmarkEnd w:id="309"/>
      <w:bookmarkEnd w:id="310"/>
      <w:bookmarkEnd w:id="311"/>
      <w:r>
        <w:t xml:space="preserve">Document </w:t>
      </w:r>
      <w:r w:rsidR="00CE5457">
        <w:t>c</w:t>
      </w:r>
      <w:r>
        <w:t>ontrol</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t xml:space="preserve"> </w:t>
      </w:r>
    </w:p>
    <w:tbl>
      <w:tblPr>
        <w:tblStyle w:val="TableGrid"/>
        <w:tblW w:w="0" w:type="auto"/>
        <w:tblLook w:val="04A0" w:firstRow="1" w:lastRow="0" w:firstColumn="1" w:lastColumn="0" w:noHBand="0" w:noVBand="1"/>
      </w:tblPr>
      <w:tblGrid>
        <w:gridCol w:w="2972"/>
        <w:gridCol w:w="6316"/>
      </w:tblGrid>
      <w:tr w:rsidR="00B813F5" w14:paraId="5139EA8A" w14:textId="77777777" w:rsidTr="00A2366B">
        <w:tc>
          <w:tcPr>
            <w:tcW w:w="2972" w:type="dxa"/>
          </w:tcPr>
          <w:p w14:paraId="5B07F7E6" w14:textId="77777777" w:rsidR="00EB509A" w:rsidRPr="003248A5" w:rsidRDefault="00EB509A" w:rsidP="00A2366B">
            <w:pPr>
              <w:pStyle w:val="Tablecolhead"/>
            </w:pPr>
            <w:r w:rsidRPr="003248A5">
              <w:t>Document Name</w:t>
            </w:r>
          </w:p>
        </w:tc>
        <w:tc>
          <w:tcPr>
            <w:tcW w:w="6316" w:type="dxa"/>
          </w:tcPr>
          <w:p w14:paraId="5BBE1F33" w14:textId="5C6CBF75" w:rsidR="00EB509A" w:rsidRDefault="007D49CE" w:rsidP="00A2366B">
            <w:r>
              <w:t xml:space="preserve">Child </w:t>
            </w:r>
            <w:r w:rsidR="000E495C">
              <w:t>S</w:t>
            </w:r>
            <w:r>
              <w:t xml:space="preserve">afety and </w:t>
            </w:r>
            <w:r w:rsidR="000E495C">
              <w:t>W</w:t>
            </w:r>
            <w:r>
              <w:t>ellbeing</w:t>
            </w:r>
            <w:r w:rsidR="00EB509A">
              <w:t xml:space="preserve"> </w:t>
            </w:r>
            <w:r w:rsidR="000E495C">
              <w:t>P</w:t>
            </w:r>
            <w:r w:rsidR="00EB509A">
              <w:t>olicy</w:t>
            </w:r>
          </w:p>
        </w:tc>
      </w:tr>
      <w:tr w:rsidR="00B813F5" w14:paraId="41CA88FD" w14:textId="77777777" w:rsidTr="00A2366B">
        <w:tc>
          <w:tcPr>
            <w:tcW w:w="2972" w:type="dxa"/>
          </w:tcPr>
          <w:p w14:paraId="6B513406" w14:textId="77777777" w:rsidR="00EB509A" w:rsidRPr="003248A5" w:rsidRDefault="00EB509A" w:rsidP="00A2366B">
            <w:pPr>
              <w:pStyle w:val="Tablecolhead"/>
            </w:pPr>
            <w:r w:rsidRPr="003248A5">
              <w:t>Version Number</w:t>
            </w:r>
          </w:p>
        </w:tc>
        <w:tc>
          <w:tcPr>
            <w:tcW w:w="6316" w:type="dxa"/>
          </w:tcPr>
          <w:p w14:paraId="2545B4E1" w14:textId="70AA90C3" w:rsidR="00EB509A" w:rsidRPr="00D43D55" w:rsidRDefault="00EB509A" w:rsidP="00A2366B">
            <w:pPr>
              <w:rPr>
                <w:color w:val="000000" w:themeColor="text1"/>
              </w:rPr>
            </w:pPr>
            <w:r w:rsidRPr="00D43D55">
              <w:rPr>
                <w:color w:val="000000" w:themeColor="text1"/>
              </w:rPr>
              <w:t>2.</w:t>
            </w:r>
            <w:r w:rsidR="004F4872">
              <w:rPr>
                <w:color w:val="000000" w:themeColor="text1"/>
              </w:rPr>
              <w:t>2</w:t>
            </w:r>
          </w:p>
        </w:tc>
      </w:tr>
      <w:tr w:rsidR="00B813F5" w14:paraId="12A9A6A0" w14:textId="77777777" w:rsidTr="00A2366B">
        <w:tc>
          <w:tcPr>
            <w:tcW w:w="2972" w:type="dxa"/>
          </w:tcPr>
          <w:p w14:paraId="68381732" w14:textId="77777777" w:rsidR="00EB509A" w:rsidRPr="003248A5" w:rsidRDefault="00EB509A" w:rsidP="00A2366B">
            <w:pPr>
              <w:pStyle w:val="Tablecolhead"/>
            </w:pPr>
            <w:r w:rsidRPr="003248A5">
              <w:t>Date</w:t>
            </w:r>
          </w:p>
        </w:tc>
        <w:tc>
          <w:tcPr>
            <w:tcW w:w="6316" w:type="dxa"/>
          </w:tcPr>
          <w:p w14:paraId="4ADED578" w14:textId="43312ACF" w:rsidR="00EB509A" w:rsidRPr="00D43D55" w:rsidRDefault="004F4872" w:rsidP="00A2366B">
            <w:pPr>
              <w:rPr>
                <w:color w:val="000000" w:themeColor="text1"/>
              </w:rPr>
            </w:pPr>
            <w:r>
              <w:rPr>
                <w:color w:val="000000" w:themeColor="text1"/>
              </w:rPr>
              <w:t>November</w:t>
            </w:r>
            <w:r w:rsidR="00B521B0">
              <w:rPr>
                <w:color w:val="000000" w:themeColor="text1"/>
              </w:rPr>
              <w:t xml:space="preserve"> 2024</w:t>
            </w:r>
          </w:p>
        </w:tc>
      </w:tr>
      <w:tr w:rsidR="00B813F5" w14:paraId="42E375C1" w14:textId="77777777" w:rsidTr="00A2366B">
        <w:tc>
          <w:tcPr>
            <w:tcW w:w="2972" w:type="dxa"/>
          </w:tcPr>
          <w:p w14:paraId="421C1B5D" w14:textId="77777777" w:rsidR="00EB509A" w:rsidRPr="003248A5" w:rsidRDefault="00EB509A" w:rsidP="00A2366B">
            <w:pPr>
              <w:pStyle w:val="Tablecolhead"/>
            </w:pPr>
            <w:r w:rsidRPr="003248A5">
              <w:t>Author</w:t>
            </w:r>
          </w:p>
        </w:tc>
        <w:tc>
          <w:tcPr>
            <w:tcW w:w="6316" w:type="dxa"/>
          </w:tcPr>
          <w:p w14:paraId="4B529FE4" w14:textId="3B8AED83" w:rsidR="00EB509A" w:rsidRPr="00D43D55" w:rsidRDefault="004F4872" w:rsidP="00A2366B">
            <w:pPr>
              <w:rPr>
                <w:color w:val="000000" w:themeColor="text1"/>
              </w:rPr>
            </w:pPr>
            <w:r>
              <w:rPr>
                <w:color w:val="000000" w:themeColor="text1"/>
              </w:rPr>
              <w:t xml:space="preserve">Operational Child </w:t>
            </w:r>
            <w:r w:rsidR="00DF7CB6">
              <w:rPr>
                <w:color w:val="000000" w:themeColor="text1"/>
              </w:rPr>
              <w:t>Safeguarding</w:t>
            </w:r>
          </w:p>
        </w:tc>
      </w:tr>
      <w:tr w:rsidR="00B813F5" w14:paraId="6486482C" w14:textId="77777777" w:rsidTr="00A2366B">
        <w:tc>
          <w:tcPr>
            <w:tcW w:w="2972" w:type="dxa"/>
          </w:tcPr>
          <w:p w14:paraId="3C6AA1E5" w14:textId="77777777" w:rsidR="00EB509A" w:rsidRPr="003248A5" w:rsidRDefault="00EB509A" w:rsidP="00A2366B">
            <w:pPr>
              <w:pStyle w:val="Tablecolhead"/>
            </w:pPr>
            <w:r w:rsidRPr="003248A5">
              <w:t>Authorised By</w:t>
            </w:r>
          </w:p>
        </w:tc>
        <w:tc>
          <w:tcPr>
            <w:tcW w:w="6316" w:type="dxa"/>
          </w:tcPr>
          <w:p w14:paraId="61D19A64" w14:textId="7AB46CF8" w:rsidR="00EB509A" w:rsidRDefault="00DF7CB6" w:rsidP="00A2366B">
            <w:r>
              <w:t>Specialist Children and Family Operations</w:t>
            </w:r>
          </w:p>
        </w:tc>
      </w:tr>
      <w:tr w:rsidR="00B813F5" w14:paraId="6AE3C497" w14:textId="77777777" w:rsidTr="00A2366B">
        <w:tc>
          <w:tcPr>
            <w:tcW w:w="2972" w:type="dxa"/>
          </w:tcPr>
          <w:p w14:paraId="0C681B0F" w14:textId="77777777" w:rsidR="00EB509A" w:rsidRPr="003248A5" w:rsidRDefault="00EB509A" w:rsidP="00A2366B">
            <w:pPr>
              <w:pStyle w:val="Tablecolhead"/>
            </w:pPr>
            <w:r w:rsidRPr="003248A5">
              <w:t xml:space="preserve">Distribution </w:t>
            </w:r>
          </w:p>
        </w:tc>
        <w:tc>
          <w:tcPr>
            <w:tcW w:w="6316" w:type="dxa"/>
          </w:tcPr>
          <w:p w14:paraId="3E62F934" w14:textId="77777777" w:rsidR="00EB509A" w:rsidRDefault="007D49CE" w:rsidP="00A2366B">
            <w:r>
              <w:t>Public</w:t>
            </w:r>
          </w:p>
          <w:p w14:paraId="10E2BEDB" w14:textId="09744398" w:rsidR="007D49CE" w:rsidRDefault="007D49CE" w:rsidP="00A2366B">
            <w:r>
              <w:t>Department-wide</w:t>
            </w:r>
          </w:p>
        </w:tc>
      </w:tr>
    </w:tbl>
    <w:p w14:paraId="65CCB125" w14:textId="585988B0" w:rsidR="00A740B8" w:rsidRDefault="00A740B8" w:rsidP="1BE6529D">
      <w:pPr>
        <w:spacing w:after="0" w:line="240" w:lineRule="auto"/>
        <w:rPr>
          <w:rFonts w:eastAsia="MS Gothic"/>
          <w:color w:val="201547"/>
          <w:sz w:val="28"/>
          <w:szCs w:val="28"/>
        </w:rPr>
      </w:pPr>
      <w:bookmarkStart w:id="331" w:name="_Toc100582692"/>
      <w:bookmarkStart w:id="332" w:name="_Toc100734173"/>
      <w:bookmarkStart w:id="333" w:name="_Toc100750643"/>
      <w:bookmarkStart w:id="334" w:name="_Toc100760677"/>
      <w:bookmarkStart w:id="335" w:name="_Toc101363739"/>
      <w:bookmarkStart w:id="336" w:name="_Toc101951375"/>
      <w:bookmarkStart w:id="337" w:name="_Toc101967746"/>
      <w:bookmarkStart w:id="338" w:name="_Toc101970567"/>
      <w:bookmarkStart w:id="339" w:name="_Toc101972455"/>
      <w:bookmarkStart w:id="340" w:name="_Toc103152760"/>
      <w:bookmarkStart w:id="341" w:name="_Toc103171541"/>
      <w:bookmarkStart w:id="342" w:name="_Toc104120582"/>
      <w:bookmarkStart w:id="343" w:name="_Toc104303177"/>
      <w:bookmarkStart w:id="344" w:name="_Toc104490078"/>
      <w:bookmarkStart w:id="345" w:name="_Toc105079918"/>
      <w:r>
        <w:br w:type="page"/>
      </w:r>
    </w:p>
    <w:p w14:paraId="2896D371" w14:textId="7213345C" w:rsidR="00EB509A" w:rsidRDefault="00EB509A" w:rsidP="005427B7">
      <w:pPr>
        <w:pStyle w:val="Heading3"/>
      </w:pPr>
      <w:r>
        <w:lastRenderedPageBreak/>
        <w:t>Change History</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t xml:space="preserve"> </w:t>
      </w:r>
    </w:p>
    <w:tbl>
      <w:tblPr>
        <w:tblStyle w:val="TableGrid"/>
        <w:tblW w:w="0" w:type="auto"/>
        <w:tblLook w:val="04A0" w:firstRow="1" w:lastRow="0" w:firstColumn="1" w:lastColumn="0" w:noHBand="0" w:noVBand="1"/>
      </w:tblPr>
      <w:tblGrid>
        <w:gridCol w:w="1045"/>
        <w:gridCol w:w="1291"/>
        <w:gridCol w:w="1770"/>
        <w:gridCol w:w="2027"/>
        <w:gridCol w:w="3155"/>
      </w:tblGrid>
      <w:tr w:rsidR="0022062A" w14:paraId="7324F386" w14:textId="77777777" w:rsidTr="0045207A">
        <w:tc>
          <w:tcPr>
            <w:tcW w:w="0" w:type="auto"/>
          </w:tcPr>
          <w:p w14:paraId="3D3A54EB" w14:textId="77777777" w:rsidR="002D3B15" w:rsidRPr="00BA6096" w:rsidRDefault="002D3B15" w:rsidP="0025248A">
            <w:pPr>
              <w:pStyle w:val="Tablecolhead"/>
              <w:rPr>
                <w:b w:val="0"/>
                <w:bCs/>
              </w:rPr>
            </w:pPr>
            <w:r w:rsidRPr="003248A5">
              <w:t>Version</w:t>
            </w:r>
          </w:p>
        </w:tc>
        <w:tc>
          <w:tcPr>
            <w:tcW w:w="0" w:type="auto"/>
          </w:tcPr>
          <w:p w14:paraId="01D87E10" w14:textId="77777777" w:rsidR="002D3B15" w:rsidRPr="003248A5" w:rsidRDefault="002D3B15" w:rsidP="0025248A">
            <w:pPr>
              <w:pStyle w:val="Tablecolhead"/>
            </w:pPr>
            <w:r w:rsidRPr="003248A5">
              <w:t>Issue Date</w:t>
            </w:r>
          </w:p>
        </w:tc>
        <w:tc>
          <w:tcPr>
            <w:tcW w:w="1770" w:type="dxa"/>
          </w:tcPr>
          <w:p w14:paraId="6968D240" w14:textId="77777777" w:rsidR="002D3B15" w:rsidRPr="003248A5" w:rsidRDefault="002D3B15" w:rsidP="0025248A">
            <w:pPr>
              <w:pStyle w:val="Tablecolhead"/>
            </w:pPr>
            <w:r w:rsidRPr="003248A5">
              <w:t xml:space="preserve">Author </w:t>
            </w:r>
          </w:p>
        </w:tc>
        <w:tc>
          <w:tcPr>
            <w:tcW w:w="2027" w:type="dxa"/>
          </w:tcPr>
          <w:p w14:paraId="042A0B44" w14:textId="427D7BDD" w:rsidR="002D3B15" w:rsidRPr="003248A5" w:rsidRDefault="00477221" w:rsidP="0025248A">
            <w:pPr>
              <w:pStyle w:val="Tablecolhead"/>
            </w:pPr>
            <w:r>
              <w:t>Authorised By</w:t>
            </w:r>
          </w:p>
        </w:tc>
        <w:tc>
          <w:tcPr>
            <w:tcW w:w="0" w:type="auto"/>
          </w:tcPr>
          <w:p w14:paraId="7556C20F" w14:textId="64C567C0" w:rsidR="002D3B15" w:rsidRPr="003248A5" w:rsidRDefault="002D3B15" w:rsidP="0025248A">
            <w:pPr>
              <w:pStyle w:val="Tablecolhead"/>
            </w:pPr>
            <w:r w:rsidRPr="003248A5">
              <w:t>Reason for change</w:t>
            </w:r>
          </w:p>
        </w:tc>
      </w:tr>
      <w:tr w:rsidR="0022062A" w14:paraId="00B0C07B" w14:textId="77777777" w:rsidTr="0045207A">
        <w:tc>
          <w:tcPr>
            <w:tcW w:w="0" w:type="auto"/>
          </w:tcPr>
          <w:p w14:paraId="1B3D5D37" w14:textId="77777777" w:rsidR="002D3B15" w:rsidRDefault="002D3B15" w:rsidP="0025248A">
            <w:r>
              <w:t>Version 2.0</w:t>
            </w:r>
          </w:p>
        </w:tc>
        <w:tc>
          <w:tcPr>
            <w:tcW w:w="0" w:type="auto"/>
          </w:tcPr>
          <w:p w14:paraId="1C2DBA16" w14:textId="345CD67E" w:rsidR="002D3B15" w:rsidRDefault="002D3B15" w:rsidP="0025248A">
            <w:r>
              <w:t>May 2023</w:t>
            </w:r>
          </w:p>
        </w:tc>
        <w:tc>
          <w:tcPr>
            <w:tcW w:w="1770" w:type="dxa"/>
          </w:tcPr>
          <w:p w14:paraId="21488CD3" w14:textId="33C177F0" w:rsidR="002D3B15" w:rsidRDefault="002D3B15" w:rsidP="0025248A">
            <w:r>
              <w:t>Executive Services</w:t>
            </w:r>
          </w:p>
        </w:tc>
        <w:tc>
          <w:tcPr>
            <w:tcW w:w="2027" w:type="dxa"/>
          </w:tcPr>
          <w:p w14:paraId="72F1474B" w14:textId="1484D049" w:rsidR="002D3B15" w:rsidRDefault="00477221" w:rsidP="0025248A">
            <w:r>
              <w:t>Board</w:t>
            </w:r>
          </w:p>
        </w:tc>
        <w:tc>
          <w:tcPr>
            <w:tcW w:w="0" w:type="auto"/>
          </w:tcPr>
          <w:p w14:paraId="774F4248" w14:textId="2F693A60" w:rsidR="002D3B15" w:rsidRDefault="002D3B15" w:rsidP="0025248A">
            <w:r>
              <w:t xml:space="preserve">To reflect new 2022 Child Safe Standards and update references to department policies and practices </w:t>
            </w:r>
          </w:p>
        </w:tc>
      </w:tr>
      <w:tr w:rsidR="0022062A" w14:paraId="0C40817C" w14:textId="77777777" w:rsidTr="0045207A">
        <w:tc>
          <w:tcPr>
            <w:tcW w:w="0" w:type="auto"/>
          </w:tcPr>
          <w:p w14:paraId="232849AA" w14:textId="7413A68A" w:rsidR="002D3B15" w:rsidRDefault="002D3B15" w:rsidP="0025248A">
            <w:r>
              <w:t>Version 2.1</w:t>
            </w:r>
          </w:p>
        </w:tc>
        <w:tc>
          <w:tcPr>
            <w:tcW w:w="0" w:type="auto"/>
          </w:tcPr>
          <w:p w14:paraId="5B9ECAF5" w14:textId="55BE3748" w:rsidR="002D3B15" w:rsidRDefault="006C0A2B" w:rsidP="0025248A">
            <w:r>
              <w:t xml:space="preserve">October </w:t>
            </w:r>
            <w:r w:rsidR="002D3B15">
              <w:t>2024</w:t>
            </w:r>
          </w:p>
        </w:tc>
        <w:tc>
          <w:tcPr>
            <w:tcW w:w="1770" w:type="dxa"/>
          </w:tcPr>
          <w:p w14:paraId="75DD0ECA" w14:textId="5B2A8B85" w:rsidR="002D3B15" w:rsidRDefault="002D3B15" w:rsidP="0025248A">
            <w:r>
              <w:t>Integrity Unit</w:t>
            </w:r>
          </w:p>
        </w:tc>
        <w:tc>
          <w:tcPr>
            <w:tcW w:w="2027" w:type="dxa"/>
          </w:tcPr>
          <w:p w14:paraId="46745376" w14:textId="4FA6582C" w:rsidR="002D3B15" w:rsidRDefault="00CD55EE" w:rsidP="0025248A">
            <w:r>
              <w:t>Executive Services</w:t>
            </w:r>
          </w:p>
        </w:tc>
        <w:tc>
          <w:tcPr>
            <w:tcW w:w="0" w:type="auto"/>
          </w:tcPr>
          <w:p w14:paraId="3C8D49E7" w14:textId="22D447A9" w:rsidR="002D3B15" w:rsidRDefault="002D3B15" w:rsidP="0025248A">
            <w:r>
              <w:t xml:space="preserve">To update references and links to department policies and practices and </w:t>
            </w:r>
            <w:r w:rsidR="001B4C55">
              <w:t xml:space="preserve">capture </w:t>
            </w:r>
            <w:r>
              <w:t>additional child safe strategies.</w:t>
            </w:r>
          </w:p>
        </w:tc>
      </w:tr>
      <w:tr w:rsidR="0022062A" w14:paraId="20BB144E" w14:textId="77777777" w:rsidTr="0045207A">
        <w:tc>
          <w:tcPr>
            <w:tcW w:w="0" w:type="auto"/>
          </w:tcPr>
          <w:p w14:paraId="07FBA5FA" w14:textId="7A6A9229" w:rsidR="00D43AB6" w:rsidRDefault="00D43AB6" w:rsidP="0025248A">
            <w:r>
              <w:t>Version 2.2</w:t>
            </w:r>
          </w:p>
        </w:tc>
        <w:tc>
          <w:tcPr>
            <w:tcW w:w="0" w:type="auto"/>
          </w:tcPr>
          <w:p w14:paraId="5C1B2D47" w14:textId="17F8BA2C" w:rsidR="00D43AB6" w:rsidRDefault="00EC263F" w:rsidP="0025248A">
            <w:r>
              <w:t>November 202</w:t>
            </w:r>
            <w:r w:rsidR="001B51FE">
              <w:t>4</w:t>
            </w:r>
          </w:p>
        </w:tc>
        <w:tc>
          <w:tcPr>
            <w:tcW w:w="1770" w:type="dxa"/>
          </w:tcPr>
          <w:p w14:paraId="19A4E53F" w14:textId="167100AC" w:rsidR="00D43AB6" w:rsidRDefault="0022062A" w:rsidP="0025248A">
            <w:r>
              <w:t xml:space="preserve">Operational </w:t>
            </w:r>
            <w:r w:rsidR="00EC263F">
              <w:t>Child Safeguarding</w:t>
            </w:r>
          </w:p>
        </w:tc>
        <w:tc>
          <w:tcPr>
            <w:tcW w:w="2027" w:type="dxa"/>
          </w:tcPr>
          <w:p w14:paraId="65FB5D4E" w14:textId="51E50C34" w:rsidR="00D43AB6" w:rsidRDefault="0022062A" w:rsidP="0025248A">
            <w:r>
              <w:t>Specialist Children and Family</w:t>
            </w:r>
            <w:r w:rsidR="002F41A7">
              <w:t xml:space="preserve"> Operations</w:t>
            </w:r>
          </w:p>
        </w:tc>
        <w:tc>
          <w:tcPr>
            <w:tcW w:w="0" w:type="auto"/>
          </w:tcPr>
          <w:p w14:paraId="773754BF" w14:textId="28AEF030" w:rsidR="00D43AB6" w:rsidRDefault="0022062A" w:rsidP="0025248A">
            <w:r>
              <w:t xml:space="preserve">To </w:t>
            </w:r>
            <w:r w:rsidR="002F41A7">
              <w:t>update document owner</w:t>
            </w:r>
            <w:r w:rsidR="000371C3">
              <w:t>.</w:t>
            </w:r>
          </w:p>
        </w:tc>
      </w:tr>
    </w:tbl>
    <w:p w14:paraId="140A1C56" w14:textId="77777777" w:rsidR="00EB509A" w:rsidRDefault="00EB509A" w:rsidP="00EB509A"/>
    <w:p w14:paraId="6F4B866A" w14:textId="77777777" w:rsidR="00EB509A" w:rsidRPr="00EB509A" w:rsidRDefault="00EB509A" w:rsidP="00EB509A">
      <w:pPr>
        <w:pStyle w:val="Body"/>
      </w:pPr>
    </w:p>
    <w:sectPr w:rsidR="00EB509A" w:rsidRPr="00EB509A" w:rsidSect="00F15144">
      <w:headerReference w:type="even" r:id="rId64"/>
      <w:headerReference w:type="default" r:id="rId65"/>
      <w:footerReference w:type="even" r:id="rId66"/>
      <w:footerReference w:type="default" r:id="rId67"/>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FB548" w14:textId="77777777" w:rsidR="000E7CE9" w:rsidRDefault="000E7CE9">
      <w:r>
        <w:separator/>
      </w:r>
    </w:p>
    <w:p w14:paraId="48BA7C99" w14:textId="77777777" w:rsidR="000E7CE9" w:rsidRDefault="000E7CE9"/>
  </w:endnote>
  <w:endnote w:type="continuationSeparator" w:id="0">
    <w:p w14:paraId="12A367A7" w14:textId="77777777" w:rsidR="000E7CE9" w:rsidRDefault="000E7CE9">
      <w:r>
        <w:continuationSeparator/>
      </w:r>
    </w:p>
    <w:p w14:paraId="21CC1C74" w14:textId="77777777" w:rsidR="000E7CE9" w:rsidRDefault="000E7CE9"/>
  </w:endnote>
  <w:endnote w:type="continuationNotice" w:id="1">
    <w:p w14:paraId="0E3D0C9C" w14:textId="77777777" w:rsidR="000E7CE9" w:rsidRDefault="000E7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A5B1E" w14:textId="77777777" w:rsidR="000E7CE9" w:rsidRDefault="000E7CE9" w:rsidP="00207717">
      <w:pPr>
        <w:spacing w:before="120"/>
      </w:pPr>
      <w:r>
        <w:separator/>
      </w:r>
    </w:p>
  </w:footnote>
  <w:footnote w:type="continuationSeparator" w:id="0">
    <w:p w14:paraId="0D193338" w14:textId="77777777" w:rsidR="000E7CE9" w:rsidRDefault="000E7CE9">
      <w:r>
        <w:continuationSeparator/>
      </w:r>
    </w:p>
    <w:p w14:paraId="1ACE954E" w14:textId="77777777" w:rsidR="000E7CE9" w:rsidRDefault="000E7CE9"/>
  </w:footnote>
  <w:footnote w:type="continuationNotice" w:id="1">
    <w:p w14:paraId="510FC1A4" w14:textId="77777777" w:rsidR="000E7CE9" w:rsidRDefault="000E7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21C5" w14:textId="77777777" w:rsidR="00D0643E" w:rsidRDefault="00D06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DBF0" w14:textId="77777777" w:rsidR="00D0643E" w:rsidRDefault="00D06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7284" w14:textId="77777777" w:rsidR="00D0643E" w:rsidRDefault="00D06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00B8A07D" w:rsidR="00562811" w:rsidRPr="001C7128" w:rsidRDefault="00FD6350" w:rsidP="001C7128">
    <w:pPr>
      <w:pStyle w:val="Header"/>
    </w:pPr>
    <w:r>
      <w:t>Child Safety and Wellbeing Policy</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jTqUlWQ7" int2:invalidationBookmarkName="" int2:hashCode="LNdIS8GxX8z/gi" int2:id="ZoHT4Xr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42C3774"/>
    <w:multiLevelType w:val="hybridMultilevel"/>
    <w:tmpl w:val="8D903A5A"/>
    <w:lvl w:ilvl="0" w:tplc="FDA06B9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49920D6"/>
    <w:multiLevelType w:val="hybridMultilevel"/>
    <w:tmpl w:val="7E807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62E501F"/>
    <w:multiLevelType w:val="hybridMultilevel"/>
    <w:tmpl w:val="E2E888C0"/>
    <w:lvl w:ilvl="0" w:tplc="4C70D29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6372A2E"/>
    <w:multiLevelType w:val="hybridMultilevel"/>
    <w:tmpl w:val="8EB07834"/>
    <w:lvl w:ilvl="0" w:tplc="EA684506">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66B598A"/>
    <w:multiLevelType w:val="hybridMultilevel"/>
    <w:tmpl w:val="89FE5BFA"/>
    <w:lvl w:ilvl="0" w:tplc="206E95D0">
      <w:start w:val="1"/>
      <w:numFmt w:val="bullet"/>
      <w:lvlText w:val=""/>
      <w:lvlJc w:val="left"/>
      <w:pPr>
        <w:ind w:left="1080" w:hanging="360"/>
      </w:pPr>
      <w:rPr>
        <w:rFonts w:ascii="Symbol" w:hAnsi="Symbol"/>
      </w:rPr>
    </w:lvl>
    <w:lvl w:ilvl="1" w:tplc="C864543E">
      <w:start w:val="1"/>
      <w:numFmt w:val="bullet"/>
      <w:lvlText w:val=""/>
      <w:lvlJc w:val="left"/>
      <w:pPr>
        <w:ind w:left="1080" w:hanging="360"/>
      </w:pPr>
      <w:rPr>
        <w:rFonts w:ascii="Symbol" w:hAnsi="Symbol"/>
      </w:rPr>
    </w:lvl>
    <w:lvl w:ilvl="2" w:tplc="46F0C3B8">
      <w:start w:val="1"/>
      <w:numFmt w:val="bullet"/>
      <w:lvlText w:val=""/>
      <w:lvlJc w:val="left"/>
      <w:pPr>
        <w:ind w:left="1080" w:hanging="360"/>
      </w:pPr>
      <w:rPr>
        <w:rFonts w:ascii="Symbol" w:hAnsi="Symbol"/>
      </w:rPr>
    </w:lvl>
    <w:lvl w:ilvl="3" w:tplc="22C07DB4">
      <w:start w:val="1"/>
      <w:numFmt w:val="bullet"/>
      <w:lvlText w:val=""/>
      <w:lvlJc w:val="left"/>
      <w:pPr>
        <w:ind w:left="1080" w:hanging="360"/>
      </w:pPr>
      <w:rPr>
        <w:rFonts w:ascii="Symbol" w:hAnsi="Symbol"/>
      </w:rPr>
    </w:lvl>
    <w:lvl w:ilvl="4" w:tplc="021C4D38">
      <w:start w:val="1"/>
      <w:numFmt w:val="bullet"/>
      <w:lvlText w:val=""/>
      <w:lvlJc w:val="left"/>
      <w:pPr>
        <w:ind w:left="1080" w:hanging="360"/>
      </w:pPr>
      <w:rPr>
        <w:rFonts w:ascii="Symbol" w:hAnsi="Symbol"/>
      </w:rPr>
    </w:lvl>
    <w:lvl w:ilvl="5" w:tplc="C68A2230">
      <w:start w:val="1"/>
      <w:numFmt w:val="bullet"/>
      <w:lvlText w:val=""/>
      <w:lvlJc w:val="left"/>
      <w:pPr>
        <w:ind w:left="1080" w:hanging="360"/>
      </w:pPr>
      <w:rPr>
        <w:rFonts w:ascii="Symbol" w:hAnsi="Symbol"/>
      </w:rPr>
    </w:lvl>
    <w:lvl w:ilvl="6" w:tplc="DC5EB3CC">
      <w:start w:val="1"/>
      <w:numFmt w:val="bullet"/>
      <w:lvlText w:val=""/>
      <w:lvlJc w:val="left"/>
      <w:pPr>
        <w:ind w:left="1080" w:hanging="360"/>
      </w:pPr>
      <w:rPr>
        <w:rFonts w:ascii="Symbol" w:hAnsi="Symbol"/>
      </w:rPr>
    </w:lvl>
    <w:lvl w:ilvl="7" w:tplc="4D122610">
      <w:start w:val="1"/>
      <w:numFmt w:val="bullet"/>
      <w:lvlText w:val=""/>
      <w:lvlJc w:val="left"/>
      <w:pPr>
        <w:ind w:left="1080" w:hanging="360"/>
      </w:pPr>
      <w:rPr>
        <w:rFonts w:ascii="Symbol" w:hAnsi="Symbol"/>
      </w:rPr>
    </w:lvl>
    <w:lvl w:ilvl="8" w:tplc="A672EE9A">
      <w:start w:val="1"/>
      <w:numFmt w:val="bullet"/>
      <w:lvlText w:val=""/>
      <w:lvlJc w:val="left"/>
      <w:pPr>
        <w:ind w:left="1080" w:hanging="360"/>
      </w:pPr>
      <w:rPr>
        <w:rFonts w:ascii="Symbol" w:hAnsi="Symbol"/>
      </w:rPr>
    </w:lvl>
  </w:abstractNum>
  <w:abstractNum w:abstractNumId="18" w15:restartNumberingAfterBreak="0">
    <w:nsid w:val="06DA00C2"/>
    <w:multiLevelType w:val="multilevel"/>
    <w:tmpl w:val="7802824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6F4B88"/>
    <w:multiLevelType w:val="multilevel"/>
    <w:tmpl w:val="C07C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543A5A"/>
    <w:multiLevelType w:val="multilevel"/>
    <w:tmpl w:val="84A8CB3E"/>
    <w:lvl w:ilvl="0">
      <w:start w:val="1"/>
      <w:numFmt w:val="bullet"/>
      <w:lvlText w:val=""/>
      <w:lvlJc w:val="left"/>
      <w:pPr>
        <w:ind w:left="405" w:hanging="40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B8D43DB"/>
    <w:multiLevelType w:val="multilevel"/>
    <w:tmpl w:val="9D040EF8"/>
    <w:numStyleLink w:val="ZZNumbersdigit"/>
  </w:abstractNum>
  <w:abstractNum w:abstractNumId="2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0CCC24CB"/>
    <w:multiLevelType w:val="hybridMultilevel"/>
    <w:tmpl w:val="736EB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5F320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22305D7"/>
    <w:multiLevelType w:val="hybridMultilevel"/>
    <w:tmpl w:val="6CAEE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7A63EA"/>
    <w:multiLevelType w:val="hybridMultilevel"/>
    <w:tmpl w:val="C6A09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8163D37"/>
    <w:multiLevelType w:val="hybridMultilevel"/>
    <w:tmpl w:val="6218C1C8"/>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AB25771"/>
    <w:multiLevelType w:val="hybridMultilevel"/>
    <w:tmpl w:val="E5FE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ADE5EA9"/>
    <w:multiLevelType w:val="multilevel"/>
    <w:tmpl w:val="AD8E9B48"/>
    <w:lvl w:ilvl="0">
      <w:start w:val="1"/>
      <w:numFmt w:val="decimal"/>
      <w:lvlText w:val="%1."/>
      <w:lvlJc w:val="left"/>
      <w:pPr>
        <w:ind w:left="720" w:hanging="360"/>
      </w:pPr>
      <w:rPr>
        <w:rFonts w:hint="default"/>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hAnsi="Courier New" w:cs="Courier New" w:hint="default"/>
        <w14:glow w14:rad="0">
          <w14:srgbClr w14:val="000000"/>
        </w14:glow>
        <w14:scene3d>
          <w14:camera w14:prst="orthographicFront"/>
          <w14:lightRig w14:rig="threePt" w14:dir="t">
            <w14:rot w14:lat="0" w14:lon="0" w14:rev="0"/>
          </w14:lightRig>
        </w14:scene3d>
      </w:rPr>
    </w:lvl>
  </w:abstractNum>
  <w:abstractNum w:abstractNumId="31" w15:restartNumberingAfterBreak="0">
    <w:nsid w:val="1BCA5348"/>
    <w:multiLevelType w:val="hybridMultilevel"/>
    <w:tmpl w:val="78DE4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D696BF9"/>
    <w:multiLevelType w:val="multilevel"/>
    <w:tmpl w:val="D8D06692"/>
    <w:lvl w:ilvl="0">
      <w:numFmt w:val="decimal"/>
      <w:lvlText w:val=""/>
      <w:lvlJc w:val="left"/>
    </w:lvl>
    <w:lvl w:ilvl="1">
      <w:numFmt w:val="decimal"/>
      <w:lvlText w:val=""/>
      <w:lvlJc w:val="left"/>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none"/>
      <w:lvlText w:val=""/>
      <w:lvlJc w:val="left"/>
      <w:pPr>
        <w:tabs>
          <w:tab w:val="num" w:pos="360"/>
        </w:tabs>
      </w:pPr>
    </w:lvl>
    <w:lvl w:ilvl="7">
      <w:numFmt w:val="decimal"/>
      <w:lvlText w:val=""/>
      <w:lvlJc w:val="left"/>
    </w:lvl>
    <w:lvl w:ilvl="8">
      <w:numFmt w:val="none"/>
      <w:lvlText w:val=""/>
      <w:lvlJc w:val="left"/>
      <w:pPr>
        <w:tabs>
          <w:tab w:val="num" w:pos="360"/>
        </w:tabs>
      </w:pPr>
    </w:lvl>
  </w:abstractNum>
  <w:abstractNum w:abstractNumId="33" w15:restartNumberingAfterBreak="0">
    <w:nsid w:val="1F217597"/>
    <w:multiLevelType w:val="hybridMultilevel"/>
    <w:tmpl w:val="71B499C4"/>
    <w:lvl w:ilvl="0" w:tplc="32D8FA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0A51EA9"/>
    <w:multiLevelType w:val="multilevel"/>
    <w:tmpl w:val="8FBC81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21F28D0"/>
    <w:multiLevelType w:val="hybridMultilevel"/>
    <w:tmpl w:val="FBACA5D6"/>
    <w:lvl w:ilvl="0" w:tplc="32D8FA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373375D"/>
    <w:multiLevelType w:val="hybridMultilevel"/>
    <w:tmpl w:val="55984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74531EF"/>
    <w:multiLevelType w:val="multilevel"/>
    <w:tmpl w:val="F0B29BB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280B7944"/>
    <w:multiLevelType w:val="multilevel"/>
    <w:tmpl w:val="E30621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2818FA"/>
    <w:multiLevelType w:val="hybridMultilevel"/>
    <w:tmpl w:val="EF541BDC"/>
    <w:lvl w:ilvl="0" w:tplc="17D820F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F337AC8"/>
    <w:multiLevelType w:val="hybridMultilevel"/>
    <w:tmpl w:val="4AE0C09E"/>
    <w:lvl w:ilvl="0" w:tplc="32D8FA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53462B"/>
    <w:multiLevelType w:val="hybridMultilevel"/>
    <w:tmpl w:val="93D03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D732A7"/>
    <w:multiLevelType w:val="multilevel"/>
    <w:tmpl w:val="E30621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B87E40"/>
    <w:multiLevelType w:val="hybridMultilevel"/>
    <w:tmpl w:val="6ED08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7A745D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6" w15:restartNumberingAfterBreak="0">
    <w:nsid w:val="3BEDBE8F"/>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43346A1B"/>
    <w:multiLevelType w:val="hybridMultilevel"/>
    <w:tmpl w:val="CCC8BEB8"/>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50" w15:restartNumberingAfterBreak="0">
    <w:nsid w:val="44373BD5"/>
    <w:multiLevelType w:val="hybridMultilevel"/>
    <w:tmpl w:val="45C869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6852937"/>
    <w:multiLevelType w:val="hybridMultilevel"/>
    <w:tmpl w:val="BA4EB374"/>
    <w:lvl w:ilvl="0" w:tplc="E59089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81A5668"/>
    <w:multiLevelType w:val="hybridMultilevel"/>
    <w:tmpl w:val="59708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E735A32"/>
    <w:multiLevelType w:val="hybridMultilevel"/>
    <w:tmpl w:val="DAC20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FCA4EFD"/>
    <w:multiLevelType w:val="hybridMultilevel"/>
    <w:tmpl w:val="2C704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FD55CD6"/>
    <w:multiLevelType w:val="hybridMultilevel"/>
    <w:tmpl w:val="936C3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0436863"/>
    <w:multiLevelType w:val="hybridMultilevel"/>
    <w:tmpl w:val="FCACFBAA"/>
    <w:lvl w:ilvl="0" w:tplc="0C09000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54383B01"/>
    <w:multiLevelType w:val="hybridMultilevel"/>
    <w:tmpl w:val="887C6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1" w15:restartNumberingAfterBreak="0">
    <w:nsid w:val="56E54C12"/>
    <w:multiLevelType w:val="hybridMultilevel"/>
    <w:tmpl w:val="22545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A801D34"/>
    <w:multiLevelType w:val="hybridMultilevel"/>
    <w:tmpl w:val="40C88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C7C4F31"/>
    <w:multiLevelType w:val="hybridMultilevel"/>
    <w:tmpl w:val="C5CCA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E274D14"/>
    <w:multiLevelType w:val="hybridMultilevel"/>
    <w:tmpl w:val="0E007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1F664C2"/>
    <w:multiLevelType w:val="hybridMultilevel"/>
    <w:tmpl w:val="46940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2581619"/>
    <w:multiLevelType w:val="multilevel"/>
    <w:tmpl w:val="E30621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8" w15:restartNumberingAfterBreak="0">
    <w:nsid w:val="63895373"/>
    <w:multiLevelType w:val="hybridMultilevel"/>
    <w:tmpl w:val="3B9AF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5BD5C4C"/>
    <w:multiLevelType w:val="multilevel"/>
    <w:tmpl w:val="E30621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9F93F04"/>
    <w:multiLevelType w:val="hybridMultilevel"/>
    <w:tmpl w:val="6F4C107E"/>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7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3" w15:restartNumberingAfterBreak="0">
    <w:nsid w:val="6B6019C4"/>
    <w:multiLevelType w:val="multilevel"/>
    <w:tmpl w:val="4716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2B0B40"/>
    <w:multiLevelType w:val="hybridMultilevel"/>
    <w:tmpl w:val="B1548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FC5360A"/>
    <w:multiLevelType w:val="hybridMultilevel"/>
    <w:tmpl w:val="2FC04410"/>
    <w:lvl w:ilvl="0" w:tplc="982A17FC">
      <w:numFmt w:val="decimal"/>
      <w:pStyle w:val="CCYPtablebullet"/>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76" w15:restartNumberingAfterBreak="0">
    <w:nsid w:val="73DB5B16"/>
    <w:multiLevelType w:val="hybridMultilevel"/>
    <w:tmpl w:val="574EA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9" w15:restartNumberingAfterBreak="0">
    <w:nsid w:val="79382F3E"/>
    <w:multiLevelType w:val="multilevel"/>
    <w:tmpl w:val="103C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043881"/>
    <w:multiLevelType w:val="hybridMultilevel"/>
    <w:tmpl w:val="C59C7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C7852B1"/>
    <w:multiLevelType w:val="multilevel"/>
    <w:tmpl w:val="F05C78C0"/>
    <w:numStyleLink w:val="ZZBullets"/>
  </w:abstractNum>
  <w:abstractNum w:abstractNumId="82" w15:restartNumberingAfterBreak="0">
    <w:nsid w:val="7EA95B6E"/>
    <w:multiLevelType w:val="hybridMultilevel"/>
    <w:tmpl w:val="92FC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EB53E4F"/>
    <w:multiLevelType w:val="hybridMultilevel"/>
    <w:tmpl w:val="282802FC"/>
    <w:lvl w:ilvl="0" w:tplc="AD422D5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293650">
    <w:abstractNumId w:val="10"/>
  </w:num>
  <w:num w:numId="2" w16cid:durableId="80572099">
    <w:abstractNumId w:val="47"/>
  </w:num>
  <w:num w:numId="3" w16cid:durableId="16658198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09003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8219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48212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0300840">
    <w:abstractNumId w:val="60"/>
  </w:num>
  <w:num w:numId="8" w16cid:durableId="1648898569">
    <w:abstractNumId w:val="45"/>
  </w:num>
  <w:num w:numId="9" w16cid:durableId="205409307">
    <w:abstractNumId w:val="58"/>
  </w:num>
  <w:num w:numId="10" w16cid:durableId="5133020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7573214">
    <w:abstractNumId w:val="67"/>
  </w:num>
  <w:num w:numId="12" w16cid:durableId="3116380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6932323">
    <w:abstractNumId w:val="48"/>
  </w:num>
  <w:num w:numId="14" w16cid:durableId="2799154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93583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37448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7439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7575506">
    <w:abstractNumId w:val="72"/>
  </w:num>
  <w:num w:numId="19" w16cid:durableId="14880098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2457997">
    <w:abstractNumId w:val="22"/>
  </w:num>
  <w:num w:numId="21" w16cid:durableId="603028171">
    <w:abstractNumId w:val="12"/>
  </w:num>
  <w:num w:numId="22" w16cid:durableId="1218274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2515857">
    <w:abstractNumId w:val="28"/>
  </w:num>
  <w:num w:numId="24" w16cid:durableId="1744520727">
    <w:abstractNumId w:val="77"/>
  </w:num>
  <w:num w:numId="25" w16cid:durableId="1645968222">
    <w:abstractNumId w:val="70"/>
  </w:num>
  <w:num w:numId="26" w16cid:durableId="1612976689">
    <w:abstractNumId w:val="53"/>
  </w:num>
  <w:num w:numId="27" w16cid:durableId="1172185302">
    <w:abstractNumId w:val="11"/>
  </w:num>
  <w:num w:numId="28" w16cid:durableId="2118402141">
    <w:abstractNumId w:val="78"/>
  </w:num>
  <w:num w:numId="29" w16cid:durableId="634915607">
    <w:abstractNumId w:val="9"/>
  </w:num>
  <w:num w:numId="30" w16cid:durableId="523132811">
    <w:abstractNumId w:val="7"/>
  </w:num>
  <w:num w:numId="31" w16cid:durableId="264928866">
    <w:abstractNumId w:val="6"/>
  </w:num>
  <w:num w:numId="32" w16cid:durableId="643390019">
    <w:abstractNumId w:val="5"/>
  </w:num>
  <w:num w:numId="33" w16cid:durableId="987636991">
    <w:abstractNumId w:val="4"/>
  </w:num>
  <w:num w:numId="34" w16cid:durableId="7525">
    <w:abstractNumId w:val="8"/>
  </w:num>
  <w:num w:numId="35" w16cid:durableId="1090196440">
    <w:abstractNumId w:val="3"/>
  </w:num>
  <w:num w:numId="36" w16cid:durableId="1723403801">
    <w:abstractNumId w:val="2"/>
  </w:num>
  <w:num w:numId="37" w16cid:durableId="1303778716">
    <w:abstractNumId w:val="1"/>
  </w:num>
  <w:num w:numId="38" w16cid:durableId="1552572049">
    <w:abstractNumId w:val="0"/>
  </w:num>
  <w:num w:numId="39" w16cid:durableId="5286392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928164">
    <w:abstractNumId w:val="83"/>
  </w:num>
  <w:num w:numId="41" w16cid:durableId="1067801569">
    <w:abstractNumId w:val="39"/>
  </w:num>
  <w:num w:numId="42" w16cid:durableId="1571043715">
    <w:abstractNumId w:val="74"/>
  </w:num>
  <w:num w:numId="43" w16cid:durableId="1192232542">
    <w:abstractNumId w:val="30"/>
  </w:num>
  <w:num w:numId="44" w16cid:durableId="1900506669">
    <w:abstractNumId w:val="32"/>
  </w:num>
  <w:num w:numId="45" w16cid:durableId="2073382562">
    <w:abstractNumId w:val="14"/>
  </w:num>
  <w:num w:numId="46" w16cid:durableId="1045177021">
    <w:abstractNumId w:val="71"/>
  </w:num>
  <w:num w:numId="47" w16cid:durableId="176039130">
    <w:abstractNumId w:val="26"/>
  </w:num>
  <w:num w:numId="48" w16cid:durableId="1327629862">
    <w:abstractNumId w:val="49"/>
  </w:num>
  <w:num w:numId="49" w16cid:durableId="524902655">
    <w:abstractNumId w:val="20"/>
  </w:num>
  <w:num w:numId="50" w16cid:durableId="945186624">
    <w:abstractNumId w:val="69"/>
  </w:num>
  <w:num w:numId="51" w16cid:durableId="889220733">
    <w:abstractNumId w:val="66"/>
  </w:num>
  <w:num w:numId="52" w16cid:durableId="2027516944">
    <w:abstractNumId w:val="75"/>
  </w:num>
  <w:num w:numId="53" w16cid:durableId="2136868724">
    <w:abstractNumId w:val="57"/>
  </w:num>
  <w:num w:numId="54" w16cid:durableId="772283743">
    <w:abstractNumId w:val="15"/>
  </w:num>
  <w:num w:numId="55" w16cid:durableId="897672769">
    <w:abstractNumId w:val="38"/>
  </w:num>
  <w:num w:numId="56" w16cid:durableId="1902058685">
    <w:abstractNumId w:val="81"/>
  </w:num>
  <w:num w:numId="57" w16cid:durableId="1984966850">
    <w:abstractNumId w:val="25"/>
  </w:num>
  <w:num w:numId="58" w16cid:durableId="1565556317">
    <w:abstractNumId w:val="82"/>
  </w:num>
  <w:num w:numId="59" w16cid:durableId="1356496367">
    <w:abstractNumId w:val="23"/>
  </w:num>
  <w:num w:numId="60" w16cid:durableId="684130967">
    <w:abstractNumId w:val="42"/>
  </w:num>
  <w:num w:numId="61" w16cid:durableId="1617104331">
    <w:abstractNumId w:val="29"/>
  </w:num>
  <w:num w:numId="62" w16cid:durableId="286815676">
    <w:abstractNumId w:val="18"/>
  </w:num>
  <w:num w:numId="63" w16cid:durableId="82577708">
    <w:abstractNumId w:val="27"/>
  </w:num>
  <w:num w:numId="64" w16cid:durableId="811219417">
    <w:abstractNumId w:val="50"/>
  </w:num>
  <w:num w:numId="65" w16cid:durableId="428812389">
    <w:abstractNumId w:val="19"/>
  </w:num>
  <w:num w:numId="66" w16cid:durableId="150218556">
    <w:abstractNumId w:val="13"/>
  </w:num>
  <w:num w:numId="67" w16cid:durableId="1799298141">
    <w:abstractNumId w:val="63"/>
  </w:num>
  <w:num w:numId="68" w16cid:durableId="1197237963">
    <w:abstractNumId w:val="51"/>
  </w:num>
  <w:num w:numId="69" w16cid:durableId="230507304">
    <w:abstractNumId w:val="33"/>
  </w:num>
  <w:num w:numId="70" w16cid:durableId="1866868489">
    <w:abstractNumId w:val="41"/>
  </w:num>
  <w:num w:numId="71" w16cid:durableId="2012560667">
    <w:abstractNumId w:val="73"/>
  </w:num>
  <w:num w:numId="72" w16cid:durableId="2016227468">
    <w:abstractNumId w:val="35"/>
  </w:num>
  <w:num w:numId="73" w16cid:durableId="961493510">
    <w:abstractNumId w:val="40"/>
  </w:num>
  <w:num w:numId="74" w16cid:durableId="1329019609">
    <w:abstractNumId w:val="79"/>
  </w:num>
  <w:num w:numId="75" w16cid:durableId="362751870">
    <w:abstractNumId w:val="24"/>
  </w:num>
  <w:num w:numId="76" w16cid:durableId="791943495">
    <w:abstractNumId w:val="44"/>
  </w:num>
  <w:num w:numId="77" w16cid:durableId="1302542262">
    <w:abstractNumId w:val="34"/>
  </w:num>
  <w:num w:numId="78" w16cid:durableId="1375499568">
    <w:abstractNumId w:val="37"/>
  </w:num>
  <w:num w:numId="79" w16cid:durableId="1849130988">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608711">
    <w:abstractNumId w:val="17"/>
  </w:num>
  <w:num w:numId="81" w16cid:durableId="431559277">
    <w:abstractNumId w:val="46"/>
  </w:num>
  <w:num w:numId="82" w16cid:durableId="1565027868">
    <w:abstractNumId w:val="16"/>
  </w:num>
  <w:num w:numId="83" w16cid:durableId="731395114">
    <w:abstractNumId w:val="64"/>
  </w:num>
  <w:num w:numId="84" w16cid:durableId="964503043">
    <w:abstractNumId w:val="80"/>
  </w:num>
  <w:num w:numId="85" w16cid:durableId="681511883">
    <w:abstractNumId w:val="36"/>
  </w:num>
  <w:num w:numId="86" w16cid:durableId="1835992112">
    <w:abstractNumId w:val="61"/>
  </w:num>
  <w:num w:numId="87" w16cid:durableId="981468320">
    <w:abstractNumId w:val="31"/>
  </w:num>
  <w:num w:numId="88" w16cid:durableId="2043357511">
    <w:abstractNumId w:val="54"/>
  </w:num>
  <w:num w:numId="89" w16cid:durableId="970940328">
    <w:abstractNumId w:val="76"/>
  </w:num>
  <w:num w:numId="90" w16cid:durableId="1201630840">
    <w:abstractNumId w:val="56"/>
  </w:num>
  <w:num w:numId="91" w16cid:durableId="965935835">
    <w:abstractNumId w:val="52"/>
  </w:num>
  <w:num w:numId="92" w16cid:durableId="4330634">
    <w:abstractNumId w:val="43"/>
  </w:num>
  <w:num w:numId="93" w16cid:durableId="66849657">
    <w:abstractNumId w:val="59"/>
  </w:num>
  <w:num w:numId="94" w16cid:durableId="1312755087">
    <w:abstractNumId w:val="55"/>
  </w:num>
  <w:num w:numId="95" w16cid:durableId="199244088">
    <w:abstractNumId w:val="68"/>
  </w:num>
  <w:num w:numId="96" w16cid:durableId="343822566">
    <w:abstractNumId w:val="62"/>
  </w:num>
  <w:num w:numId="97" w16cid:durableId="1176723901">
    <w:abstractNumId w:val="6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4259"/>
    <w:rsid w:val="00004B5E"/>
    <w:rsid w:val="00005347"/>
    <w:rsid w:val="000072B6"/>
    <w:rsid w:val="00007955"/>
    <w:rsid w:val="0001021B"/>
    <w:rsid w:val="00011D89"/>
    <w:rsid w:val="000122B7"/>
    <w:rsid w:val="00013998"/>
    <w:rsid w:val="00013A4A"/>
    <w:rsid w:val="00014CA6"/>
    <w:rsid w:val="00014FCF"/>
    <w:rsid w:val="000154FD"/>
    <w:rsid w:val="00015E21"/>
    <w:rsid w:val="00016D49"/>
    <w:rsid w:val="00020678"/>
    <w:rsid w:val="00022271"/>
    <w:rsid w:val="000235E8"/>
    <w:rsid w:val="00024019"/>
    <w:rsid w:val="000243C2"/>
    <w:rsid w:val="00024D89"/>
    <w:rsid w:val="000250B6"/>
    <w:rsid w:val="00025424"/>
    <w:rsid w:val="00026902"/>
    <w:rsid w:val="00026ABE"/>
    <w:rsid w:val="00027A1C"/>
    <w:rsid w:val="00030025"/>
    <w:rsid w:val="00030551"/>
    <w:rsid w:val="00033D81"/>
    <w:rsid w:val="00033DC9"/>
    <w:rsid w:val="0003459D"/>
    <w:rsid w:val="00034BE6"/>
    <w:rsid w:val="00035B13"/>
    <w:rsid w:val="000361C9"/>
    <w:rsid w:val="000371C3"/>
    <w:rsid w:val="00037366"/>
    <w:rsid w:val="000407D1"/>
    <w:rsid w:val="00041BF0"/>
    <w:rsid w:val="00041CB4"/>
    <w:rsid w:val="00042C8A"/>
    <w:rsid w:val="00044569"/>
    <w:rsid w:val="0004536B"/>
    <w:rsid w:val="00045965"/>
    <w:rsid w:val="00046B68"/>
    <w:rsid w:val="00046F96"/>
    <w:rsid w:val="00051974"/>
    <w:rsid w:val="000527DD"/>
    <w:rsid w:val="00053E0B"/>
    <w:rsid w:val="00053F4B"/>
    <w:rsid w:val="00054544"/>
    <w:rsid w:val="00056EC4"/>
    <w:rsid w:val="00057098"/>
    <w:rsid w:val="00057436"/>
    <w:rsid w:val="000578B2"/>
    <w:rsid w:val="00060959"/>
    <w:rsid w:val="00060C8F"/>
    <w:rsid w:val="00060CCF"/>
    <w:rsid w:val="000612A4"/>
    <w:rsid w:val="0006298A"/>
    <w:rsid w:val="00062F59"/>
    <w:rsid w:val="0006315C"/>
    <w:rsid w:val="0006316B"/>
    <w:rsid w:val="00063C5E"/>
    <w:rsid w:val="00066242"/>
    <w:rsid w:val="000663CD"/>
    <w:rsid w:val="0006685E"/>
    <w:rsid w:val="00066CE7"/>
    <w:rsid w:val="00067285"/>
    <w:rsid w:val="00067490"/>
    <w:rsid w:val="000733FE"/>
    <w:rsid w:val="00074219"/>
    <w:rsid w:val="00074ED5"/>
    <w:rsid w:val="00074F0E"/>
    <w:rsid w:val="00074F48"/>
    <w:rsid w:val="00074F4B"/>
    <w:rsid w:val="00074F93"/>
    <w:rsid w:val="00075AF8"/>
    <w:rsid w:val="0007666E"/>
    <w:rsid w:val="000802AB"/>
    <w:rsid w:val="0008170F"/>
    <w:rsid w:val="0008204A"/>
    <w:rsid w:val="000827B0"/>
    <w:rsid w:val="00083287"/>
    <w:rsid w:val="00083790"/>
    <w:rsid w:val="0008508E"/>
    <w:rsid w:val="000853F3"/>
    <w:rsid w:val="00087951"/>
    <w:rsid w:val="00087E3F"/>
    <w:rsid w:val="0009113B"/>
    <w:rsid w:val="000918FC"/>
    <w:rsid w:val="00091A96"/>
    <w:rsid w:val="00093402"/>
    <w:rsid w:val="000939ED"/>
    <w:rsid w:val="00093A86"/>
    <w:rsid w:val="00094DA3"/>
    <w:rsid w:val="000954BE"/>
    <w:rsid w:val="00096447"/>
    <w:rsid w:val="00096A75"/>
    <w:rsid w:val="00096CD1"/>
    <w:rsid w:val="000A012C"/>
    <w:rsid w:val="000A0EB9"/>
    <w:rsid w:val="000A1638"/>
    <w:rsid w:val="000A186C"/>
    <w:rsid w:val="000A1EA4"/>
    <w:rsid w:val="000A2476"/>
    <w:rsid w:val="000A4724"/>
    <w:rsid w:val="000A5A8B"/>
    <w:rsid w:val="000A641A"/>
    <w:rsid w:val="000A7012"/>
    <w:rsid w:val="000B0D5D"/>
    <w:rsid w:val="000B0F9B"/>
    <w:rsid w:val="000B163B"/>
    <w:rsid w:val="000B1FCB"/>
    <w:rsid w:val="000B386F"/>
    <w:rsid w:val="000B3EDB"/>
    <w:rsid w:val="000B4232"/>
    <w:rsid w:val="000B4524"/>
    <w:rsid w:val="000B5342"/>
    <w:rsid w:val="000B543D"/>
    <w:rsid w:val="000B5497"/>
    <w:rsid w:val="000B55F9"/>
    <w:rsid w:val="000B5BF7"/>
    <w:rsid w:val="000B6BC8"/>
    <w:rsid w:val="000B6D62"/>
    <w:rsid w:val="000C0303"/>
    <w:rsid w:val="000C1D38"/>
    <w:rsid w:val="000C28FC"/>
    <w:rsid w:val="000C42EA"/>
    <w:rsid w:val="000C4546"/>
    <w:rsid w:val="000C4BB6"/>
    <w:rsid w:val="000C4D6C"/>
    <w:rsid w:val="000C694B"/>
    <w:rsid w:val="000C6A7D"/>
    <w:rsid w:val="000D02EC"/>
    <w:rsid w:val="000D1242"/>
    <w:rsid w:val="000D24DD"/>
    <w:rsid w:val="000D2ABA"/>
    <w:rsid w:val="000D540D"/>
    <w:rsid w:val="000D5D32"/>
    <w:rsid w:val="000D6906"/>
    <w:rsid w:val="000D7528"/>
    <w:rsid w:val="000E0500"/>
    <w:rsid w:val="000E0970"/>
    <w:rsid w:val="000E1766"/>
    <w:rsid w:val="000E24C7"/>
    <w:rsid w:val="000E2A71"/>
    <w:rsid w:val="000E376D"/>
    <w:rsid w:val="000E3CC7"/>
    <w:rsid w:val="000E47D1"/>
    <w:rsid w:val="000E495C"/>
    <w:rsid w:val="000E4FB8"/>
    <w:rsid w:val="000E6BD4"/>
    <w:rsid w:val="000E6D6D"/>
    <w:rsid w:val="000E7CE9"/>
    <w:rsid w:val="000F1240"/>
    <w:rsid w:val="000F1D9D"/>
    <w:rsid w:val="000F1F1E"/>
    <w:rsid w:val="000F2259"/>
    <w:rsid w:val="000F2DDA"/>
    <w:rsid w:val="000F2EA0"/>
    <w:rsid w:val="000F407F"/>
    <w:rsid w:val="000F5213"/>
    <w:rsid w:val="000F5AC1"/>
    <w:rsid w:val="000F67FC"/>
    <w:rsid w:val="000F713A"/>
    <w:rsid w:val="000F7A62"/>
    <w:rsid w:val="00101001"/>
    <w:rsid w:val="0010197D"/>
    <w:rsid w:val="00101F8C"/>
    <w:rsid w:val="00103276"/>
    <w:rsid w:val="001037C6"/>
    <w:rsid w:val="0010392D"/>
    <w:rsid w:val="0010447F"/>
    <w:rsid w:val="00104FE3"/>
    <w:rsid w:val="0010526D"/>
    <w:rsid w:val="001068F8"/>
    <w:rsid w:val="0010714F"/>
    <w:rsid w:val="001120C5"/>
    <w:rsid w:val="00113984"/>
    <w:rsid w:val="001141B1"/>
    <w:rsid w:val="001151D0"/>
    <w:rsid w:val="00116DED"/>
    <w:rsid w:val="00120BD3"/>
    <w:rsid w:val="00121DA2"/>
    <w:rsid w:val="00122525"/>
    <w:rsid w:val="00122C4E"/>
    <w:rsid w:val="00122FEA"/>
    <w:rsid w:val="001232BD"/>
    <w:rsid w:val="00123C65"/>
    <w:rsid w:val="00124ED5"/>
    <w:rsid w:val="00125FE4"/>
    <w:rsid w:val="001261D9"/>
    <w:rsid w:val="00126EC3"/>
    <w:rsid w:val="0012726F"/>
    <w:rsid w:val="001276FA"/>
    <w:rsid w:val="00130A45"/>
    <w:rsid w:val="00130ADE"/>
    <w:rsid w:val="0013196C"/>
    <w:rsid w:val="001331D2"/>
    <w:rsid w:val="00141999"/>
    <w:rsid w:val="001447B3"/>
    <w:rsid w:val="00145ABB"/>
    <w:rsid w:val="00146582"/>
    <w:rsid w:val="00146E33"/>
    <w:rsid w:val="0015098B"/>
    <w:rsid w:val="00152073"/>
    <w:rsid w:val="00152329"/>
    <w:rsid w:val="00152DBA"/>
    <w:rsid w:val="00156598"/>
    <w:rsid w:val="00157242"/>
    <w:rsid w:val="00157755"/>
    <w:rsid w:val="001579E9"/>
    <w:rsid w:val="001614E5"/>
    <w:rsid w:val="00161939"/>
    <w:rsid w:val="00161AA0"/>
    <w:rsid w:val="00161D2E"/>
    <w:rsid w:val="00161F3E"/>
    <w:rsid w:val="00162093"/>
    <w:rsid w:val="001625ED"/>
    <w:rsid w:val="00162C42"/>
    <w:rsid w:val="00162CA9"/>
    <w:rsid w:val="00163F8C"/>
    <w:rsid w:val="00165459"/>
    <w:rsid w:val="00165A57"/>
    <w:rsid w:val="0016677B"/>
    <w:rsid w:val="001704CF"/>
    <w:rsid w:val="00170746"/>
    <w:rsid w:val="001708A9"/>
    <w:rsid w:val="001712C2"/>
    <w:rsid w:val="00171E8C"/>
    <w:rsid w:val="00172BAF"/>
    <w:rsid w:val="00172ED0"/>
    <w:rsid w:val="001732F8"/>
    <w:rsid w:val="00173B55"/>
    <w:rsid w:val="00174989"/>
    <w:rsid w:val="001758C9"/>
    <w:rsid w:val="00175F73"/>
    <w:rsid w:val="0017674D"/>
    <w:rsid w:val="001771DD"/>
    <w:rsid w:val="00177995"/>
    <w:rsid w:val="00177A8C"/>
    <w:rsid w:val="0018179B"/>
    <w:rsid w:val="0018244E"/>
    <w:rsid w:val="00183056"/>
    <w:rsid w:val="00183356"/>
    <w:rsid w:val="00183432"/>
    <w:rsid w:val="00184800"/>
    <w:rsid w:val="001859C0"/>
    <w:rsid w:val="00185E66"/>
    <w:rsid w:val="00186A77"/>
    <w:rsid w:val="00186B33"/>
    <w:rsid w:val="001875D9"/>
    <w:rsid w:val="00187E94"/>
    <w:rsid w:val="00187F9B"/>
    <w:rsid w:val="00190DCE"/>
    <w:rsid w:val="0019160E"/>
    <w:rsid w:val="00191A60"/>
    <w:rsid w:val="00192C45"/>
    <w:rsid w:val="00192CBE"/>
    <w:rsid w:val="00192F9D"/>
    <w:rsid w:val="00193EAD"/>
    <w:rsid w:val="00196406"/>
    <w:rsid w:val="00196EB8"/>
    <w:rsid w:val="00196EFB"/>
    <w:rsid w:val="001976DC"/>
    <w:rsid w:val="001979FF"/>
    <w:rsid w:val="00197B17"/>
    <w:rsid w:val="001A07B3"/>
    <w:rsid w:val="001A1335"/>
    <w:rsid w:val="001A1950"/>
    <w:rsid w:val="001A1C54"/>
    <w:rsid w:val="001A304B"/>
    <w:rsid w:val="001A3ACE"/>
    <w:rsid w:val="001A438E"/>
    <w:rsid w:val="001A45AB"/>
    <w:rsid w:val="001A54C2"/>
    <w:rsid w:val="001A5FE2"/>
    <w:rsid w:val="001A6272"/>
    <w:rsid w:val="001A6394"/>
    <w:rsid w:val="001A75EB"/>
    <w:rsid w:val="001A7C55"/>
    <w:rsid w:val="001B012E"/>
    <w:rsid w:val="001B058F"/>
    <w:rsid w:val="001B07B2"/>
    <w:rsid w:val="001B1C2E"/>
    <w:rsid w:val="001B2119"/>
    <w:rsid w:val="001B403E"/>
    <w:rsid w:val="001B4C55"/>
    <w:rsid w:val="001B51FE"/>
    <w:rsid w:val="001B5545"/>
    <w:rsid w:val="001B58BC"/>
    <w:rsid w:val="001B6B96"/>
    <w:rsid w:val="001B738B"/>
    <w:rsid w:val="001B7B8B"/>
    <w:rsid w:val="001C09DB"/>
    <w:rsid w:val="001C0AC8"/>
    <w:rsid w:val="001C1543"/>
    <w:rsid w:val="001C277E"/>
    <w:rsid w:val="001C2A72"/>
    <w:rsid w:val="001C31B7"/>
    <w:rsid w:val="001C3480"/>
    <w:rsid w:val="001C3B08"/>
    <w:rsid w:val="001C3D85"/>
    <w:rsid w:val="001C5C30"/>
    <w:rsid w:val="001C602C"/>
    <w:rsid w:val="001C7123"/>
    <w:rsid w:val="001C7128"/>
    <w:rsid w:val="001C7D98"/>
    <w:rsid w:val="001D0B75"/>
    <w:rsid w:val="001D18F6"/>
    <w:rsid w:val="001D37C1"/>
    <w:rsid w:val="001D39A5"/>
    <w:rsid w:val="001D3A39"/>
    <w:rsid w:val="001D3C09"/>
    <w:rsid w:val="001D3E07"/>
    <w:rsid w:val="001D44E8"/>
    <w:rsid w:val="001D5B14"/>
    <w:rsid w:val="001D60EC"/>
    <w:rsid w:val="001D63C7"/>
    <w:rsid w:val="001D6A58"/>
    <w:rsid w:val="001D6DB7"/>
    <w:rsid w:val="001D6F59"/>
    <w:rsid w:val="001D7DB6"/>
    <w:rsid w:val="001E050D"/>
    <w:rsid w:val="001E0DDD"/>
    <w:rsid w:val="001E216C"/>
    <w:rsid w:val="001E44DF"/>
    <w:rsid w:val="001E5A8D"/>
    <w:rsid w:val="001E6244"/>
    <w:rsid w:val="001E68A5"/>
    <w:rsid w:val="001E6BB0"/>
    <w:rsid w:val="001E7282"/>
    <w:rsid w:val="001E7CE9"/>
    <w:rsid w:val="001F3826"/>
    <w:rsid w:val="001F4EB1"/>
    <w:rsid w:val="001F6E46"/>
    <w:rsid w:val="001F6F2B"/>
    <w:rsid w:val="001F7C4D"/>
    <w:rsid w:val="001F7C91"/>
    <w:rsid w:val="002007D9"/>
    <w:rsid w:val="002013B1"/>
    <w:rsid w:val="002021F1"/>
    <w:rsid w:val="002033B7"/>
    <w:rsid w:val="0020413B"/>
    <w:rsid w:val="00204839"/>
    <w:rsid w:val="0020581F"/>
    <w:rsid w:val="00206463"/>
    <w:rsid w:val="00206F2F"/>
    <w:rsid w:val="00207717"/>
    <w:rsid w:val="002104C8"/>
    <w:rsid w:val="0021053D"/>
    <w:rsid w:val="00210A92"/>
    <w:rsid w:val="00211F68"/>
    <w:rsid w:val="00212B95"/>
    <w:rsid w:val="00215CC8"/>
    <w:rsid w:val="00216C03"/>
    <w:rsid w:val="00216CAE"/>
    <w:rsid w:val="0021711E"/>
    <w:rsid w:val="002175E8"/>
    <w:rsid w:val="0022062A"/>
    <w:rsid w:val="00220A1A"/>
    <w:rsid w:val="00220B9B"/>
    <w:rsid w:val="00220C04"/>
    <w:rsid w:val="0022132D"/>
    <w:rsid w:val="00222164"/>
    <w:rsid w:val="0022278D"/>
    <w:rsid w:val="00222FF9"/>
    <w:rsid w:val="0022453F"/>
    <w:rsid w:val="0022521C"/>
    <w:rsid w:val="00226430"/>
    <w:rsid w:val="0022665E"/>
    <w:rsid w:val="0022701F"/>
    <w:rsid w:val="00227C68"/>
    <w:rsid w:val="00231963"/>
    <w:rsid w:val="0023339A"/>
    <w:rsid w:val="002333F5"/>
    <w:rsid w:val="00233724"/>
    <w:rsid w:val="00235245"/>
    <w:rsid w:val="00235330"/>
    <w:rsid w:val="002354E5"/>
    <w:rsid w:val="002365B4"/>
    <w:rsid w:val="00237F0E"/>
    <w:rsid w:val="002432E1"/>
    <w:rsid w:val="00246207"/>
    <w:rsid w:val="00246C5E"/>
    <w:rsid w:val="00246F8E"/>
    <w:rsid w:val="00250960"/>
    <w:rsid w:val="00250CE5"/>
    <w:rsid w:val="00251343"/>
    <w:rsid w:val="00251B04"/>
    <w:rsid w:val="0025248A"/>
    <w:rsid w:val="002536A4"/>
    <w:rsid w:val="00253A3E"/>
    <w:rsid w:val="00254268"/>
    <w:rsid w:val="00254355"/>
    <w:rsid w:val="00254F58"/>
    <w:rsid w:val="002575D5"/>
    <w:rsid w:val="00257E87"/>
    <w:rsid w:val="002600BD"/>
    <w:rsid w:val="0026035D"/>
    <w:rsid w:val="002620BC"/>
    <w:rsid w:val="00262783"/>
    <w:rsid w:val="00262802"/>
    <w:rsid w:val="002636EC"/>
    <w:rsid w:val="00263A90"/>
    <w:rsid w:val="0026408B"/>
    <w:rsid w:val="00267219"/>
    <w:rsid w:val="00267C3E"/>
    <w:rsid w:val="00270894"/>
    <w:rsid w:val="002709BB"/>
    <w:rsid w:val="00270A40"/>
    <w:rsid w:val="0027131C"/>
    <w:rsid w:val="00272C2E"/>
    <w:rsid w:val="00272C46"/>
    <w:rsid w:val="00272CA3"/>
    <w:rsid w:val="00273A80"/>
    <w:rsid w:val="00273BAC"/>
    <w:rsid w:val="0027502A"/>
    <w:rsid w:val="0027523A"/>
    <w:rsid w:val="00275E20"/>
    <w:rsid w:val="002763B3"/>
    <w:rsid w:val="002802E3"/>
    <w:rsid w:val="002815B2"/>
    <w:rsid w:val="00281695"/>
    <w:rsid w:val="0028204E"/>
    <w:rsid w:val="0028213D"/>
    <w:rsid w:val="00282A7F"/>
    <w:rsid w:val="00282F22"/>
    <w:rsid w:val="00283ADA"/>
    <w:rsid w:val="00283F1A"/>
    <w:rsid w:val="00284A5D"/>
    <w:rsid w:val="002862F1"/>
    <w:rsid w:val="00286BDB"/>
    <w:rsid w:val="00286F60"/>
    <w:rsid w:val="002908D1"/>
    <w:rsid w:val="00291373"/>
    <w:rsid w:val="00293E98"/>
    <w:rsid w:val="002944D0"/>
    <w:rsid w:val="0029597D"/>
    <w:rsid w:val="002962C3"/>
    <w:rsid w:val="00296664"/>
    <w:rsid w:val="0029752B"/>
    <w:rsid w:val="002977B1"/>
    <w:rsid w:val="00297E04"/>
    <w:rsid w:val="002A0A9C"/>
    <w:rsid w:val="002A0F47"/>
    <w:rsid w:val="002A2E26"/>
    <w:rsid w:val="002A3597"/>
    <w:rsid w:val="002A36B0"/>
    <w:rsid w:val="002A38A5"/>
    <w:rsid w:val="002A483C"/>
    <w:rsid w:val="002A4CF5"/>
    <w:rsid w:val="002A6019"/>
    <w:rsid w:val="002B0AD8"/>
    <w:rsid w:val="002B0C7C"/>
    <w:rsid w:val="002B1729"/>
    <w:rsid w:val="002B276E"/>
    <w:rsid w:val="002B36C7"/>
    <w:rsid w:val="002B3C13"/>
    <w:rsid w:val="002B3DA4"/>
    <w:rsid w:val="002B4DD4"/>
    <w:rsid w:val="002B5255"/>
    <w:rsid w:val="002B5277"/>
    <w:rsid w:val="002B5375"/>
    <w:rsid w:val="002B7495"/>
    <w:rsid w:val="002B77C1"/>
    <w:rsid w:val="002C0ED7"/>
    <w:rsid w:val="002C1E3E"/>
    <w:rsid w:val="002C2232"/>
    <w:rsid w:val="002C2728"/>
    <w:rsid w:val="002C3B4E"/>
    <w:rsid w:val="002C3E74"/>
    <w:rsid w:val="002C5857"/>
    <w:rsid w:val="002C5B7C"/>
    <w:rsid w:val="002C725D"/>
    <w:rsid w:val="002C7B03"/>
    <w:rsid w:val="002D0948"/>
    <w:rsid w:val="002D0A40"/>
    <w:rsid w:val="002D0BE0"/>
    <w:rsid w:val="002D1E0D"/>
    <w:rsid w:val="002D1E7D"/>
    <w:rsid w:val="002D2230"/>
    <w:rsid w:val="002D31CA"/>
    <w:rsid w:val="002D3919"/>
    <w:rsid w:val="002D3B15"/>
    <w:rsid w:val="002D4C9C"/>
    <w:rsid w:val="002D5006"/>
    <w:rsid w:val="002D7C61"/>
    <w:rsid w:val="002E01D0"/>
    <w:rsid w:val="002E161D"/>
    <w:rsid w:val="002E1C39"/>
    <w:rsid w:val="002E2872"/>
    <w:rsid w:val="002E28A2"/>
    <w:rsid w:val="002E3100"/>
    <w:rsid w:val="002E4DF3"/>
    <w:rsid w:val="002E5F56"/>
    <w:rsid w:val="002E6A75"/>
    <w:rsid w:val="002E6C95"/>
    <w:rsid w:val="002E6DC1"/>
    <w:rsid w:val="002E78BB"/>
    <w:rsid w:val="002E7C36"/>
    <w:rsid w:val="002F3D32"/>
    <w:rsid w:val="002F3F1D"/>
    <w:rsid w:val="002F41A7"/>
    <w:rsid w:val="002F5F31"/>
    <w:rsid w:val="002F5F46"/>
    <w:rsid w:val="002F6633"/>
    <w:rsid w:val="002F6AC1"/>
    <w:rsid w:val="0030062A"/>
    <w:rsid w:val="003012C1"/>
    <w:rsid w:val="003015E7"/>
    <w:rsid w:val="00302129"/>
    <w:rsid w:val="00302216"/>
    <w:rsid w:val="00302999"/>
    <w:rsid w:val="003038D0"/>
    <w:rsid w:val="00303ABD"/>
    <w:rsid w:val="00303E53"/>
    <w:rsid w:val="00305CC1"/>
    <w:rsid w:val="00306E5F"/>
    <w:rsid w:val="00307E14"/>
    <w:rsid w:val="00310130"/>
    <w:rsid w:val="00311129"/>
    <w:rsid w:val="00313011"/>
    <w:rsid w:val="00314054"/>
    <w:rsid w:val="00314CE0"/>
    <w:rsid w:val="00315FA2"/>
    <w:rsid w:val="00316344"/>
    <w:rsid w:val="00316AA6"/>
    <w:rsid w:val="00316F27"/>
    <w:rsid w:val="00317CB5"/>
    <w:rsid w:val="003214F1"/>
    <w:rsid w:val="00321AB3"/>
    <w:rsid w:val="00322E4B"/>
    <w:rsid w:val="00325848"/>
    <w:rsid w:val="00325FA9"/>
    <w:rsid w:val="003265F2"/>
    <w:rsid w:val="00327870"/>
    <w:rsid w:val="0032790D"/>
    <w:rsid w:val="003306BC"/>
    <w:rsid w:val="00330822"/>
    <w:rsid w:val="00330A97"/>
    <w:rsid w:val="00331598"/>
    <w:rsid w:val="00331DDC"/>
    <w:rsid w:val="0033259D"/>
    <w:rsid w:val="0033261B"/>
    <w:rsid w:val="003333D2"/>
    <w:rsid w:val="00333BF8"/>
    <w:rsid w:val="00334686"/>
    <w:rsid w:val="00335EB0"/>
    <w:rsid w:val="00335FDC"/>
    <w:rsid w:val="00337339"/>
    <w:rsid w:val="00337B5F"/>
    <w:rsid w:val="00337F8D"/>
    <w:rsid w:val="00340345"/>
    <w:rsid w:val="003406C6"/>
    <w:rsid w:val="003408CF"/>
    <w:rsid w:val="00340D98"/>
    <w:rsid w:val="003418CC"/>
    <w:rsid w:val="00341CFE"/>
    <w:rsid w:val="003434EE"/>
    <w:rsid w:val="003459BD"/>
    <w:rsid w:val="00346AA6"/>
    <w:rsid w:val="00346E1C"/>
    <w:rsid w:val="0034731C"/>
    <w:rsid w:val="00347CB2"/>
    <w:rsid w:val="00350C0B"/>
    <w:rsid w:val="00350D38"/>
    <w:rsid w:val="00351B36"/>
    <w:rsid w:val="00353484"/>
    <w:rsid w:val="00353CA1"/>
    <w:rsid w:val="003551FB"/>
    <w:rsid w:val="00357505"/>
    <w:rsid w:val="00357B4E"/>
    <w:rsid w:val="0036006D"/>
    <w:rsid w:val="00360E32"/>
    <w:rsid w:val="0036181D"/>
    <w:rsid w:val="0036218E"/>
    <w:rsid w:val="00362EB5"/>
    <w:rsid w:val="00364EEA"/>
    <w:rsid w:val="0037022E"/>
    <w:rsid w:val="003716FD"/>
    <w:rsid w:val="0037204B"/>
    <w:rsid w:val="00372E67"/>
    <w:rsid w:val="00373187"/>
    <w:rsid w:val="00373CBE"/>
    <w:rsid w:val="003744CF"/>
    <w:rsid w:val="00374717"/>
    <w:rsid w:val="00375210"/>
    <w:rsid w:val="00375232"/>
    <w:rsid w:val="00376030"/>
    <w:rsid w:val="0037676C"/>
    <w:rsid w:val="00376890"/>
    <w:rsid w:val="0037768C"/>
    <w:rsid w:val="00380FC7"/>
    <w:rsid w:val="00381043"/>
    <w:rsid w:val="0038151A"/>
    <w:rsid w:val="003825DF"/>
    <w:rsid w:val="003829E5"/>
    <w:rsid w:val="00382EEE"/>
    <w:rsid w:val="0038300A"/>
    <w:rsid w:val="003834A5"/>
    <w:rsid w:val="003834C0"/>
    <w:rsid w:val="003843A8"/>
    <w:rsid w:val="00384431"/>
    <w:rsid w:val="003848B3"/>
    <w:rsid w:val="003849EB"/>
    <w:rsid w:val="003854EE"/>
    <w:rsid w:val="00385B88"/>
    <w:rsid w:val="00386109"/>
    <w:rsid w:val="00386944"/>
    <w:rsid w:val="00387770"/>
    <w:rsid w:val="00387D4E"/>
    <w:rsid w:val="00390083"/>
    <w:rsid w:val="00390C75"/>
    <w:rsid w:val="00393365"/>
    <w:rsid w:val="00394974"/>
    <w:rsid w:val="00394C49"/>
    <w:rsid w:val="003956CC"/>
    <w:rsid w:val="00395C9A"/>
    <w:rsid w:val="00396120"/>
    <w:rsid w:val="003A0853"/>
    <w:rsid w:val="003A1422"/>
    <w:rsid w:val="003A3A23"/>
    <w:rsid w:val="003A3FE2"/>
    <w:rsid w:val="003A4890"/>
    <w:rsid w:val="003A6922"/>
    <w:rsid w:val="003A6B67"/>
    <w:rsid w:val="003A7E2E"/>
    <w:rsid w:val="003A7F99"/>
    <w:rsid w:val="003B076B"/>
    <w:rsid w:val="003B0F35"/>
    <w:rsid w:val="003B13B6"/>
    <w:rsid w:val="003B14C3"/>
    <w:rsid w:val="003B15E6"/>
    <w:rsid w:val="003B22EF"/>
    <w:rsid w:val="003B27CF"/>
    <w:rsid w:val="003B3000"/>
    <w:rsid w:val="003B315C"/>
    <w:rsid w:val="003B408A"/>
    <w:rsid w:val="003B504C"/>
    <w:rsid w:val="003B5314"/>
    <w:rsid w:val="003B6DA8"/>
    <w:rsid w:val="003C08A2"/>
    <w:rsid w:val="003C0912"/>
    <w:rsid w:val="003C2045"/>
    <w:rsid w:val="003C2AF5"/>
    <w:rsid w:val="003C43A1"/>
    <w:rsid w:val="003C4EDB"/>
    <w:rsid w:val="003C4FC0"/>
    <w:rsid w:val="003C52A5"/>
    <w:rsid w:val="003C54E6"/>
    <w:rsid w:val="003C55F4"/>
    <w:rsid w:val="003C5F13"/>
    <w:rsid w:val="003C63B7"/>
    <w:rsid w:val="003C67B3"/>
    <w:rsid w:val="003C7567"/>
    <w:rsid w:val="003C7897"/>
    <w:rsid w:val="003C7A3F"/>
    <w:rsid w:val="003D0577"/>
    <w:rsid w:val="003D17B8"/>
    <w:rsid w:val="003D2766"/>
    <w:rsid w:val="003D2A74"/>
    <w:rsid w:val="003D3D88"/>
    <w:rsid w:val="003D3E8F"/>
    <w:rsid w:val="003D4B94"/>
    <w:rsid w:val="003D512C"/>
    <w:rsid w:val="003D6458"/>
    <w:rsid w:val="003D6475"/>
    <w:rsid w:val="003D6EE6"/>
    <w:rsid w:val="003D6F97"/>
    <w:rsid w:val="003E096F"/>
    <w:rsid w:val="003E0C21"/>
    <w:rsid w:val="003E1AF5"/>
    <w:rsid w:val="003E3653"/>
    <w:rsid w:val="003E375C"/>
    <w:rsid w:val="003E4086"/>
    <w:rsid w:val="003E4A64"/>
    <w:rsid w:val="003E5785"/>
    <w:rsid w:val="003E62B3"/>
    <w:rsid w:val="003E639E"/>
    <w:rsid w:val="003E6C85"/>
    <w:rsid w:val="003E6F55"/>
    <w:rsid w:val="003E71A7"/>
    <w:rsid w:val="003E71E5"/>
    <w:rsid w:val="003F0445"/>
    <w:rsid w:val="003F0CF0"/>
    <w:rsid w:val="003F14B1"/>
    <w:rsid w:val="003F2B20"/>
    <w:rsid w:val="003F3289"/>
    <w:rsid w:val="003F3C62"/>
    <w:rsid w:val="003F48A0"/>
    <w:rsid w:val="003F5CB9"/>
    <w:rsid w:val="004013C7"/>
    <w:rsid w:val="00401FCF"/>
    <w:rsid w:val="00405188"/>
    <w:rsid w:val="00406034"/>
    <w:rsid w:val="00406285"/>
    <w:rsid w:val="004074DA"/>
    <w:rsid w:val="00407BFE"/>
    <w:rsid w:val="00407D35"/>
    <w:rsid w:val="00410F74"/>
    <w:rsid w:val="004113CB"/>
    <w:rsid w:val="004115A2"/>
    <w:rsid w:val="00411C95"/>
    <w:rsid w:val="00413BAC"/>
    <w:rsid w:val="004148F9"/>
    <w:rsid w:val="00414ACF"/>
    <w:rsid w:val="0041568D"/>
    <w:rsid w:val="0041764B"/>
    <w:rsid w:val="0041798C"/>
    <w:rsid w:val="00417BF4"/>
    <w:rsid w:val="004205B8"/>
    <w:rsid w:val="0042084E"/>
    <w:rsid w:val="00421EEF"/>
    <w:rsid w:val="00423296"/>
    <w:rsid w:val="0042363F"/>
    <w:rsid w:val="00423B09"/>
    <w:rsid w:val="004248D4"/>
    <w:rsid w:val="00424D65"/>
    <w:rsid w:val="0042526D"/>
    <w:rsid w:val="00425A5C"/>
    <w:rsid w:val="0042656F"/>
    <w:rsid w:val="00426E2F"/>
    <w:rsid w:val="004277DD"/>
    <w:rsid w:val="00430393"/>
    <w:rsid w:val="00430EA3"/>
    <w:rsid w:val="00431806"/>
    <w:rsid w:val="00431A70"/>
    <w:rsid w:val="00431F42"/>
    <w:rsid w:val="00432423"/>
    <w:rsid w:val="00433292"/>
    <w:rsid w:val="00434B62"/>
    <w:rsid w:val="004351D4"/>
    <w:rsid w:val="00436AC2"/>
    <w:rsid w:val="00436B39"/>
    <w:rsid w:val="004375B3"/>
    <w:rsid w:val="004409AE"/>
    <w:rsid w:val="00441A49"/>
    <w:rsid w:val="004422AE"/>
    <w:rsid w:val="00442BE6"/>
    <w:rsid w:val="00442C6C"/>
    <w:rsid w:val="00442E0D"/>
    <w:rsid w:val="00443CBE"/>
    <w:rsid w:val="00443E8A"/>
    <w:rsid w:val="00443F9F"/>
    <w:rsid w:val="004441BC"/>
    <w:rsid w:val="004463D7"/>
    <w:rsid w:val="004464D9"/>
    <w:rsid w:val="004468B4"/>
    <w:rsid w:val="00446D86"/>
    <w:rsid w:val="00451B0A"/>
    <w:rsid w:val="00451F60"/>
    <w:rsid w:val="0045207A"/>
    <w:rsid w:val="004521FD"/>
    <w:rsid w:val="0045230A"/>
    <w:rsid w:val="004525AF"/>
    <w:rsid w:val="0045415F"/>
    <w:rsid w:val="00454AD0"/>
    <w:rsid w:val="00457234"/>
    <w:rsid w:val="00457337"/>
    <w:rsid w:val="00457709"/>
    <w:rsid w:val="00460863"/>
    <w:rsid w:val="004608C4"/>
    <w:rsid w:val="00461D85"/>
    <w:rsid w:val="00462AE6"/>
    <w:rsid w:val="00462E3D"/>
    <w:rsid w:val="004630DB"/>
    <w:rsid w:val="00464F73"/>
    <w:rsid w:val="00465A03"/>
    <w:rsid w:val="0046615F"/>
    <w:rsid w:val="00466E79"/>
    <w:rsid w:val="00470D7D"/>
    <w:rsid w:val="0047372D"/>
    <w:rsid w:val="00473BA3"/>
    <w:rsid w:val="004743DD"/>
    <w:rsid w:val="004749AD"/>
    <w:rsid w:val="00474CEA"/>
    <w:rsid w:val="00475B9F"/>
    <w:rsid w:val="00476639"/>
    <w:rsid w:val="00476DB1"/>
    <w:rsid w:val="0047718B"/>
    <w:rsid w:val="00477221"/>
    <w:rsid w:val="0047737B"/>
    <w:rsid w:val="0047748A"/>
    <w:rsid w:val="004778B6"/>
    <w:rsid w:val="004803CF"/>
    <w:rsid w:val="00481750"/>
    <w:rsid w:val="00483968"/>
    <w:rsid w:val="004841BE"/>
    <w:rsid w:val="00484C9D"/>
    <w:rsid w:val="00484F86"/>
    <w:rsid w:val="004860EA"/>
    <w:rsid w:val="0048622B"/>
    <w:rsid w:val="0048684A"/>
    <w:rsid w:val="00486A76"/>
    <w:rsid w:val="0048705D"/>
    <w:rsid w:val="00487B4C"/>
    <w:rsid w:val="00490746"/>
    <w:rsid w:val="00490852"/>
    <w:rsid w:val="00491C9C"/>
    <w:rsid w:val="00492385"/>
    <w:rsid w:val="00492F30"/>
    <w:rsid w:val="00493DE4"/>
    <w:rsid w:val="00493FEA"/>
    <w:rsid w:val="004943B6"/>
    <w:rsid w:val="004946F4"/>
    <w:rsid w:val="0049487E"/>
    <w:rsid w:val="00494CDB"/>
    <w:rsid w:val="00494E49"/>
    <w:rsid w:val="004959D4"/>
    <w:rsid w:val="00495A61"/>
    <w:rsid w:val="00497732"/>
    <w:rsid w:val="004A03BF"/>
    <w:rsid w:val="004A0FBF"/>
    <w:rsid w:val="004A12B5"/>
    <w:rsid w:val="004A160D"/>
    <w:rsid w:val="004A1DB3"/>
    <w:rsid w:val="004A20BB"/>
    <w:rsid w:val="004A21F2"/>
    <w:rsid w:val="004A2CE5"/>
    <w:rsid w:val="004A2FE3"/>
    <w:rsid w:val="004A3E81"/>
    <w:rsid w:val="004A3EC8"/>
    <w:rsid w:val="004A4195"/>
    <w:rsid w:val="004A49B9"/>
    <w:rsid w:val="004A5612"/>
    <w:rsid w:val="004A5C62"/>
    <w:rsid w:val="004A5CE5"/>
    <w:rsid w:val="004A707D"/>
    <w:rsid w:val="004A7C16"/>
    <w:rsid w:val="004B0974"/>
    <w:rsid w:val="004B1BAB"/>
    <w:rsid w:val="004B1BBD"/>
    <w:rsid w:val="004B2479"/>
    <w:rsid w:val="004B2B54"/>
    <w:rsid w:val="004B4185"/>
    <w:rsid w:val="004B58C3"/>
    <w:rsid w:val="004B754B"/>
    <w:rsid w:val="004B7707"/>
    <w:rsid w:val="004B7BD4"/>
    <w:rsid w:val="004C014B"/>
    <w:rsid w:val="004C0985"/>
    <w:rsid w:val="004C0D52"/>
    <w:rsid w:val="004C16B9"/>
    <w:rsid w:val="004C16CC"/>
    <w:rsid w:val="004C32B8"/>
    <w:rsid w:val="004C3832"/>
    <w:rsid w:val="004C4293"/>
    <w:rsid w:val="004C5541"/>
    <w:rsid w:val="004C5C23"/>
    <w:rsid w:val="004C6EEE"/>
    <w:rsid w:val="004C702B"/>
    <w:rsid w:val="004C78B3"/>
    <w:rsid w:val="004D0033"/>
    <w:rsid w:val="004D016B"/>
    <w:rsid w:val="004D01E9"/>
    <w:rsid w:val="004D0963"/>
    <w:rsid w:val="004D1B22"/>
    <w:rsid w:val="004D23CC"/>
    <w:rsid w:val="004D25C7"/>
    <w:rsid w:val="004D28F3"/>
    <w:rsid w:val="004D33C8"/>
    <w:rsid w:val="004D36F2"/>
    <w:rsid w:val="004D3A92"/>
    <w:rsid w:val="004D403B"/>
    <w:rsid w:val="004D5764"/>
    <w:rsid w:val="004D601F"/>
    <w:rsid w:val="004D60C3"/>
    <w:rsid w:val="004E0264"/>
    <w:rsid w:val="004E1106"/>
    <w:rsid w:val="004E138F"/>
    <w:rsid w:val="004E2112"/>
    <w:rsid w:val="004E2317"/>
    <w:rsid w:val="004E362D"/>
    <w:rsid w:val="004E3902"/>
    <w:rsid w:val="004E4649"/>
    <w:rsid w:val="004E4A17"/>
    <w:rsid w:val="004E4F20"/>
    <w:rsid w:val="004E5C2B"/>
    <w:rsid w:val="004E5DEB"/>
    <w:rsid w:val="004E6374"/>
    <w:rsid w:val="004E6532"/>
    <w:rsid w:val="004E7390"/>
    <w:rsid w:val="004F00DD"/>
    <w:rsid w:val="004F0646"/>
    <w:rsid w:val="004F2079"/>
    <w:rsid w:val="004F2133"/>
    <w:rsid w:val="004F2967"/>
    <w:rsid w:val="004F2EB6"/>
    <w:rsid w:val="004F3004"/>
    <w:rsid w:val="004F3005"/>
    <w:rsid w:val="004F3873"/>
    <w:rsid w:val="004F4872"/>
    <w:rsid w:val="004F4E9D"/>
    <w:rsid w:val="004F5398"/>
    <w:rsid w:val="004F55F1"/>
    <w:rsid w:val="004F590B"/>
    <w:rsid w:val="004F64EE"/>
    <w:rsid w:val="004F6936"/>
    <w:rsid w:val="0050019A"/>
    <w:rsid w:val="00500584"/>
    <w:rsid w:val="005009EA"/>
    <w:rsid w:val="00500F53"/>
    <w:rsid w:val="00503DC6"/>
    <w:rsid w:val="0050493A"/>
    <w:rsid w:val="005059BE"/>
    <w:rsid w:val="00506014"/>
    <w:rsid w:val="00506F5D"/>
    <w:rsid w:val="00507FDC"/>
    <w:rsid w:val="0051038D"/>
    <w:rsid w:val="00510C37"/>
    <w:rsid w:val="005126D0"/>
    <w:rsid w:val="00512731"/>
    <w:rsid w:val="005131E6"/>
    <w:rsid w:val="005135F3"/>
    <w:rsid w:val="00514667"/>
    <w:rsid w:val="0051478D"/>
    <w:rsid w:val="005154CC"/>
    <w:rsid w:val="00515583"/>
    <w:rsid w:val="0051568D"/>
    <w:rsid w:val="00516ECB"/>
    <w:rsid w:val="005170C9"/>
    <w:rsid w:val="0051775C"/>
    <w:rsid w:val="00517968"/>
    <w:rsid w:val="00520C70"/>
    <w:rsid w:val="00521126"/>
    <w:rsid w:val="0052112A"/>
    <w:rsid w:val="005222CA"/>
    <w:rsid w:val="00522C21"/>
    <w:rsid w:val="005248A2"/>
    <w:rsid w:val="00525E33"/>
    <w:rsid w:val="00526AC7"/>
    <w:rsid w:val="00526C15"/>
    <w:rsid w:val="005304A8"/>
    <w:rsid w:val="005316B8"/>
    <w:rsid w:val="00532136"/>
    <w:rsid w:val="005334B4"/>
    <w:rsid w:val="0053495C"/>
    <w:rsid w:val="00534DC9"/>
    <w:rsid w:val="0053615B"/>
    <w:rsid w:val="00536499"/>
    <w:rsid w:val="00536A36"/>
    <w:rsid w:val="00536FEA"/>
    <w:rsid w:val="005405D6"/>
    <w:rsid w:val="00542561"/>
    <w:rsid w:val="005427B7"/>
    <w:rsid w:val="00542A03"/>
    <w:rsid w:val="00543078"/>
    <w:rsid w:val="00543903"/>
    <w:rsid w:val="00543BCC"/>
    <w:rsid w:val="00543F11"/>
    <w:rsid w:val="00546305"/>
    <w:rsid w:val="00546F54"/>
    <w:rsid w:val="0054754A"/>
    <w:rsid w:val="00547A95"/>
    <w:rsid w:val="005505E6"/>
    <w:rsid w:val="005510EC"/>
    <w:rsid w:val="0055119B"/>
    <w:rsid w:val="005512A8"/>
    <w:rsid w:val="0055173B"/>
    <w:rsid w:val="005543ED"/>
    <w:rsid w:val="0056006E"/>
    <w:rsid w:val="00560674"/>
    <w:rsid w:val="00561202"/>
    <w:rsid w:val="00561AB7"/>
    <w:rsid w:val="00562507"/>
    <w:rsid w:val="005626C1"/>
    <w:rsid w:val="00562811"/>
    <w:rsid w:val="00563130"/>
    <w:rsid w:val="005635F2"/>
    <w:rsid w:val="00563918"/>
    <w:rsid w:val="00564FD5"/>
    <w:rsid w:val="005652A2"/>
    <w:rsid w:val="00565760"/>
    <w:rsid w:val="00566045"/>
    <w:rsid w:val="00566322"/>
    <w:rsid w:val="005703BF"/>
    <w:rsid w:val="0057175E"/>
    <w:rsid w:val="00571D9B"/>
    <w:rsid w:val="00572031"/>
    <w:rsid w:val="00572282"/>
    <w:rsid w:val="005726DE"/>
    <w:rsid w:val="00573CE3"/>
    <w:rsid w:val="005740BF"/>
    <w:rsid w:val="00574D98"/>
    <w:rsid w:val="00576352"/>
    <w:rsid w:val="00576E84"/>
    <w:rsid w:val="00577EAC"/>
    <w:rsid w:val="00577F0A"/>
    <w:rsid w:val="00577FC1"/>
    <w:rsid w:val="00580394"/>
    <w:rsid w:val="005809CD"/>
    <w:rsid w:val="0058174E"/>
    <w:rsid w:val="00582B8C"/>
    <w:rsid w:val="00583E18"/>
    <w:rsid w:val="00585266"/>
    <w:rsid w:val="00586842"/>
    <w:rsid w:val="0058757E"/>
    <w:rsid w:val="005877E0"/>
    <w:rsid w:val="00587E0E"/>
    <w:rsid w:val="005916D6"/>
    <w:rsid w:val="005927AE"/>
    <w:rsid w:val="00592DA5"/>
    <w:rsid w:val="00595812"/>
    <w:rsid w:val="00595BC3"/>
    <w:rsid w:val="00596A4B"/>
    <w:rsid w:val="00596D7B"/>
    <w:rsid w:val="00596DC8"/>
    <w:rsid w:val="00597432"/>
    <w:rsid w:val="00597507"/>
    <w:rsid w:val="00597E21"/>
    <w:rsid w:val="005A02B8"/>
    <w:rsid w:val="005A24C8"/>
    <w:rsid w:val="005A2A00"/>
    <w:rsid w:val="005A2F4D"/>
    <w:rsid w:val="005A3CD0"/>
    <w:rsid w:val="005A479D"/>
    <w:rsid w:val="005A5DDA"/>
    <w:rsid w:val="005A6F48"/>
    <w:rsid w:val="005B03F7"/>
    <w:rsid w:val="005B1C6D"/>
    <w:rsid w:val="005B21B6"/>
    <w:rsid w:val="005B3A08"/>
    <w:rsid w:val="005B4999"/>
    <w:rsid w:val="005B5268"/>
    <w:rsid w:val="005B64AC"/>
    <w:rsid w:val="005B6AB9"/>
    <w:rsid w:val="005B77C0"/>
    <w:rsid w:val="005B7A63"/>
    <w:rsid w:val="005C0955"/>
    <w:rsid w:val="005C2B19"/>
    <w:rsid w:val="005C314C"/>
    <w:rsid w:val="005C3D30"/>
    <w:rsid w:val="005C43D3"/>
    <w:rsid w:val="005C49DA"/>
    <w:rsid w:val="005C50F3"/>
    <w:rsid w:val="005C54B5"/>
    <w:rsid w:val="005C54E2"/>
    <w:rsid w:val="005C5995"/>
    <w:rsid w:val="005C5D80"/>
    <w:rsid w:val="005C5D91"/>
    <w:rsid w:val="005C5F49"/>
    <w:rsid w:val="005C77C3"/>
    <w:rsid w:val="005D033E"/>
    <w:rsid w:val="005D07B8"/>
    <w:rsid w:val="005D24CD"/>
    <w:rsid w:val="005D2668"/>
    <w:rsid w:val="005D2A0C"/>
    <w:rsid w:val="005D2E6B"/>
    <w:rsid w:val="005D3F8C"/>
    <w:rsid w:val="005D44F2"/>
    <w:rsid w:val="005D4869"/>
    <w:rsid w:val="005D4AEF"/>
    <w:rsid w:val="005D4F2F"/>
    <w:rsid w:val="005D6597"/>
    <w:rsid w:val="005E07C9"/>
    <w:rsid w:val="005E14E7"/>
    <w:rsid w:val="005E26A3"/>
    <w:rsid w:val="005E2ECB"/>
    <w:rsid w:val="005E409F"/>
    <w:rsid w:val="005E447E"/>
    <w:rsid w:val="005E4FD1"/>
    <w:rsid w:val="005E5040"/>
    <w:rsid w:val="005E5C68"/>
    <w:rsid w:val="005E67A3"/>
    <w:rsid w:val="005E7C53"/>
    <w:rsid w:val="005F0775"/>
    <w:rsid w:val="005F0CF5"/>
    <w:rsid w:val="005F0F05"/>
    <w:rsid w:val="005F1F30"/>
    <w:rsid w:val="005F2028"/>
    <w:rsid w:val="005F21EB"/>
    <w:rsid w:val="005F27FF"/>
    <w:rsid w:val="005F3A5D"/>
    <w:rsid w:val="005F5849"/>
    <w:rsid w:val="005F64CF"/>
    <w:rsid w:val="005F7CD2"/>
    <w:rsid w:val="0060057D"/>
    <w:rsid w:val="00600AA4"/>
    <w:rsid w:val="00600ED0"/>
    <w:rsid w:val="006024E1"/>
    <w:rsid w:val="00603C8E"/>
    <w:rsid w:val="00603DD5"/>
    <w:rsid w:val="006041AD"/>
    <w:rsid w:val="00605291"/>
    <w:rsid w:val="00605908"/>
    <w:rsid w:val="00607850"/>
    <w:rsid w:val="00607EF7"/>
    <w:rsid w:val="00610D7C"/>
    <w:rsid w:val="00612DFE"/>
    <w:rsid w:val="00613414"/>
    <w:rsid w:val="00613CF3"/>
    <w:rsid w:val="0061443E"/>
    <w:rsid w:val="00614B9D"/>
    <w:rsid w:val="0061562A"/>
    <w:rsid w:val="00615870"/>
    <w:rsid w:val="00615996"/>
    <w:rsid w:val="00616317"/>
    <w:rsid w:val="00620154"/>
    <w:rsid w:val="00622026"/>
    <w:rsid w:val="0062408D"/>
    <w:rsid w:val="006240CC"/>
    <w:rsid w:val="00624940"/>
    <w:rsid w:val="00624F06"/>
    <w:rsid w:val="006254F8"/>
    <w:rsid w:val="00625832"/>
    <w:rsid w:val="00625BD1"/>
    <w:rsid w:val="006260D3"/>
    <w:rsid w:val="006264F2"/>
    <w:rsid w:val="00626A0A"/>
    <w:rsid w:val="00627150"/>
    <w:rsid w:val="00627A35"/>
    <w:rsid w:val="00627DA7"/>
    <w:rsid w:val="00630DA4"/>
    <w:rsid w:val="00631B73"/>
    <w:rsid w:val="00631CD4"/>
    <w:rsid w:val="00632597"/>
    <w:rsid w:val="00633C83"/>
    <w:rsid w:val="00634497"/>
    <w:rsid w:val="00634D13"/>
    <w:rsid w:val="006358B4"/>
    <w:rsid w:val="00635BF7"/>
    <w:rsid w:val="006403B7"/>
    <w:rsid w:val="00640849"/>
    <w:rsid w:val="00641724"/>
    <w:rsid w:val="006419AA"/>
    <w:rsid w:val="00644807"/>
    <w:rsid w:val="00644B1F"/>
    <w:rsid w:val="00644B7E"/>
    <w:rsid w:val="006454E6"/>
    <w:rsid w:val="00646235"/>
    <w:rsid w:val="00646A68"/>
    <w:rsid w:val="006478A6"/>
    <w:rsid w:val="006505BD"/>
    <w:rsid w:val="006508EA"/>
    <w:rsid w:val="0065092E"/>
    <w:rsid w:val="00650C8A"/>
    <w:rsid w:val="006547B3"/>
    <w:rsid w:val="00654DCE"/>
    <w:rsid w:val="00654E40"/>
    <w:rsid w:val="006557A7"/>
    <w:rsid w:val="00655C19"/>
    <w:rsid w:val="00656290"/>
    <w:rsid w:val="006601C9"/>
    <w:rsid w:val="006608D8"/>
    <w:rsid w:val="006621D7"/>
    <w:rsid w:val="0066302A"/>
    <w:rsid w:val="00665082"/>
    <w:rsid w:val="0066678C"/>
    <w:rsid w:val="00666BD8"/>
    <w:rsid w:val="0066712E"/>
    <w:rsid w:val="00667770"/>
    <w:rsid w:val="00670597"/>
    <w:rsid w:val="006706D0"/>
    <w:rsid w:val="00670CEF"/>
    <w:rsid w:val="00671984"/>
    <w:rsid w:val="00671B49"/>
    <w:rsid w:val="00672441"/>
    <w:rsid w:val="00672AF2"/>
    <w:rsid w:val="0067307D"/>
    <w:rsid w:val="006733F0"/>
    <w:rsid w:val="00673516"/>
    <w:rsid w:val="00673701"/>
    <w:rsid w:val="00674B9B"/>
    <w:rsid w:val="006769C4"/>
    <w:rsid w:val="00677574"/>
    <w:rsid w:val="006803AA"/>
    <w:rsid w:val="006812ED"/>
    <w:rsid w:val="00682867"/>
    <w:rsid w:val="006830A8"/>
    <w:rsid w:val="00683878"/>
    <w:rsid w:val="00683CC2"/>
    <w:rsid w:val="00683D5A"/>
    <w:rsid w:val="006841B8"/>
    <w:rsid w:val="00684380"/>
    <w:rsid w:val="0068454C"/>
    <w:rsid w:val="00684E33"/>
    <w:rsid w:val="00687299"/>
    <w:rsid w:val="0069159B"/>
    <w:rsid w:val="00691B62"/>
    <w:rsid w:val="00693020"/>
    <w:rsid w:val="006930E5"/>
    <w:rsid w:val="006933B5"/>
    <w:rsid w:val="00693546"/>
    <w:rsid w:val="0069386E"/>
    <w:rsid w:val="00693D14"/>
    <w:rsid w:val="006956AD"/>
    <w:rsid w:val="00696F27"/>
    <w:rsid w:val="00697FCD"/>
    <w:rsid w:val="006A04CB"/>
    <w:rsid w:val="006A0FBB"/>
    <w:rsid w:val="006A18C2"/>
    <w:rsid w:val="006A1903"/>
    <w:rsid w:val="006A24D8"/>
    <w:rsid w:val="006A2717"/>
    <w:rsid w:val="006A3383"/>
    <w:rsid w:val="006A7372"/>
    <w:rsid w:val="006A7820"/>
    <w:rsid w:val="006B077C"/>
    <w:rsid w:val="006B0C81"/>
    <w:rsid w:val="006B164B"/>
    <w:rsid w:val="006B183B"/>
    <w:rsid w:val="006B1DA6"/>
    <w:rsid w:val="006B481E"/>
    <w:rsid w:val="006B55B7"/>
    <w:rsid w:val="006B598D"/>
    <w:rsid w:val="006B5EDD"/>
    <w:rsid w:val="006B6662"/>
    <w:rsid w:val="006B6803"/>
    <w:rsid w:val="006C0255"/>
    <w:rsid w:val="006C0A2B"/>
    <w:rsid w:val="006C44EE"/>
    <w:rsid w:val="006C64B3"/>
    <w:rsid w:val="006C6558"/>
    <w:rsid w:val="006D0F16"/>
    <w:rsid w:val="006D2A3F"/>
    <w:rsid w:val="006D2D34"/>
    <w:rsid w:val="006D2D36"/>
    <w:rsid w:val="006D2FBC"/>
    <w:rsid w:val="006D3EF9"/>
    <w:rsid w:val="006D4913"/>
    <w:rsid w:val="006D4B71"/>
    <w:rsid w:val="006D5AAC"/>
    <w:rsid w:val="006D6E34"/>
    <w:rsid w:val="006E138B"/>
    <w:rsid w:val="006E1629"/>
    <w:rsid w:val="006E1796"/>
    <w:rsid w:val="006E1867"/>
    <w:rsid w:val="006E32A1"/>
    <w:rsid w:val="006E331B"/>
    <w:rsid w:val="006E3FEB"/>
    <w:rsid w:val="006E497A"/>
    <w:rsid w:val="006E566E"/>
    <w:rsid w:val="006E5F4D"/>
    <w:rsid w:val="006E6ACA"/>
    <w:rsid w:val="006E6B95"/>
    <w:rsid w:val="006E6DCD"/>
    <w:rsid w:val="006E7B42"/>
    <w:rsid w:val="006F0330"/>
    <w:rsid w:val="006F0663"/>
    <w:rsid w:val="006F1BAA"/>
    <w:rsid w:val="006F1FDC"/>
    <w:rsid w:val="006F2956"/>
    <w:rsid w:val="006F3855"/>
    <w:rsid w:val="006F41BC"/>
    <w:rsid w:val="006F53CC"/>
    <w:rsid w:val="006F56CD"/>
    <w:rsid w:val="006F6B76"/>
    <w:rsid w:val="006F6B8C"/>
    <w:rsid w:val="00700D7D"/>
    <w:rsid w:val="007013EF"/>
    <w:rsid w:val="00701709"/>
    <w:rsid w:val="00702474"/>
    <w:rsid w:val="0070249E"/>
    <w:rsid w:val="00702877"/>
    <w:rsid w:val="0070430D"/>
    <w:rsid w:val="007055BD"/>
    <w:rsid w:val="0070655F"/>
    <w:rsid w:val="00706F3A"/>
    <w:rsid w:val="00707B30"/>
    <w:rsid w:val="00712A80"/>
    <w:rsid w:val="00716D43"/>
    <w:rsid w:val="007173CA"/>
    <w:rsid w:val="007174FA"/>
    <w:rsid w:val="00717F41"/>
    <w:rsid w:val="007216AA"/>
    <w:rsid w:val="00721AB5"/>
    <w:rsid w:val="00721CFB"/>
    <w:rsid w:val="00721DEF"/>
    <w:rsid w:val="0072207F"/>
    <w:rsid w:val="00724A43"/>
    <w:rsid w:val="007273AC"/>
    <w:rsid w:val="00727D6C"/>
    <w:rsid w:val="00727E80"/>
    <w:rsid w:val="00731979"/>
    <w:rsid w:val="00731AD4"/>
    <w:rsid w:val="007346E4"/>
    <w:rsid w:val="00735564"/>
    <w:rsid w:val="00737263"/>
    <w:rsid w:val="007375D5"/>
    <w:rsid w:val="007376A3"/>
    <w:rsid w:val="00740CCF"/>
    <w:rsid w:val="00740F22"/>
    <w:rsid w:val="00741CF0"/>
    <w:rsid w:val="00741F1A"/>
    <w:rsid w:val="00742920"/>
    <w:rsid w:val="00742D4E"/>
    <w:rsid w:val="007430E7"/>
    <w:rsid w:val="007447DA"/>
    <w:rsid w:val="00744EF3"/>
    <w:rsid w:val="007450F8"/>
    <w:rsid w:val="00745B4A"/>
    <w:rsid w:val="0074696E"/>
    <w:rsid w:val="00747256"/>
    <w:rsid w:val="0075007C"/>
    <w:rsid w:val="00750135"/>
    <w:rsid w:val="00750637"/>
    <w:rsid w:val="00750EC2"/>
    <w:rsid w:val="00752B28"/>
    <w:rsid w:val="007536BC"/>
    <w:rsid w:val="007541A9"/>
    <w:rsid w:val="00754E36"/>
    <w:rsid w:val="007551C2"/>
    <w:rsid w:val="0076123B"/>
    <w:rsid w:val="007614D6"/>
    <w:rsid w:val="007621EF"/>
    <w:rsid w:val="00762F26"/>
    <w:rsid w:val="00762FA8"/>
    <w:rsid w:val="00763139"/>
    <w:rsid w:val="00764EF0"/>
    <w:rsid w:val="00766082"/>
    <w:rsid w:val="007672A5"/>
    <w:rsid w:val="00767C28"/>
    <w:rsid w:val="00770452"/>
    <w:rsid w:val="00770F37"/>
    <w:rsid w:val="007711A0"/>
    <w:rsid w:val="00772D5E"/>
    <w:rsid w:val="00773C62"/>
    <w:rsid w:val="0077463E"/>
    <w:rsid w:val="007748C4"/>
    <w:rsid w:val="00775167"/>
    <w:rsid w:val="00775BE4"/>
    <w:rsid w:val="00776928"/>
    <w:rsid w:val="00776D56"/>
    <w:rsid w:val="00776E0F"/>
    <w:rsid w:val="00777126"/>
    <w:rsid w:val="007774B1"/>
    <w:rsid w:val="00777BE1"/>
    <w:rsid w:val="007815BF"/>
    <w:rsid w:val="00781885"/>
    <w:rsid w:val="007821AE"/>
    <w:rsid w:val="00782222"/>
    <w:rsid w:val="007833D8"/>
    <w:rsid w:val="00785677"/>
    <w:rsid w:val="00785B51"/>
    <w:rsid w:val="00786F16"/>
    <w:rsid w:val="00787831"/>
    <w:rsid w:val="007911B9"/>
    <w:rsid w:val="00791BD7"/>
    <w:rsid w:val="007930EB"/>
    <w:rsid w:val="007933F7"/>
    <w:rsid w:val="007934BA"/>
    <w:rsid w:val="007961D6"/>
    <w:rsid w:val="007968DD"/>
    <w:rsid w:val="007968EC"/>
    <w:rsid w:val="007969E9"/>
    <w:rsid w:val="00796C57"/>
    <w:rsid w:val="00796E20"/>
    <w:rsid w:val="0079726B"/>
    <w:rsid w:val="00797C32"/>
    <w:rsid w:val="007A09C5"/>
    <w:rsid w:val="007A0C16"/>
    <w:rsid w:val="007A10C0"/>
    <w:rsid w:val="007A11E8"/>
    <w:rsid w:val="007A2B05"/>
    <w:rsid w:val="007A3356"/>
    <w:rsid w:val="007A35D8"/>
    <w:rsid w:val="007A4C61"/>
    <w:rsid w:val="007A4EC1"/>
    <w:rsid w:val="007A6ED8"/>
    <w:rsid w:val="007A72F4"/>
    <w:rsid w:val="007B02DB"/>
    <w:rsid w:val="007B0914"/>
    <w:rsid w:val="007B1374"/>
    <w:rsid w:val="007B1987"/>
    <w:rsid w:val="007B1B79"/>
    <w:rsid w:val="007B2B37"/>
    <w:rsid w:val="007B32E5"/>
    <w:rsid w:val="007B3DB9"/>
    <w:rsid w:val="007B49D8"/>
    <w:rsid w:val="007B589F"/>
    <w:rsid w:val="007B6186"/>
    <w:rsid w:val="007B63BB"/>
    <w:rsid w:val="007B73BC"/>
    <w:rsid w:val="007C07C2"/>
    <w:rsid w:val="007C0866"/>
    <w:rsid w:val="007C1838"/>
    <w:rsid w:val="007C200F"/>
    <w:rsid w:val="007C20B9"/>
    <w:rsid w:val="007C305F"/>
    <w:rsid w:val="007C697D"/>
    <w:rsid w:val="007C7301"/>
    <w:rsid w:val="007C7859"/>
    <w:rsid w:val="007C7F28"/>
    <w:rsid w:val="007D0CD3"/>
    <w:rsid w:val="007D1466"/>
    <w:rsid w:val="007D2BDE"/>
    <w:rsid w:val="007D2FB6"/>
    <w:rsid w:val="007D39CE"/>
    <w:rsid w:val="007D4163"/>
    <w:rsid w:val="007D49CE"/>
    <w:rsid w:val="007D49EB"/>
    <w:rsid w:val="007D4BA1"/>
    <w:rsid w:val="007D5D5A"/>
    <w:rsid w:val="007D5E1C"/>
    <w:rsid w:val="007D720D"/>
    <w:rsid w:val="007E052C"/>
    <w:rsid w:val="007E0DE2"/>
    <w:rsid w:val="007E1B4A"/>
    <w:rsid w:val="007E2854"/>
    <w:rsid w:val="007E2E37"/>
    <w:rsid w:val="007E3667"/>
    <w:rsid w:val="007E3B98"/>
    <w:rsid w:val="007E417A"/>
    <w:rsid w:val="007E42E8"/>
    <w:rsid w:val="007E5388"/>
    <w:rsid w:val="007E601A"/>
    <w:rsid w:val="007E6426"/>
    <w:rsid w:val="007E675B"/>
    <w:rsid w:val="007F165E"/>
    <w:rsid w:val="007F31B6"/>
    <w:rsid w:val="007F4E11"/>
    <w:rsid w:val="007F51EB"/>
    <w:rsid w:val="007F546C"/>
    <w:rsid w:val="007F5EBF"/>
    <w:rsid w:val="007F625F"/>
    <w:rsid w:val="007F665E"/>
    <w:rsid w:val="007F7275"/>
    <w:rsid w:val="007F75AF"/>
    <w:rsid w:val="007F7F13"/>
    <w:rsid w:val="0080016D"/>
    <w:rsid w:val="00800412"/>
    <w:rsid w:val="00801161"/>
    <w:rsid w:val="00801E84"/>
    <w:rsid w:val="00802FF7"/>
    <w:rsid w:val="008044A3"/>
    <w:rsid w:val="00804ABE"/>
    <w:rsid w:val="008053E2"/>
    <w:rsid w:val="00805646"/>
    <w:rsid w:val="0080587B"/>
    <w:rsid w:val="00806468"/>
    <w:rsid w:val="00806767"/>
    <w:rsid w:val="00810C7E"/>
    <w:rsid w:val="008119CA"/>
    <w:rsid w:val="00811E36"/>
    <w:rsid w:val="008130C4"/>
    <w:rsid w:val="00813690"/>
    <w:rsid w:val="00813ABA"/>
    <w:rsid w:val="0081547B"/>
    <w:rsid w:val="008155F0"/>
    <w:rsid w:val="008158E1"/>
    <w:rsid w:val="00816735"/>
    <w:rsid w:val="00816760"/>
    <w:rsid w:val="00817F6D"/>
    <w:rsid w:val="00820141"/>
    <w:rsid w:val="00820E0C"/>
    <w:rsid w:val="00822020"/>
    <w:rsid w:val="008228CF"/>
    <w:rsid w:val="0082294A"/>
    <w:rsid w:val="00823275"/>
    <w:rsid w:val="0082366F"/>
    <w:rsid w:val="00827C44"/>
    <w:rsid w:val="00831B47"/>
    <w:rsid w:val="008338A2"/>
    <w:rsid w:val="008349F1"/>
    <w:rsid w:val="00835E69"/>
    <w:rsid w:val="00836EC5"/>
    <w:rsid w:val="00837F35"/>
    <w:rsid w:val="00837F59"/>
    <w:rsid w:val="008400B6"/>
    <w:rsid w:val="008407CD"/>
    <w:rsid w:val="00841AA9"/>
    <w:rsid w:val="00841AB7"/>
    <w:rsid w:val="00843BF4"/>
    <w:rsid w:val="00843E85"/>
    <w:rsid w:val="00844F3A"/>
    <w:rsid w:val="00845C7D"/>
    <w:rsid w:val="00845D7F"/>
    <w:rsid w:val="00846CDB"/>
    <w:rsid w:val="00846DA4"/>
    <w:rsid w:val="008474FE"/>
    <w:rsid w:val="00847DB5"/>
    <w:rsid w:val="00852C8A"/>
    <w:rsid w:val="00853EE4"/>
    <w:rsid w:val="00855535"/>
    <w:rsid w:val="00856107"/>
    <w:rsid w:val="0085618B"/>
    <w:rsid w:val="00857B93"/>
    <w:rsid w:val="00857C5A"/>
    <w:rsid w:val="0086105A"/>
    <w:rsid w:val="008611D3"/>
    <w:rsid w:val="0086255E"/>
    <w:rsid w:val="008632FA"/>
    <w:rsid w:val="008633F0"/>
    <w:rsid w:val="00863738"/>
    <w:rsid w:val="0086390B"/>
    <w:rsid w:val="00863B7C"/>
    <w:rsid w:val="00863EC3"/>
    <w:rsid w:val="00863F9B"/>
    <w:rsid w:val="008663D3"/>
    <w:rsid w:val="00867CCF"/>
    <w:rsid w:val="00867D9D"/>
    <w:rsid w:val="00870509"/>
    <w:rsid w:val="0087077D"/>
    <w:rsid w:val="008718F3"/>
    <w:rsid w:val="00871D81"/>
    <w:rsid w:val="00872964"/>
    <w:rsid w:val="00872B83"/>
    <w:rsid w:val="00872D8C"/>
    <w:rsid w:val="00872E0A"/>
    <w:rsid w:val="00872F06"/>
    <w:rsid w:val="00873594"/>
    <w:rsid w:val="00873DB1"/>
    <w:rsid w:val="00875285"/>
    <w:rsid w:val="00877635"/>
    <w:rsid w:val="00877701"/>
    <w:rsid w:val="0087794F"/>
    <w:rsid w:val="00877C2B"/>
    <w:rsid w:val="00880122"/>
    <w:rsid w:val="00884B62"/>
    <w:rsid w:val="0088529C"/>
    <w:rsid w:val="00887903"/>
    <w:rsid w:val="00887B8D"/>
    <w:rsid w:val="0089141E"/>
    <w:rsid w:val="0089183A"/>
    <w:rsid w:val="008922B7"/>
    <w:rsid w:val="0089270A"/>
    <w:rsid w:val="00892AE6"/>
    <w:rsid w:val="00893AF6"/>
    <w:rsid w:val="00894800"/>
    <w:rsid w:val="00894BC4"/>
    <w:rsid w:val="00894DF0"/>
    <w:rsid w:val="00895B04"/>
    <w:rsid w:val="00896890"/>
    <w:rsid w:val="008968A6"/>
    <w:rsid w:val="008979EA"/>
    <w:rsid w:val="008A27D5"/>
    <w:rsid w:val="008A28A8"/>
    <w:rsid w:val="008A2A4E"/>
    <w:rsid w:val="008A3688"/>
    <w:rsid w:val="008A4200"/>
    <w:rsid w:val="008A4F6E"/>
    <w:rsid w:val="008A5B32"/>
    <w:rsid w:val="008A6C51"/>
    <w:rsid w:val="008A6CA9"/>
    <w:rsid w:val="008A6D85"/>
    <w:rsid w:val="008A7257"/>
    <w:rsid w:val="008B0A8D"/>
    <w:rsid w:val="008B1DF3"/>
    <w:rsid w:val="008B2029"/>
    <w:rsid w:val="008B2EE4"/>
    <w:rsid w:val="008B3210"/>
    <w:rsid w:val="008B3821"/>
    <w:rsid w:val="008B4D3D"/>
    <w:rsid w:val="008B57C7"/>
    <w:rsid w:val="008B723B"/>
    <w:rsid w:val="008C1123"/>
    <w:rsid w:val="008C15E3"/>
    <w:rsid w:val="008C2F92"/>
    <w:rsid w:val="008C3546"/>
    <w:rsid w:val="008C4495"/>
    <w:rsid w:val="008C465C"/>
    <w:rsid w:val="008C589D"/>
    <w:rsid w:val="008C6D51"/>
    <w:rsid w:val="008C753A"/>
    <w:rsid w:val="008D1934"/>
    <w:rsid w:val="008D2846"/>
    <w:rsid w:val="008D3E7E"/>
    <w:rsid w:val="008D4236"/>
    <w:rsid w:val="008D462F"/>
    <w:rsid w:val="008D65EA"/>
    <w:rsid w:val="008D6DCF"/>
    <w:rsid w:val="008E1D66"/>
    <w:rsid w:val="008E1DED"/>
    <w:rsid w:val="008E2DB8"/>
    <w:rsid w:val="008E3751"/>
    <w:rsid w:val="008E4376"/>
    <w:rsid w:val="008E54CD"/>
    <w:rsid w:val="008E56C2"/>
    <w:rsid w:val="008E7080"/>
    <w:rsid w:val="008E729F"/>
    <w:rsid w:val="008E7330"/>
    <w:rsid w:val="008E748E"/>
    <w:rsid w:val="008E7807"/>
    <w:rsid w:val="008E7A0A"/>
    <w:rsid w:val="008E7B49"/>
    <w:rsid w:val="008E7B9F"/>
    <w:rsid w:val="008F0463"/>
    <w:rsid w:val="008F20F0"/>
    <w:rsid w:val="008F3079"/>
    <w:rsid w:val="008F317C"/>
    <w:rsid w:val="008F31CE"/>
    <w:rsid w:val="008F34B1"/>
    <w:rsid w:val="008F3A3D"/>
    <w:rsid w:val="008F5294"/>
    <w:rsid w:val="008F59F6"/>
    <w:rsid w:val="008F617B"/>
    <w:rsid w:val="00900663"/>
    <w:rsid w:val="00900719"/>
    <w:rsid w:val="009017AC"/>
    <w:rsid w:val="00902A9A"/>
    <w:rsid w:val="00903E92"/>
    <w:rsid w:val="00904A1C"/>
    <w:rsid w:val="00904CDF"/>
    <w:rsid w:val="00905030"/>
    <w:rsid w:val="00906329"/>
    <w:rsid w:val="00906490"/>
    <w:rsid w:val="00910486"/>
    <w:rsid w:val="009111B2"/>
    <w:rsid w:val="009137D2"/>
    <w:rsid w:val="0091399C"/>
    <w:rsid w:val="009151F5"/>
    <w:rsid w:val="009163D4"/>
    <w:rsid w:val="00916F62"/>
    <w:rsid w:val="009171F9"/>
    <w:rsid w:val="009200D4"/>
    <w:rsid w:val="00924AE1"/>
    <w:rsid w:val="00924B57"/>
    <w:rsid w:val="00924C2C"/>
    <w:rsid w:val="009257AB"/>
    <w:rsid w:val="009260C7"/>
    <w:rsid w:val="009269B1"/>
    <w:rsid w:val="00926F3E"/>
    <w:rsid w:val="0092724D"/>
    <w:rsid w:val="009272B3"/>
    <w:rsid w:val="00927F9B"/>
    <w:rsid w:val="00930F4F"/>
    <w:rsid w:val="009315BE"/>
    <w:rsid w:val="009321FE"/>
    <w:rsid w:val="009326DD"/>
    <w:rsid w:val="00932FA2"/>
    <w:rsid w:val="00933093"/>
    <w:rsid w:val="009331D4"/>
    <w:rsid w:val="0093338F"/>
    <w:rsid w:val="00935206"/>
    <w:rsid w:val="00935B2B"/>
    <w:rsid w:val="00937BD9"/>
    <w:rsid w:val="00937FAD"/>
    <w:rsid w:val="00942CCB"/>
    <w:rsid w:val="00942E0B"/>
    <w:rsid w:val="0094460A"/>
    <w:rsid w:val="0094476B"/>
    <w:rsid w:val="00945231"/>
    <w:rsid w:val="00945EA9"/>
    <w:rsid w:val="00946045"/>
    <w:rsid w:val="009477A4"/>
    <w:rsid w:val="00950AE8"/>
    <w:rsid w:val="00950E2C"/>
    <w:rsid w:val="00951D50"/>
    <w:rsid w:val="009525EB"/>
    <w:rsid w:val="00953EAE"/>
    <w:rsid w:val="009544A4"/>
    <w:rsid w:val="0095470B"/>
    <w:rsid w:val="00954874"/>
    <w:rsid w:val="00955B88"/>
    <w:rsid w:val="0095615A"/>
    <w:rsid w:val="00956D1D"/>
    <w:rsid w:val="0095703D"/>
    <w:rsid w:val="00961400"/>
    <w:rsid w:val="00963646"/>
    <w:rsid w:val="00963757"/>
    <w:rsid w:val="0096506F"/>
    <w:rsid w:val="0096632D"/>
    <w:rsid w:val="0096657F"/>
    <w:rsid w:val="00966CC8"/>
    <w:rsid w:val="00966EEF"/>
    <w:rsid w:val="00967124"/>
    <w:rsid w:val="00970B70"/>
    <w:rsid w:val="0097166C"/>
    <w:rsid w:val="009718C7"/>
    <w:rsid w:val="009739C7"/>
    <w:rsid w:val="0097559F"/>
    <w:rsid w:val="009760D3"/>
    <w:rsid w:val="009761EA"/>
    <w:rsid w:val="0097761E"/>
    <w:rsid w:val="00982454"/>
    <w:rsid w:val="00982CF0"/>
    <w:rsid w:val="00983182"/>
    <w:rsid w:val="00983D64"/>
    <w:rsid w:val="00984FEB"/>
    <w:rsid w:val="009851B9"/>
    <w:rsid w:val="009853E1"/>
    <w:rsid w:val="00985440"/>
    <w:rsid w:val="00985989"/>
    <w:rsid w:val="00986177"/>
    <w:rsid w:val="00986E6B"/>
    <w:rsid w:val="00990032"/>
    <w:rsid w:val="00990B19"/>
    <w:rsid w:val="009911F4"/>
    <w:rsid w:val="0099153B"/>
    <w:rsid w:val="009915D4"/>
    <w:rsid w:val="00991769"/>
    <w:rsid w:val="0099232C"/>
    <w:rsid w:val="00993F98"/>
    <w:rsid w:val="009941CC"/>
    <w:rsid w:val="00994386"/>
    <w:rsid w:val="00995703"/>
    <w:rsid w:val="0099758F"/>
    <w:rsid w:val="00997B76"/>
    <w:rsid w:val="00997E83"/>
    <w:rsid w:val="009A0589"/>
    <w:rsid w:val="009A08F9"/>
    <w:rsid w:val="009A13D8"/>
    <w:rsid w:val="009A2782"/>
    <w:rsid w:val="009A279E"/>
    <w:rsid w:val="009A3015"/>
    <w:rsid w:val="009A3490"/>
    <w:rsid w:val="009A465E"/>
    <w:rsid w:val="009A5010"/>
    <w:rsid w:val="009B031E"/>
    <w:rsid w:val="009B05FD"/>
    <w:rsid w:val="009B0A6F"/>
    <w:rsid w:val="009B0A94"/>
    <w:rsid w:val="009B0C62"/>
    <w:rsid w:val="009B0D16"/>
    <w:rsid w:val="009B1299"/>
    <w:rsid w:val="009B1FB9"/>
    <w:rsid w:val="009B1FE0"/>
    <w:rsid w:val="009B25AC"/>
    <w:rsid w:val="009B270F"/>
    <w:rsid w:val="009B2AE8"/>
    <w:rsid w:val="009B41B3"/>
    <w:rsid w:val="009B5622"/>
    <w:rsid w:val="009B579A"/>
    <w:rsid w:val="009B59E9"/>
    <w:rsid w:val="009B670B"/>
    <w:rsid w:val="009B70AA"/>
    <w:rsid w:val="009B77BA"/>
    <w:rsid w:val="009B7A7F"/>
    <w:rsid w:val="009C0634"/>
    <w:rsid w:val="009C2069"/>
    <w:rsid w:val="009C245E"/>
    <w:rsid w:val="009C29DF"/>
    <w:rsid w:val="009C2E4B"/>
    <w:rsid w:val="009C38D7"/>
    <w:rsid w:val="009C3CF1"/>
    <w:rsid w:val="009C5562"/>
    <w:rsid w:val="009C5E77"/>
    <w:rsid w:val="009C5FF3"/>
    <w:rsid w:val="009C6C28"/>
    <w:rsid w:val="009C6DEB"/>
    <w:rsid w:val="009C7013"/>
    <w:rsid w:val="009C7A7E"/>
    <w:rsid w:val="009D02E8"/>
    <w:rsid w:val="009D1C74"/>
    <w:rsid w:val="009D2FFB"/>
    <w:rsid w:val="009D328F"/>
    <w:rsid w:val="009D4C61"/>
    <w:rsid w:val="009D51D0"/>
    <w:rsid w:val="009D70A4"/>
    <w:rsid w:val="009D7B14"/>
    <w:rsid w:val="009D7D41"/>
    <w:rsid w:val="009E08D1"/>
    <w:rsid w:val="009E0BA3"/>
    <w:rsid w:val="009E0D96"/>
    <w:rsid w:val="009E1B95"/>
    <w:rsid w:val="009E1D3D"/>
    <w:rsid w:val="009E21B3"/>
    <w:rsid w:val="009E2E48"/>
    <w:rsid w:val="009E386F"/>
    <w:rsid w:val="009E496F"/>
    <w:rsid w:val="009E4A04"/>
    <w:rsid w:val="009E4B0D"/>
    <w:rsid w:val="009E5250"/>
    <w:rsid w:val="009E536A"/>
    <w:rsid w:val="009E6FE8"/>
    <w:rsid w:val="009E7A69"/>
    <w:rsid w:val="009E7F92"/>
    <w:rsid w:val="009F02A3"/>
    <w:rsid w:val="009F0AC9"/>
    <w:rsid w:val="009F1901"/>
    <w:rsid w:val="009F1E9F"/>
    <w:rsid w:val="009F2182"/>
    <w:rsid w:val="009F2F27"/>
    <w:rsid w:val="009F34AA"/>
    <w:rsid w:val="009F3BE0"/>
    <w:rsid w:val="009F4BAF"/>
    <w:rsid w:val="009F6BCB"/>
    <w:rsid w:val="009F7B78"/>
    <w:rsid w:val="00A0057A"/>
    <w:rsid w:val="00A0059C"/>
    <w:rsid w:val="00A00E90"/>
    <w:rsid w:val="00A013F0"/>
    <w:rsid w:val="00A01654"/>
    <w:rsid w:val="00A01F38"/>
    <w:rsid w:val="00A01FB1"/>
    <w:rsid w:val="00A02FA1"/>
    <w:rsid w:val="00A02FC3"/>
    <w:rsid w:val="00A04CCE"/>
    <w:rsid w:val="00A0670F"/>
    <w:rsid w:val="00A073E9"/>
    <w:rsid w:val="00A07421"/>
    <w:rsid w:val="00A0776B"/>
    <w:rsid w:val="00A07AC5"/>
    <w:rsid w:val="00A10834"/>
    <w:rsid w:val="00A10FB9"/>
    <w:rsid w:val="00A11421"/>
    <w:rsid w:val="00A117AF"/>
    <w:rsid w:val="00A11A55"/>
    <w:rsid w:val="00A127A0"/>
    <w:rsid w:val="00A1389F"/>
    <w:rsid w:val="00A14659"/>
    <w:rsid w:val="00A155AA"/>
    <w:rsid w:val="00A15618"/>
    <w:rsid w:val="00A157B1"/>
    <w:rsid w:val="00A15C29"/>
    <w:rsid w:val="00A161E8"/>
    <w:rsid w:val="00A177A6"/>
    <w:rsid w:val="00A178E6"/>
    <w:rsid w:val="00A22229"/>
    <w:rsid w:val="00A22729"/>
    <w:rsid w:val="00A22B26"/>
    <w:rsid w:val="00A22FB2"/>
    <w:rsid w:val="00A2366B"/>
    <w:rsid w:val="00A24325"/>
    <w:rsid w:val="00A24442"/>
    <w:rsid w:val="00A24ADA"/>
    <w:rsid w:val="00A2529E"/>
    <w:rsid w:val="00A2602E"/>
    <w:rsid w:val="00A30CE2"/>
    <w:rsid w:val="00A3120E"/>
    <w:rsid w:val="00A31871"/>
    <w:rsid w:val="00A32577"/>
    <w:rsid w:val="00A330BB"/>
    <w:rsid w:val="00A34E78"/>
    <w:rsid w:val="00A361A7"/>
    <w:rsid w:val="00A362C5"/>
    <w:rsid w:val="00A36FCF"/>
    <w:rsid w:val="00A371FD"/>
    <w:rsid w:val="00A37BEE"/>
    <w:rsid w:val="00A41C8E"/>
    <w:rsid w:val="00A43774"/>
    <w:rsid w:val="00A437D6"/>
    <w:rsid w:val="00A446F5"/>
    <w:rsid w:val="00A44882"/>
    <w:rsid w:val="00A44F70"/>
    <w:rsid w:val="00A45125"/>
    <w:rsid w:val="00A4553C"/>
    <w:rsid w:val="00A4648D"/>
    <w:rsid w:val="00A4733B"/>
    <w:rsid w:val="00A47BC9"/>
    <w:rsid w:val="00A50C6C"/>
    <w:rsid w:val="00A541FC"/>
    <w:rsid w:val="00A54715"/>
    <w:rsid w:val="00A54F45"/>
    <w:rsid w:val="00A55F73"/>
    <w:rsid w:val="00A568BE"/>
    <w:rsid w:val="00A579E0"/>
    <w:rsid w:val="00A6061C"/>
    <w:rsid w:val="00A62D44"/>
    <w:rsid w:val="00A630BC"/>
    <w:rsid w:val="00A633F5"/>
    <w:rsid w:val="00A63C45"/>
    <w:rsid w:val="00A65303"/>
    <w:rsid w:val="00A658BE"/>
    <w:rsid w:val="00A65ED2"/>
    <w:rsid w:val="00A671EE"/>
    <w:rsid w:val="00A67263"/>
    <w:rsid w:val="00A70469"/>
    <w:rsid w:val="00A707BF"/>
    <w:rsid w:val="00A7099B"/>
    <w:rsid w:val="00A7161C"/>
    <w:rsid w:val="00A71CE4"/>
    <w:rsid w:val="00A71F1D"/>
    <w:rsid w:val="00A740B8"/>
    <w:rsid w:val="00A75AFD"/>
    <w:rsid w:val="00A764CE"/>
    <w:rsid w:val="00A77AA3"/>
    <w:rsid w:val="00A8236D"/>
    <w:rsid w:val="00A833C7"/>
    <w:rsid w:val="00A854EB"/>
    <w:rsid w:val="00A86347"/>
    <w:rsid w:val="00A86493"/>
    <w:rsid w:val="00A872E5"/>
    <w:rsid w:val="00A87738"/>
    <w:rsid w:val="00A8773D"/>
    <w:rsid w:val="00A87BEC"/>
    <w:rsid w:val="00A90DE3"/>
    <w:rsid w:val="00A91406"/>
    <w:rsid w:val="00A9194A"/>
    <w:rsid w:val="00A923B3"/>
    <w:rsid w:val="00A926F0"/>
    <w:rsid w:val="00A93775"/>
    <w:rsid w:val="00A93A82"/>
    <w:rsid w:val="00A93C2A"/>
    <w:rsid w:val="00A94523"/>
    <w:rsid w:val="00A94DF6"/>
    <w:rsid w:val="00A96E65"/>
    <w:rsid w:val="00A96ECE"/>
    <w:rsid w:val="00A97C72"/>
    <w:rsid w:val="00A97CC2"/>
    <w:rsid w:val="00AA0298"/>
    <w:rsid w:val="00AA310B"/>
    <w:rsid w:val="00AA3174"/>
    <w:rsid w:val="00AA3FE5"/>
    <w:rsid w:val="00AA4C12"/>
    <w:rsid w:val="00AA4EE7"/>
    <w:rsid w:val="00AA5A14"/>
    <w:rsid w:val="00AA60C4"/>
    <w:rsid w:val="00AA63D4"/>
    <w:rsid w:val="00AA6476"/>
    <w:rsid w:val="00AA72AA"/>
    <w:rsid w:val="00AA72EE"/>
    <w:rsid w:val="00AB06E8"/>
    <w:rsid w:val="00AB12B3"/>
    <w:rsid w:val="00AB1C9D"/>
    <w:rsid w:val="00AB1CD3"/>
    <w:rsid w:val="00AB1E74"/>
    <w:rsid w:val="00AB2734"/>
    <w:rsid w:val="00AB352F"/>
    <w:rsid w:val="00AB3AC7"/>
    <w:rsid w:val="00AB614A"/>
    <w:rsid w:val="00AB6EC3"/>
    <w:rsid w:val="00AB70A4"/>
    <w:rsid w:val="00AC1EBB"/>
    <w:rsid w:val="00AC2478"/>
    <w:rsid w:val="00AC274B"/>
    <w:rsid w:val="00AC402B"/>
    <w:rsid w:val="00AC4764"/>
    <w:rsid w:val="00AC4DAC"/>
    <w:rsid w:val="00AC6C9D"/>
    <w:rsid w:val="00AC6D36"/>
    <w:rsid w:val="00AC788F"/>
    <w:rsid w:val="00AD00B8"/>
    <w:rsid w:val="00AD0CBA"/>
    <w:rsid w:val="00AD20F4"/>
    <w:rsid w:val="00AD2528"/>
    <w:rsid w:val="00AD26E2"/>
    <w:rsid w:val="00AD2BE6"/>
    <w:rsid w:val="00AD334C"/>
    <w:rsid w:val="00AD3FFD"/>
    <w:rsid w:val="00AD4798"/>
    <w:rsid w:val="00AD4C50"/>
    <w:rsid w:val="00AD4DB6"/>
    <w:rsid w:val="00AD598E"/>
    <w:rsid w:val="00AD63FB"/>
    <w:rsid w:val="00AD742B"/>
    <w:rsid w:val="00AD784C"/>
    <w:rsid w:val="00AD7F77"/>
    <w:rsid w:val="00AE0C5F"/>
    <w:rsid w:val="00AE126A"/>
    <w:rsid w:val="00AE146C"/>
    <w:rsid w:val="00AE1800"/>
    <w:rsid w:val="00AE18C2"/>
    <w:rsid w:val="00AE1BAE"/>
    <w:rsid w:val="00AE3005"/>
    <w:rsid w:val="00AE3BD5"/>
    <w:rsid w:val="00AE59A0"/>
    <w:rsid w:val="00AE5ACB"/>
    <w:rsid w:val="00AE6C51"/>
    <w:rsid w:val="00AF0C57"/>
    <w:rsid w:val="00AF0D81"/>
    <w:rsid w:val="00AF17A7"/>
    <w:rsid w:val="00AF21AB"/>
    <w:rsid w:val="00AF26F3"/>
    <w:rsid w:val="00AF30F3"/>
    <w:rsid w:val="00AF3DB5"/>
    <w:rsid w:val="00AF5C8D"/>
    <w:rsid w:val="00AF5F04"/>
    <w:rsid w:val="00AF5F65"/>
    <w:rsid w:val="00AF6EE6"/>
    <w:rsid w:val="00AF7745"/>
    <w:rsid w:val="00AF7E01"/>
    <w:rsid w:val="00B00672"/>
    <w:rsid w:val="00B00955"/>
    <w:rsid w:val="00B01B4D"/>
    <w:rsid w:val="00B01E22"/>
    <w:rsid w:val="00B0269A"/>
    <w:rsid w:val="00B04489"/>
    <w:rsid w:val="00B04FA3"/>
    <w:rsid w:val="00B053DA"/>
    <w:rsid w:val="00B06571"/>
    <w:rsid w:val="00B068BA"/>
    <w:rsid w:val="00B07217"/>
    <w:rsid w:val="00B1372E"/>
    <w:rsid w:val="00B13851"/>
    <w:rsid w:val="00B13B1C"/>
    <w:rsid w:val="00B143EE"/>
    <w:rsid w:val="00B148A2"/>
    <w:rsid w:val="00B14B5F"/>
    <w:rsid w:val="00B16AE9"/>
    <w:rsid w:val="00B175B9"/>
    <w:rsid w:val="00B20173"/>
    <w:rsid w:val="00B21F90"/>
    <w:rsid w:val="00B22291"/>
    <w:rsid w:val="00B23C02"/>
    <w:rsid w:val="00B23F9A"/>
    <w:rsid w:val="00B2417B"/>
    <w:rsid w:val="00B24E6F"/>
    <w:rsid w:val="00B250D2"/>
    <w:rsid w:val="00B25815"/>
    <w:rsid w:val="00B25A77"/>
    <w:rsid w:val="00B26086"/>
    <w:rsid w:val="00B26814"/>
    <w:rsid w:val="00B26CB5"/>
    <w:rsid w:val="00B2752E"/>
    <w:rsid w:val="00B27E86"/>
    <w:rsid w:val="00B307CC"/>
    <w:rsid w:val="00B326B7"/>
    <w:rsid w:val="00B32E33"/>
    <w:rsid w:val="00B340F0"/>
    <w:rsid w:val="00B34186"/>
    <w:rsid w:val="00B34A36"/>
    <w:rsid w:val="00B3588E"/>
    <w:rsid w:val="00B36709"/>
    <w:rsid w:val="00B36740"/>
    <w:rsid w:val="00B4198F"/>
    <w:rsid w:val="00B41F3D"/>
    <w:rsid w:val="00B431E8"/>
    <w:rsid w:val="00B45141"/>
    <w:rsid w:val="00B474AB"/>
    <w:rsid w:val="00B47F79"/>
    <w:rsid w:val="00B51237"/>
    <w:rsid w:val="00B514C0"/>
    <w:rsid w:val="00B519CD"/>
    <w:rsid w:val="00B521B0"/>
    <w:rsid w:val="00B5273A"/>
    <w:rsid w:val="00B54A97"/>
    <w:rsid w:val="00B55D51"/>
    <w:rsid w:val="00B56873"/>
    <w:rsid w:val="00B57329"/>
    <w:rsid w:val="00B60D14"/>
    <w:rsid w:val="00B60E61"/>
    <w:rsid w:val="00B61B94"/>
    <w:rsid w:val="00B62B50"/>
    <w:rsid w:val="00B635B7"/>
    <w:rsid w:val="00B63AE8"/>
    <w:rsid w:val="00B65950"/>
    <w:rsid w:val="00B65EAE"/>
    <w:rsid w:val="00B66B46"/>
    <w:rsid w:val="00B66C46"/>
    <w:rsid w:val="00B66D83"/>
    <w:rsid w:val="00B672C0"/>
    <w:rsid w:val="00B6757B"/>
    <w:rsid w:val="00B676FD"/>
    <w:rsid w:val="00B678B6"/>
    <w:rsid w:val="00B67BC8"/>
    <w:rsid w:val="00B67FA2"/>
    <w:rsid w:val="00B70438"/>
    <w:rsid w:val="00B704D7"/>
    <w:rsid w:val="00B70B03"/>
    <w:rsid w:val="00B711D4"/>
    <w:rsid w:val="00B72A5F"/>
    <w:rsid w:val="00B75646"/>
    <w:rsid w:val="00B758C0"/>
    <w:rsid w:val="00B75F70"/>
    <w:rsid w:val="00B7629E"/>
    <w:rsid w:val="00B762BE"/>
    <w:rsid w:val="00B774F2"/>
    <w:rsid w:val="00B77CCE"/>
    <w:rsid w:val="00B77D69"/>
    <w:rsid w:val="00B8018F"/>
    <w:rsid w:val="00B80423"/>
    <w:rsid w:val="00B813F5"/>
    <w:rsid w:val="00B82122"/>
    <w:rsid w:val="00B8246F"/>
    <w:rsid w:val="00B82B31"/>
    <w:rsid w:val="00B846E3"/>
    <w:rsid w:val="00B860D0"/>
    <w:rsid w:val="00B90729"/>
    <w:rsid w:val="00B907DA"/>
    <w:rsid w:val="00B90EC6"/>
    <w:rsid w:val="00B91631"/>
    <w:rsid w:val="00B94C5E"/>
    <w:rsid w:val="00B950BC"/>
    <w:rsid w:val="00B95F58"/>
    <w:rsid w:val="00B9714C"/>
    <w:rsid w:val="00B97685"/>
    <w:rsid w:val="00B97E98"/>
    <w:rsid w:val="00BA0500"/>
    <w:rsid w:val="00BA29AD"/>
    <w:rsid w:val="00BA31C3"/>
    <w:rsid w:val="00BA33CF"/>
    <w:rsid w:val="00BA3F8D"/>
    <w:rsid w:val="00BA4126"/>
    <w:rsid w:val="00BA530C"/>
    <w:rsid w:val="00BB1114"/>
    <w:rsid w:val="00BB1479"/>
    <w:rsid w:val="00BB1888"/>
    <w:rsid w:val="00BB2AF4"/>
    <w:rsid w:val="00BB2EB7"/>
    <w:rsid w:val="00BB35B8"/>
    <w:rsid w:val="00BB3C68"/>
    <w:rsid w:val="00BB47CE"/>
    <w:rsid w:val="00BB49C4"/>
    <w:rsid w:val="00BB565C"/>
    <w:rsid w:val="00BB6500"/>
    <w:rsid w:val="00BB6630"/>
    <w:rsid w:val="00BB7A10"/>
    <w:rsid w:val="00BC0233"/>
    <w:rsid w:val="00BC242A"/>
    <w:rsid w:val="00BC2E9E"/>
    <w:rsid w:val="00BC3221"/>
    <w:rsid w:val="00BC53AA"/>
    <w:rsid w:val="00BC60BE"/>
    <w:rsid w:val="00BC6477"/>
    <w:rsid w:val="00BC7468"/>
    <w:rsid w:val="00BC7D4F"/>
    <w:rsid w:val="00BC7ED7"/>
    <w:rsid w:val="00BD121E"/>
    <w:rsid w:val="00BD2850"/>
    <w:rsid w:val="00BD28F0"/>
    <w:rsid w:val="00BD4811"/>
    <w:rsid w:val="00BD52C9"/>
    <w:rsid w:val="00BD656A"/>
    <w:rsid w:val="00BD6C55"/>
    <w:rsid w:val="00BD79CC"/>
    <w:rsid w:val="00BE1676"/>
    <w:rsid w:val="00BE28D2"/>
    <w:rsid w:val="00BE4A64"/>
    <w:rsid w:val="00BE5E43"/>
    <w:rsid w:val="00BF0BE1"/>
    <w:rsid w:val="00BF20BE"/>
    <w:rsid w:val="00BF279C"/>
    <w:rsid w:val="00BF328C"/>
    <w:rsid w:val="00BF3D56"/>
    <w:rsid w:val="00BF3F22"/>
    <w:rsid w:val="00BF3FE9"/>
    <w:rsid w:val="00BF418E"/>
    <w:rsid w:val="00BF557D"/>
    <w:rsid w:val="00BF658D"/>
    <w:rsid w:val="00BF659E"/>
    <w:rsid w:val="00BF735C"/>
    <w:rsid w:val="00BF7F58"/>
    <w:rsid w:val="00C00D4C"/>
    <w:rsid w:val="00C01381"/>
    <w:rsid w:val="00C01AB1"/>
    <w:rsid w:val="00C026A0"/>
    <w:rsid w:val="00C06137"/>
    <w:rsid w:val="00C063E9"/>
    <w:rsid w:val="00C06574"/>
    <w:rsid w:val="00C06929"/>
    <w:rsid w:val="00C06AB3"/>
    <w:rsid w:val="00C07179"/>
    <w:rsid w:val="00C073F6"/>
    <w:rsid w:val="00C079B8"/>
    <w:rsid w:val="00C079DD"/>
    <w:rsid w:val="00C10037"/>
    <w:rsid w:val="00C1094B"/>
    <w:rsid w:val="00C115E1"/>
    <w:rsid w:val="00C11CAA"/>
    <w:rsid w:val="00C123EA"/>
    <w:rsid w:val="00C12A49"/>
    <w:rsid w:val="00C12B05"/>
    <w:rsid w:val="00C133EE"/>
    <w:rsid w:val="00C13D92"/>
    <w:rsid w:val="00C13DCB"/>
    <w:rsid w:val="00C14464"/>
    <w:rsid w:val="00C149D0"/>
    <w:rsid w:val="00C15D95"/>
    <w:rsid w:val="00C17854"/>
    <w:rsid w:val="00C20A41"/>
    <w:rsid w:val="00C20ED0"/>
    <w:rsid w:val="00C21A08"/>
    <w:rsid w:val="00C21C59"/>
    <w:rsid w:val="00C21D99"/>
    <w:rsid w:val="00C21FA3"/>
    <w:rsid w:val="00C225B4"/>
    <w:rsid w:val="00C228EE"/>
    <w:rsid w:val="00C24B62"/>
    <w:rsid w:val="00C26588"/>
    <w:rsid w:val="00C27542"/>
    <w:rsid w:val="00C27583"/>
    <w:rsid w:val="00C27BAB"/>
    <w:rsid w:val="00C27DE9"/>
    <w:rsid w:val="00C30828"/>
    <w:rsid w:val="00C3125C"/>
    <w:rsid w:val="00C3158A"/>
    <w:rsid w:val="00C32989"/>
    <w:rsid w:val="00C32B59"/>
    <w:rsid w:val="00C33388"/>
    <w:rsid w:val="00C3524B"/>
    <w:rsid w:val="00C35484"/>
    <w:rsid w:val="00C372CE"/>
    <w:rsid w:val="00C37CA6"/>
    <w:rsid w:val="00C4173A"/>
    <w:rsid w:val="00C41C3A"/>
    <w:rsid w:val="00C445A6"/>
    <w:rsid w:val="00C445CE"/>
    <w:rsid w:val="00C45340"/>
    <w:rsid w:val="00C46441"/>
    <w:rsid w:val="00C477D2"/>
    <w:rsid w:val="00C50180"/>
    <w:rsid w:val="00C50C6E"/>
    <w:rsid w:val="00C50DED"/>
    <w:rsid w:val="00C510ED"/>
    <w:rsid w:val="00C51256"/>
    <w:rsid w:val="00C512B8"/>
    <w:rsid w:val="00C52217"/>
    <w:rsid w:val="00C602FF"/>
    <w:rsid w:val="00C60411"/>
    <w:rsid w:val="00C61174"/>
    <w:rsid w:val="00C6148F"/>
    <w:rsid w:val="00C61A09"/>
    <w:rsid w:val="00C621B1"/>
    <w:rsid w:val="00C62F7A"/>
    <w:rsid w:val="00C635FD"/>
    <w:rsid w:val="00C63B9C"/>
    <w:rsid w:val="00C63E81"/>
    <w:rsid w:val="00C65156"/>
    <w:rsid w:val="00C65FBD"/>
    <w:rsid w:val="00C6682F"/>
    <w:rsid w:val="00C67BF4"/>
    <w:rsid w:val="00C707F7"/>
    <w:rsid w:val="00C710A0"/>
    <w:rsid w:val="00C71723"/>
    <w:rsid w:val="00C7275E"/>
    <w:rsid w:val="00C731AF"/>
    <w:rsid w:val="00C7338D"/>
    <w:rsid w:val="00C7457B"/>
    <w:rsid w:val="00C74C5D"/>
    <w:rsid w:val="00C74DBF"/>
    <w:rsid w:val="00C74DCB"/>
    <w:rsid w:val="00C820C8"/>
    <w:rsid w:val="00C828C1"/>
    <w:rsid w:val="00C82EAB"/>
    <w:rsid w:val="00C836BB"/>
    <w:rsid w:val="00C85022"/>
    <w:rsid w:val="00C85670"/>
    <w:rsid w:val="00C860CA"/>
    <w:rsid w:val="00C863C4"/>
    <w:rsid w:val="00C90DAB"/>
    <w:rsid w:val="00C91F02"/>
    <w:rsid w:val="00C920EA"/>
    <w:rsid w:val="00C9223F"/>
    <w:rsid w:val="00C93AE1"/>
    <w:rsid w:val="00C93C3E"/>
    <w:rsid w:val="00C9512A"/>
    <w:rsid w:val="00C95B77"/>
    <w:rsid w:val="00C95FFF"/>
    <w:rsid w:val="00C9638E"/>
    <w:rsid w:val="00C96658"/>
    <w:rsid w:val="00C96855"/>
    <w:rsid w:val="00CA0E14"/>
    <w:rsid w:val="00CA0EBB"/>
    <w:rsid w:val="00CA1147"/>
    <w:rsid w:val="00CA12E3"/>
    <w:rsid w:val="00CA1476"/>
    <w:rsid w:val="00CA2AB7"/>
    <w:rsid w:val="00CA43F5"/>
    <w:rsid w:val="00CA479B"/>
    <w:rsid w:val="00CA5B30"/>
    <w:rsid w:val="00CA5EC2"/>
    <w:rsid w:val="00CA6611"/>
    <w:rsid w:val="00CA6AE6"/>
    <w:rsid w:val="00CA7235"/>
    <w:rsid w:val="00CA782F"/>
    <w:rsid w:val="00CA79E1"/>
    <w:rsid w:val="00CB1587"/>
    <w:rsid w:val="00CB187B"/>
    <w:rsid w:val="00CB1D31"/>
    <w:rsid w:val="00CB2604"/>
    <w:rsid w:val="00CB2835"/>
    <w:rsid w:val="00CB326D"/>
    <w:rsid w:val="00CB3285"/>
    <w:rsid w:val="00CB354C"/>
    <w:rsid w:val="00CB3812"/>
    <w:rsid w:val="00CB4500"/>
    <w:rsid w:val="00CB4AD3"/>
    <w:rsid w:val="00CB538C"/>
    <w:rsid w:val="00CB5EA8"/>
    <w:rsid w:val="00CB75B6"/>
    <w:rsid w:val="00CC0C72"/>
    <w:rsid w:val="00CC1359"/>
    <w:rsid w:val="00CC2BFD"/>
    <w:rsid w:val="00CC2D2E"/>
    <w:rsid w:val="00CC3BB8"/>
    <w:rsid w:val="00CC6F40"/>
    <w:rsid w:val="00CD1B0A"/>
    <w:rsid w:val="00CD3476"/>
    <w:rsid w:val="00CD55EE"/>
    <w:rsid w:val="00CD5BAA"/>
    <w:rsid w:val="00CD64DF"/>
    <w:rsid w:val="00CD656A"/>
    <w:rsid w:val="00CD768F"/>
    <w:rsid w:val="00CE07DE"/>
    <w:rsid w:val="00CE225F"/>
    <w:rsid w:val="00CE28CD"/>
    <w:rsid w:val="00CE2936"/>
    <w:rsid w:val="00CE2D7F"/>
    <w:rsid w:val="00CE2DD2"/>
    <w:rsid w:val="00CE3547"/>
    <w:rsid w:val="00CE4736"/>
    <w:rsid w:val="00CE5457"/>
    <w:rsid w:val="00CE5541"/>
    <w:rsid w:val="00CE5BAB"/>
    <w:rsid w:val="00CE6788"/>
    <w:rsid w:val="00CE7414"/>
    <w:rsid w:val="00CF230C"/>
    <w:rsid w:val="00CF2532"/>
    <w:rsid w:val="00CF2967"/>
    <w:rsid w:val="00CF2F50"/>
    <w:rsid w:val="00CF617E"/>
    <w:rsid w:val="00CF6198"/>
    <w:rsid w:val="00CF72F8"/>
    <w:rsid w:val="00CF7573"/>
    <w:rsid w:val="00D00444"/>
    <w:rsid w:val="00D00F4C"/>
    <w:rsid w:val="00D02547"/>
    <w:rsid w:val="00D02919"/>
    <w:rsid w:val="00D02B7C"/>
    <w:rsid w:val="00D04C61"/>
    <w:rsid w:val="00D05B8D"/>
    <w:rsid w:val="00D05B9B"/>
    <w:rsid w:val="00D05D4F"/>
    <w:rsid w:val="00D0643E"/>
    <w:rsid w:val="00D0659B"/>
    <w:rsid w:val="00D065A2"/>
    <w:rsid w:val="00D06EEF"/>
    <w:rsid w:val="00D07812"/>
    <w:rsid w:val="00D079AA"/>
    <w:rsid w:val="00D07F00"/>
    <w:rsid w:val="00D10331"/>
    <w:rsid w:val="00D10E50"/>
    <w:rsid w:val="00D1130F"/>
    <w:rsid w:val="00D1140E"/>
    <w:rsid w:val="00D11A22"/>
    <w:rsid w:val="00D1223F"/>
    <w:rsid w:val="00D13EE9"/>
    <w:rsid w:val="00D14095"/>
    <w:rsid w:val="00D15507"/>
    <w:rsid w:val="00D1571F"/>
    <w:rsid w:val="00D16A79"/>
    <w:rsid w:val="00D171D6"/>
    <w:rsid w:val="00D174E3"/>
    <w:rsid w:val="00D17B72"/>
    <w:rsid w:val="00D17DB2"/>
    <w:rsid w:val="00D20A97"/>
    <w:rsid w:val="00D23DB1"/>
    <w:rsid w:val="00D24BDF"/>
    <w:rsid w:val="00D26DE5"/>
    <w:rsid w:val="00D2759C"/>
    <w:rsid w:val="00D31209"/>
    <w:rsid w:val="00D3185C"/>
    <w:rsid w:val="00D31A16"/>
    <w:rsid w:val="00D3205F"/>
    <w:rsid w:val="00D32345"/>
    <w:rsid w:val="00D3240F"/>
    <w:rsid w:val="00D32F1D"/>
    <w:rsid w:val="00D3318E"/>
    <w:rsid w:val="00D33E72"/>
    <w:rsid w:val="00D34D5D"/>
    <w:rsid w:val="00D35BD6"/>
    <w:rsid w:val="00D361B5"/>
    <w:rsid w:val="00D3661B"/>
    <w:rsid w:val="00D36735"/>
    <w:rsid w:val="00D36AA2"/>
    <w:rsid w:val="00D3AA65"/>
    <w:rsid w:val="00D4007E"/>
    <w:rsid w:val="00D402AC"/>
    <w:rsid w:val="00D402AE"/>
    <w:rsid w:val="00D40DDD"/>
    <w:rsid w:val="00D411A2"/>
    <w:rsid w:val="00D43AB6"/>
    <w:rsid w:val="00D44156"/>
    <w:rsid w:val="00D45274"/>
    <w:rsid w:val="00D4606D"/>
    <w:rsid w:val="00D46371"/>
    <w:rsid w:val="00D468EB"/>
    <w:rsid w:val="00D50B9C"/>
    <w:rsid w:val="00D513AF"/>
    <w:rsid w:val="00D5147F"/>
    <w:rsid w:val="00D51B94"/>
    <w:rsid w:val="00D52D73"/>
    <w:rsid w:val="00D52E58"/>
    <w:rsid w:val="00D5342C"/>
    <w:rsid w:val="00D545E9"/>
    <w:rsid w:val="00D54CA2"/>
    <w:rsid w:val="00D56B20"/>
    <w:rsid w:val="00D56FDD"/>
    <w:rsid w:val="00D57537"/>
    <w:rsid w:val="00D578B3"/>
    <w:rsid w:val="00D57B89"/>
    <w:rsid w:val="00D57E5A"/>
    <w:rsid w:val="00D61245"/>
    <w:rsid w:val="00D6137F"/>
    <w:rsid w:val="00D618F4"/>
    <w:rsid w:val="00D62B0E"/>
    <w:rsid w:val="00D6349E"/>
    <w:rsid w:val="00D63636"/>
    <w:rsid w:val="00D640AD"/>
    <w:rsid w:val="00D64D75"/>
    <w:rsid w:val="00D64DE6"/>
    <w:rsid w:val="00D651B7"/>
    <w:rsid w:val="00D6525C"/>
    <w:rsid w:val="00D66D27"/>
    <w:rsid w:val="00D674C7"/>
    <w:rsid w:val="00D7040C"/>
    <w:rsid w:val="00D70DA5"/>
    <w:rsid w:val="00D714CC"/>
    <w:rsid w:val="00D71713"/>
    <w:rsid w:val="00D72776"/>
    <w:rsid w:val="00D727AB"/>
    <w:rsid w:val="00D72DC1"/>
    <w:rsid w:val="00D72E9D"/>
    <w:rsid w:val="00D736A9"/>
    <w:rsid w:val="00D7484A"/>
    <w:rsid w:val="00D74CBB"/>
    <w:rsid w:val="00D75EA7"/>
    <w:rsid w:val="00D75F00"/>
    <w:rsid w:val="00D77252"/>
    <w:rsid w:val="00D801CE"/>
    <w:rsid w:val="00D805A0"/>
    <w:rsid w:val="00D81ADF"/>
    <w:rsid w:val="00D81F21"/>
    <w:rsid w:val="00D83D06"/>
    <w:rsid w:val="00D84B64"/>
    <w:rsid w:val="00D855B0"/>
    <w:rsid w:val="00D864F2"/>
    <w:rsid w:val="00D9026A"/>
    <w:rsid w:val="00D90A6D"/>
    <w:rsid w:val="00D91F85"/>
    <w:rsid w:val="00D92E8A"/>
    <w:rsid w:val="00D92EE1"/>
    <w:rsid w:val="00D93D67"/>
    <w:rsid w:val="00D943F8"/>
    <w:rsid w:val="00D94800"/>
    <w:rsid w:val="00D95205"/>
    <w:rsid w:val="00D95470"/>
    <w:rsid w:val="00D96B55"/>
    <w:rsid w:val="00D97974"/>
    <w:rsid w:val="00DA1808"/>
    <w:rsid w:val="00DA2619"/>
    <w:rsid w:val="00DA275F"/>
    <w:rsid w:val="00DA3138"/>
    <w:rsid w:val="00DA3838"/>
    <w:rsid w:val="00DA3B43"/>
    <w:rsid w:val="00DA4239"/>
    <w:rsid w:val="00DA588C"/>
    <w:rsid w:val="00DA65DE"/>
    <w:rsid w:val="00DA7086"/>
    <w:rsid w:val="00DB041F"/>
    <w:rsid w:val="00DB0ABF"/>
    <w:rsid w:val="00DB0B61"/>
    <w:rsid w:val="00DB0BC2"/>
    <w:rsid w:val="00DB0C48"/>
    <w:rsid w:val="00DB1474"/>
    <w:rsid w:val="00DB261D"/>
    <w:rsid w:val="00DB2962"/>
    <w:rsid w:val="00DB2AF4"/>
    <w:rsid w:val="00DB2CEA"/>
    <w:rsid w:val="00DB2E8F"/>
    <w:rsid w:val="00DB393D"/>
    <w:rsid w:val="00DB4345"/>
    <w:rsid w:val="00DB4FBC"/>
    <w:rsid w:val="00DB52FB"/>
    <w:rsid w:val="00DB751B"/>
    <w:rsid w:val="00DC00C1"/>
    <w:rsid w:val="00DC013B"/>
    <w:rsid w:val="00DC01BC"/>
    <w:rsid w:val="00DC0608"/>
    <w:rsid w:val="00DC090B"/>
    <w:rsid w:val="00DC15BA"/>
    <w:rsid w:val="00DC1679"/>
    <w:rsid w:val="00DC1F16"/>
    <w:rsid w:val="00DC219B"/>
    <w:rsid w:val="00DC2CF1"/>
    <w:rsid w:val="00DC2DC7"/>
    <w:rsid w:val="00DC3A7C"/>
    <w:rsid w:val="00DC43CD"/>
    <w:rsid w:val="00DC4C76"/>
    <w:rsid w:val="00DC4FCF"/>
    <w:rsid w:val="00DC50E0"/>
    <w:rsid w:val="00DC587B"/>
    <w:rsid w:val="00DC5E74"/>
    <w:rsid w:val="00DC6386"/>
    <w:rsid w:val="00DD0198"/>
    <w:rsid w:val="00DD1130"/>
    <w:rsid w:val="00DD1951"/>
    <w:rsid w:val="00DD19A7"/>
    <w:rsid w:val="00DD1A02"/>
    <w:rsid w:val="00DD3F18"/>
    <w:rsid w:val="00DD3FCD"/>
    <w:rsid w:val="00DD487D"/>
    <w:rsid w:val="00DD4E83"/>
    <w:rsid w:val="00DD4F66"/>
    <w:rsid w:val="00DD5584"/>
    <w:rsid w:val="00DD6628"/>
    <w:rsid w:val="00DD6945"/>
    <w:rsid w:val="00DE0DD8"/>
    <w:rsid w:val="00DE1C31"/>
    <w:rsid w:val="00DE20D4"/>
    <w:rsid w:val="00DE2A3D"/>
    <w:rsid w:val="00DE2D04"/>
    <w:rsid w:val="00DE3250"/>
    <w:rsid w:val="00DE42A0"/>
    <w:rsid w:val="00DE49BE"/>
    <w:rsid w:val="00DE6028"/>
    <w:rsid w:val="00DE6557"/>
    <w:rsid w:val="00DE65AE"/>
    <w:rsid w:val="00DE6C85"/>
    <w:rsid w:val="00DE6D7B"/>
    <w:rsid w:val="00DE6FCA"/>
    <w:rsid w:val="00DE78A3"/>
    <w:rsid w:val="00DF04B7"/>
    <w:rsid w:val="00DF15FA"/>
    <w:rsid w:val="00DF1A71"/>
    <w:rsid w:val="00DF30E0"/>
    <w:rsid w:val="00DF35C6"/>
    <w:rsid w:val="00DF4B79"/>
    <w:rsid w:val="00DF4E7A"/>
    <w:rsid w:val="00DF50FC"/>
    <w:rsid w:val="00DF68C7"/>
    <w:rsid w:val="00DF731A"/>
    <w:rsid w:val="00DF74BB"/>
    <w:rsid w:val="00DF7C44"/>
    <w:rsid w:val="00DF7CB6"/>
    <w:rsid w:val="00E00B82"/>
    <w:rsid w:val="00E01639"/>
    <w:rsid w:val="00E01F43"/>
    <w:rsid w:val="00E04BBB"/>
    <w:rsid w:val="00E0613D"/>
    <w:rsid w:val="00E067D7"/>
    <w:rsid w:val="00E06B75"/>
    <w:rsid w:val="00E10443"/>
    <w:rsid w:val="00E107E5"/>
    <w:rsid w:val="00E11332"/>
    <w:rsid w:val="00E11352"/>
    <w:rsid w:val="00E12F49"/>
    <w:rsid w:val="00E161AB"/>
    <w:rsid w:val="00E163F9"/>
    <w:rsid w:val="00E170DC"/>
    <w:rsid w:val="00E174EF"/>
    <w:rsid w:val="00E17546"/>
    <w:rsid w:val="00E210B5"/>
    <w:rsid w:val="00E21EFB"/>
    <w:rsid w:val="00E22625"/>
    <w:rsid w:val="00E22BBE"/>
    <w:rsid w:val="00E2590E"/>
    <w:rsid w:val="00E25AB3"/>
    <w:rsid w:val="00E261B3"/>
    <w:rsid w:val="00E2671D"/>
    <w:rsid w:val="00E26818"/>
    <w:rsid w:val="00E26A39"/>
    <w:rsid w:val="00E26CC1"/>
    <w:rsid w:val="00E27130"/>
    <w:rsid w:val="00E274E3"/>
    <w:rsid w:val="00E27504"/>
    <w:rsid w:val="00E27CB5"/>
    <w:rsid w:val="00E27FFC"/>
    <w:rsid w:val="00E30B15"/>
    <w:rsid w:val="00E32BCF"/>
    <w:rsid w:val="00E32C46"/>
    <w:rsid w:val="00E32CD9"/>
    <w:rsid w:val="00E33161"/>
    <w:rsid w:val="00E33237"/>
    <w:rsid w:val="00E400AE"/>
    <w:rsid w:val="00E40181"/>
    <w:rsid w:val="00E4022E"/>
    <w:rsid w:val="00E40A8F"/>
    <w:rsid w:val="00E41176"/>
    <w:rsid w:val="00E45517"/>
    <w:rsid w:val="00E46B66"/>
    <w:rsid w:val="00E51ACA"/>
    <w:rsid w:val="00E535D5"/>
    <w:rsid w:val="00E54950"/>
    <w:rsid w:val="00E55871"/>
    <w:rsid w:val="00E55D43"/>
    <w:rsid w:val="00E55FB3"/>
    <w:rsid w:val="00E56A01"/>
    <w:rsid w:val="00E56AC7"/>
    <w:rsid w:val="00E577DF"/>
    <w:rsid w:val="00E57903"/>
    <w:rsid w:val="00E579E9"/>
    <w:rsid w:val="00E57C55"/>
    <w:rsid w:val="00E60280"/>
    <w:rsid w:val="00E6081F"/>
    <w:rsid w:val="00E61DF7"/>
    <w:rsid w:val="00E61EA2"/>
    <w:rsid w:val="00E629A1"/>
    <w:rsid w:val="00E63BFB"/>
    <w:rsid w:val="00E64A2E"/>
    <w:rsid w:val="00E65EE3"/>
    <w:rsid w:val="00E661E1"/>
    <w:rsid w:val="00E6794C"/>
    <w:rsid w:val="00E71591"/>
    <w:rsid w:val="00E71599"/>
    <w:rsid w:val="00E71CEB"/>
    <w:rsid w:val="00E740B7"/>
    <w:rsid w:val="00E7474F"/>
    <w:rsid w:val="00E76609"/>
    <w:rsid w:val="00E8065C"/>
    <w:rsid w:val="00E80DE3"/>
    <w:rsid w:val="00E8103A"/>
    <w:rsid w:val="00E82C55"/>
    <w:rsid w:val="00E83014"/>
    <w:rsid w:val="00E843B6"/>
    <w:rsid w:val="00E86492"/>
    <w:rsid w:val="00E8787E"/>
    <w:rsid w:val="00E87F65"/>
    <w:rsid w:val="00E92AC3"/>
    <w:rsid w:val="00E92B7A"/>
    <w:rsid w:val="00E938D6"/>
    <w:rsid w:val="00E94B77"/>
    <w:rsid w:val="00E958DB"/>
    <w:rsid w:val="00E95F18"/>
    <w:rsid w:val="00EA11E7"/>
    <w:rsid w:val="00EA129C"/>
    <w:rsid w:val="00EA17AE"/>
    <w:rsid w:val="00EA2F6A"/>
    <w:rsid w:val="00EA4FAD"/>
    <w:rsid w:val="00EA53DF"/>
    <w:rsid w:val="00EA54FD"/>
    <w:rsid w:val="00EA553B"/>
    <w:rsid w:val="00EA727A"/>
    <w:rsid w:val="00EA72CC"/>
    <w:rsid w:val="00EA7BAB"/>
    <w:rsid w:val="00EA7F3C"/>
    <w:rsid w:val="00EB00E0"/>
    <w:rsid w:val="00EB04D7"/>
    <w:rsid w:val="00EB05D5"/>
    <w:rsid w:val="00EB0D97"/>
    <w:rsid w:val="00EB1691"/>
    <w:rsid w:val="00EB22D1"/>
    <w:rsid w:val="00EB2FF9"/>
    <w:rsid w:val="00EB4363"/>
    <w:rsid w:val="00EB4A22"/>
    <w:rsid w:val="00EB4BC7"/>
    <w:rsid w:val="00EB509A"/>
    <w:rsid w:val="00EB5554"/>
    <w:rsid w:val="00EB5C96"/>
    <w:rsid w:val="00EB6FA6"/>
    <w:rsid w:val="00EB77E9"/>
    <w:rsid w:val="00EB79C2"/>
    <w:rsid w:val="00EC059F"/>
    <w:rsid w:val="00EC1F24"/>
    <w:rsid w:val="00EC22F6"/>
    <w:rsid w:val="00EC263F"/>
    <w:rsid w:val="00EC3DB9"/>
    <w:rsid w:val="00EC711F"/>
    <w:rsid w:val="00ED1E25"/>
    <w:rsid w:val="00ED3B99"/>
    <w:rsid w:val="00ED3EF5"/>
    <w:rsid w:val="00ED5B9B"/>
    <w:rsid w:val="00ED6BAD"/>
    <w:rsid w:val="00ED7447"/>
    <w:rsid w:val="00ED7762"/>
    <w:rsid w:val="00EE00D6"/>
    <w:rsid w:val="00EE11E7"/>
    <w:rsid w:val="00EE1488"/>
    <w:rsid w:val="00EE29AD"/>
    <w:rsid w:val="00EE3555"/>
    <w:rsid w:val="00EE3E24"/>
    <w:rsid w:val="00EE4043"/>
    <w:rsid w:val="00EE4438"/>
    <w:rsid w:val="00EE4CF1"/>
    <w:rsid w:val="00EE4D5D"/>
    <w:rsid w:val="00EE5131"/>
    <w:rsid w:val="00EF109B"/>
    <w:rsid w:val="00EF184A"/>
    <w:rsid w:val="00EF201C"/>
    <w:rsid w:val="00EF2C72"/>
    <w:rsid w:val="00EF3577"/>
    <w:rsid w:val="00EF36AF"/>
    <w:rsid w:val="00EF47EF"/>
    <w:rsid w:val="00EF5355"/>
    <w:rsid w:val="00EF59A3"/>
    <w:rsid w:val="00EF6675"/>
    <w:rsid w:val="00F0063D"/>
    <w:rsid w:val="00F00F9C"/>
    <w:rsid w:val="00F01E5F"/>
    <w:rsid w:val="00F024F3"/>
    <w:rsid w:val="00F02ABA"/>
    <w:rsid w:val="00F0437A"/>
    <w:rsid w:val="00F0618F"/>
    <w:rsid w:val="00F07BEB"/>
    <w:rsid w:val="00F101B8"/>
    <w:rsid w:val="00F11037"/>
    <w:rsid w:val="00F12376"/>
    <w:rsid w:val="00F14854"/>
    <w:rsid w:val="00F15144"/>
    <w:rsid w:val="00F16523"/>
    <w:rsid w:val="00F16F1B"/>
    <w:rsid w:val="00F17067"/>
    <w:rsid w:val="00F17A42"/>
    <w:rsid w:val="00F21B62"/>
    <w:rsid w:val="00F21E69"/>
    <w:rsid w:val="00F23150"/>
    <w:rsid w:val="00F24607"/>
    <w:rsid w:val="00F250A9"/>
    <w:rsid w:val="00F267AF"/>
    <w:rsid w:val="00F30083"/>
    <w:rsid w:val="00F3063D"/>
    <w:rsid w:val="00F30641"/>
    <w:rsid w:val="00F30714"/>
    <w:rsid w:val="00F30FF4"/>
    <w:rsid w:val="00F3122E"/>
    <w:rsid w:val="00F31CDA"/>
    <w:rsid w:val="00F32368"/>
    <w:rsid w:val="00F326DF"/>
    <w:rsid w:val="00F331AD"/>
    <w:rsid w:val="00F342BF"/>
    <w:rsid w:val="00F343C2"/>
    <w:rsid w:val="00F35287"/>
    <w:rsid w:val="00F40A70"/>
    <w:rsid w:val="00F419A8"/>
    <w:rsid w:val="00F42DFF"/>
    <w:rsid w:val="00F42E50"/>
    <w:rsid w:val="00F43A03"/>
    <w:rsid w:val="00F43A37"/>
    <w:rsid w:val="00F43B35"/>
    <w:rsid w:val="00F452CB"/>
    <w:rsid w:val="00F45BA8"/>
    <w:rsid w:val="00F4641B"/>
    <w:rsid w:val="00F466AC"/>
    <w:rsid w:val="00F46EB8"/>
    <w:rsid w:val="00F50CD1"/>
    <w:rsid w:val="00F5106A"/>
    <w:rsid w:val="00F511E4"/>
    <w:rsid w:val="00F521BF"/>
    <w:rsid w:val="00F52662"/>
    <w:rsid w:val="00F52CA3"/>
    <w:rsid w:val="00F52D09"/>
    <w:rsid w:val="00F52E08"/>
    <w:rsid w:val="00F53A66"/>
    <w:rsid w:val="00F5462D"/>
    <w:rsid w:val="00F55B21"/>
    <w:rsid w:val="00F55DA6"/>
    <w:rsid w:val="00F56EF6"/>
    <w:rsid w:val="00F57177"/>
    <w:rsid w:val="00F60082"/>
    <w:rsid w:val="00F60D07"/>
    <w:rsid w:val="00F61A9F"/>
    <w:rsid w:val="00F61B5F"/>
    <w:rsid w:val="00F61E89"/>
    <w:rsid w:val="00F624BF"/>
    <w:rsid w:val="00F634B9"/>
    <w:rsid w:val="00F63621"/>
    <w:rsid w:val="00F644F5"/>
    <w:rsid w:val="00F64696"/>
    <w:rsid w:val="00F659E1"/>
    <w:rsid w:val="00F65AA9"/>
    <w:rsid w:val="00F66743"/>
    <w:rsid w:val="00F66D1B"/>
    <w:rsid w:val="00F6768F"/>
    <w:rsid w:val="00F679F0"/>
    <w:rsid w:val="00F7077E"/>
    <w:rsid w:val="00F70C90"/>
    <w:rsid w:val="00F72C2C"/>
    <w:rsid w:val="00F738AB"/>
    <w:rsid w:val="00F738F0"/>
    <w:rsid w:val="00F741F2"/>
    <w:rsid w:val="00F7645C"/>
    <w:rsid w:val="00F76CAB"/>
    <w:rsid w:val="00F772C6"/>
    <w:rsid w:val="00F77D71"/>
    <w:rsid w:val="00F80341"/>
    <w:rsid w:val="00F81272"/>
    <w:rsid w:val="00F815B5"/>
    <w:rsid w:val="00F81F5E"/>
    <w:rsid w:val="00F82824"/>
    <w:rsid w:val="00F834AC"/>
    <w:rsid w:val="00F83626"/>
    <w:rsid w:val="00F84289"/>
    <w:rsid w:val="00F8457C"/>
    <w:rsid w:val="00F85195"/>
    <w:rsid w:val="00F857D4"/>
    <w:rsid w:val="00F86013"/>
    <w:rsid w:val="00F868E3"/>
    <w:rsid w:val="00F90D22"/>
    <w:rsid w:val="00F92009"/>
    <w:rsid w:val="00F929FE"/>
    <w:rsid w:val="00F938BA"/>
    <w:rsid w:val="00F94907"/>
    <w:rsid w:val="00F957A1"/>
    <w:rsid w:val="00F95A43"/>
    <w:rsid w:val="00F95D54"/>
    <w:rsid w:val="00F97149"/>
    <w:rsid w:val="00F97919"/>
    <w:rsid w:val="00F97A40"/>
    <w:rsid w:val="00FA02B7"/>
    <w:rsid w:val="00FA0ACD"/>
    <w:rsid w:val="00FA230B"/>
    <w:rsid w:val="00FA2C46"/>
    <w:rsid w:val="00FA3525"/>
    <w:rsid w:val="00FA3CBC"/>
    <w:rsid w:val="00FA401F"/>
    <w:rsid w:val="00FA5A53"/>
    <w:rsid w:val="00FA7FC7"/>
    <w:rsid w:val="00FB1569"/>
    <w:rsid w:val="00FB1F6E"/>
    <w:rsid w:val="00FB2342"/>
    <w:rsid w:val="00FB265D"/>
    <w:rsid w:val="00FB2B67"/>
    <w:rsid w:val="00FB4769"/>
    <w:rsid w:val="00FB4CDA"/>
    <w:rsid w:val="00FB53CB"/>
    <w:rsid w:val="00FB5483"/>
    <w:rsid w:val="00FB5632"/>
    <w:rsid w:val="00FB59E0"/>
    <w:rsid w:val="00FB6481"/>
    <w:rsid w:val="00FB6D36"/>
    <w:rsid w:val="00FC0148"/>
    <w:rsid w:val="00FC0965"/>
    <w:rsid w:val="00FC0F81"/>
    <w:rsid w:val="00FC128F"/>
    <w:rsid w:val="00FC16BC"/>
    <w:rsid w:val="00FC252F"/>
    <w:rsid w:val="00FC395C"/>
    <w:rsid w:val="00FC3EE3"/>
    <w:rsid w:val="00FC4052"/>
    <w:rsid w:val="00FC5B91"/>
    <w:rsid w:val="00FC5E8E"/>
    <w:rsid w:val="00FC6195"/>
    <w:rsid w:val="00FC6483"/>
    <w:rsid w:val="00FD01F1"/>
    <w:rsid w:val="00FD0E1F"/>
    <w:rsid w:val="00FD3766"/>
    <w:rsid w:val="00FD38FD"/>
    <w:rsid w:val="00FD3D05"/>
    <w:rsid w:val="00FD412B"/>
    <w:rsid w:val="00FD4558"/>
    <w:rsid w:val="00FD47C4"/>
    <w:rsid w:val="00FD6350"/>
    <w:rsid w:val="00FD649E"/>
    <w:rsid w:val="00FD6D3F"/>
    <w:rsid w:val="00FE2DCF"/>
    <w:rsid w:val="00FE331E"/>
    <w:rsid w:val="00FE3A58"/>
    <w:rsid w:val="00FE3F45"/>
    <w:rsid w:val="00FE3FA7"/>
    <w:rsid w:val="00FE4081"/>
    <w:rsid w:val="00FE50F3"/>
    <w:rsid w:val="00FE65B8"/>
    <w:rsid w:val="00FF2A4E"/>
    <w:rsid w:val="00FF2FCE"/>
    <w:rsid w:val="00FF3395"/>
    <w:rsid w:val="00FF3B2D"/>
    <w:rsid w:val="00FF4F7D"/>
    <w:rsid w:val="00FF605A"/>
    <w:rsid w:val="00FF6D9D"/>
    <w:rsid w:val="00FF6F75"/>
    <w:rsid w:val="00FF7620"/>
    <w:rsid w:val="00FF7DD5"/>
    <w:rsid w:val="014215E2"/>
    <w:rsid w:val="016D7E4F"/>
    <w:rsid w:val="0207B9C1"/>
    <w:rsid w:val="02296250"/>
    <w:rsid w:val="02D89076"/>
    <w:rsid w:val="041913BC"/>
    <w:rsid w:val="071A6C36"/>
    <w:rsid w:val="0B3DF848"/>
    <w:rsid w:val="0C0A5701"/>
    <w:rsid w:val="0C11A5D3"/>
    <w:rsid w:val="0C994E6F"/>
    <w:rsid w:val="0CE274B6"/>
    <w:rsid w:val="0D43248C"/>
    <w:rsid w:val="0F1BFEF6"/>
    <w:rsid w:val="0F8AED39"/>
    <w:rsid w:val="0F92A569"/>
    <w:rsid w:val="102025D2"/>
    <w:rsid w:val="11009569"/>
    <w:rsid w:val="112D4EEC"/>
    <w:rsid w:val="119BB95A"/>
    <w:rsid w:val="11CAB920"/>
    <w:rsid w:val="12422CE8"/>
    <w:rsid w:val="1252ECCA"/>
    <w:rsid w:val="127F2C69"/>
    <w:rsid w:val="13847E42"/>
    <w:rsid w:val="153CE87B"/>
    <w:rsid w:val="1693AB8C"/>
    <w:rsid w:val="185D9DB6"/>
    <w:rsid w:val="19B3EF4C"/>
    <w:rsid w:val="1A62611D"/>
    <w:rsid w:val="1B90D512"/>
    <w:rsid w:val="1BE6529D"/>
    <w:rsid w:val="1D44F24C"/>
    <w:rsid w:val="1DFB8B99"/>
    <w:rsid w:val="1F7C9AA3"/>
    <w:rsid w:val="20B5C5E6"/>
    <w:rsid w:val="219CE2D1"/>
    <w:rsid w:val="226217C8"/>
    <w:rsid w:val="22DE4EE0"/>
    <w:rsid w:val="236906A9"/>
    <w:rsid w:val="240AE8F7"/>
    <w:rsid w:val="245B3A7B"/>
    <w:rsid w:val="24C1CA1E"/>
    <w:rsid w:val="25778241"/>
    <w:rsid w:val="266A3AF1"/>
    <w:rsid w:val="28B0AF3E"/>
    <w:rsid w:val="2A45BC33"/>
    <w:rsid w:val="2A55E54C"/>
    <w:rsid w:val="2AA8A2BC"/>
    <w:rsid w:val="2B1C1BBD"/>
    <w:rsid w:val="2D12AD8F"/>
    <w:rsid w:val="2E75F912"/>
    <w:rsid w:val="30392953"/>
    <w:rsid w:val="30DC845B"/>
    <w:rsid w:val="30FFEDA9"/>
    <w:rsid w:val="311DA349"/>
    <w:rsid w:val="31479410"/>
    <w:rsid w:val="330F118B"/>
    <w:rsid w:val="331C91B9"/>
    <w:rsid w:val="333564C3"/>
    <w:rsid w:val="35B6CAA7"/>
    <w:rsid w:val="3615EE2D"/>
    <w:rsid w:val="3657D908"/>
    <w:rsid w:val="38870232"/>
    <w:rsid w:val="38E20406"/>
    <w:rsid w:val="39AD3998"/>
    <w:rsid w:val="3B71DC33"/>
    <w:rsid w:val="3D21868C"/>
    <w:rsid w:val="3F32B5F2"/>
    <w:rsid w:val="3F350242"/>
    <w:rsid w:val="3FA37615"/>
    <w:rsid w:val="402510F4"/>
    <w:rsid w:val="406662D5"/>
    <w:rsid w:val="422ADE0F"/>
    <w:rsid w:val="4296236B"/>
    <w:rsid w:val="42E6C166"/>
    <w:rsid w:val="43536869"/>
    <w:rsid w:val="43BE81B1"/>
    <w:rsid w:val="441E28DE"/>
    <w:rsid w:val="4449E4A6"/>
    <w:rsid w:val="44723651"/>
    <w:rsid w:val="46424CB0"/>
    <w:rsid w:val="4828F0F3"/>
    <w:rsid w:val="48394760"/>
    <w:rsid w:val="49DAF89D"/>
    <w:rsid w:val="49E6E137"/>
    <w:rsid w:val="4ABBC968"/>
    <w:rsid w:val="4B227C5F"/>
    <w:rsid w:val="4CD53453"/>
    <w:rsid w:val="4E23B157"/>
    <w:rsid w:val="4E488630"/>
    <w:rsid w:val="4ECED7D1"/>
    <w:rsid w:val="4F969526"/>
    <w:rsid w:val="509F510D"/>
    <w:rsid w:val="50AF6442"/>
    <w:rsid w:val="5186442A"/>
    <w:rsid w:val="527CA6C7"/>
    <w:rsid w:val="52815DE7"/>
    <w:rsid w:val="5301BEC6"/>
    <w:rsid w:val="5350BB24"/>
    <w:rsid w:val="547768AA"/>
    <w:rsid w:val="54AAF263"/>
    <w:rsid w:val="5501E778"/>
    <w:rsid w:val="55440EC8"/>
    <w:rsid w:val="581A65A6"/>
    <w:rsid w:val="583EB45A"/>
    <w:rsid w:val="58962A95"/>
    <w:rsid w:val="5A3A2F84"/>
    <w:rsid w:val="5CEDA6DE"/>
    <w:rsid w:val="5D2F0C3D"/>
    <w:rsid w:val="5E436068"/>
    <w:rsid w:val="60272EFD"/>
    <w:rsid w:val="6070934A"/>
    <w:rsid w:val="6253CA1A"/>
    <w:rsid w:val="62CB77C0"/>
    <w:rsid w:val="63233B0F"/>
    <w:rsid w:val="643C99A1"/>
    <w:rsid w:val="647AEB70"/>
    <w:rsid w:val="6522C6C7"/>
    <w:rsid w:val="65E0B282"/>
    <w:rsid w:val="675CE74C"/>
    <w:rsid w:val="688AE73F"/>
    <w:rsid w:val="6B4F5466"/>
    <w:rsid w:val="6B868499"/>
    <w:rsid w:val="6BA46886"/>
    <w:rsid w:val="6CF6E73F"/>
    <w:rsid w:val="6E467A06"/>
    <w:rsid w:val="6E592DAF"/>
    <w:rsid w:val="6FC85FA0"/>
    <w:rsid w:val="704AF2BA"/>
    <w:rsid w:val="776C9435"/>
    <w:rsid w:val="77B6912E"/>
    <w:rsid w:val="7887432D"/>
    <w:rsid w:val="78BD2B5B"/>
    <w:rsid w:val="79496A0D"/>
    <w:rsid w:val="7C1F18B6"/>
    <w:rsid w:val="7C471E49"/>
    <w:rsid w:val="7E8F88C6"/>
    <w:rsid w:val="7F3DA5D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CCF4F5F1-6E2B-42DA-A638-A17186A5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536A36"/>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20581F"/>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C9512A"/>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78"/>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171E8C"/>
    <w:pPr>
      <w:keepNext/>
      <w:keepLines/>
      <w:numPr>
        <w:ilvl w:val="5"/>
        <w:numId w:val="7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71E8C"/>
    <w:pPr>
      <w:keepNext/>
      <w:keepLines/>
      <w:numPr>
        <w:ilvl w:val="6"/>
        <w:numId w:val="7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71E8C"/>
    <w:pPr>
      <w:keepNext/>
      <w:keepLines/>
      <w:numPr>
        <w:ilvl w:val="7"/>
        <w:numId w:val="78"/>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71E8C"/>
    <w:pPr>
      <w:keepNext/>
      <w:keepLines/>
      <w:numPr>
        <w:ilvl w:val="8"/>
        <w:numId w:val="78"/>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36A36"/>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20581F"/>
    <w:rPr>
      <w:rFonts w:ascii="Arial" w:hAnsi="Arial"/>
      <w:b/>
      <w:color w:val="201547"/>
      <w:sz w:val="32"/>
      <w:szCs w:val="28"/>
      <w:lang w:eastAsia="en-US"/>
    </w:rPr>
  </w:style>
  <w:style w:type="character" w:customStyle="1" w:styleId="Heading3Char">
    <w:name w:val="Heading 3 Char"/>
    <w:link w:val="Heading3"/>
    <w:uiPriority w:val="1"/>
    <w:rsid w:val="00C9512A"/>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5F0F05"/>
    <w:pPr>
      <w:numPr>
        <w:numId w:val="8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styleId="Mention">
    <w:name w:val="Mention"/>
    <w:basedOn w:val="DefaultParagraphFont"/>
    <w:uiPriority w:val="99"/>
    <w:unhideWhenUsed/>
    <w:rsid w:val="00D6349E"/>
    <w:rPr>
      <w:color w:val="2B579A"/>
      <w:shd w:val="clear" w:color="auto" w:fill="E1DFDD"/>
    </w:rPr>
  </w:style>
  <w:style w:type="paragraph" w:customStyle="1" w:styleId="CCYPtablebullet">
    <w:name w:val="CCYP table bullet"/>
    <w:basedOn w:val="Normal"/>
    <w:rsid w:val="00A30CE2"/>
    <w:pPr>
      <w:numPr>
        <w:numId w:val="52"/>
      </w:numPr>
      <w:spacing w:line="240" w:lineRule="auto"/>
      <w:contextualSpacing/>
    </w:pPr>
    <w:rPr>
      <w:rFonts w:eastAsia="Arial" w:cs="Arial"/>
      <w:color w:val="000000"/>
      <w:spacing w:val="-2"/>
      <w:sz w:val="20"/>
    </w:rPr>
  </w:style>
  <w:style w:type="paragraph" w:customStyle="1" w:styleId="CCYPbullet">
    <w:name w:val="CCYP bullet"/>
    <w:basedOn w:val="CCYPtablebullet"/>
    <w:rsid w:val="00A30CE2"/>
    <w:pPr>
      <w:spacing w:line="276" w:lineRule="auto"/>
    </w:pPr>
    <w:rPr>
      <w:sz w:val="22"/>
      <w:szCs w:val="22"/>
      <w:lang w:val="en-GB"/>
    </w:rPr>
  </w:style>
  <w:style w:type="paragraph" w:styleId="ListParagraph">
    <w:name w:val="List Paragraph"/>
    <w:basedOn w:val="Normal"/>
    <w:uiPriority w:val="34"/>
    <w:qFormat/>
    <w:rsid w:val="00A30CE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A30CE2"/>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rsid w:val="00A30CE2"/>
    <w:rPr>
      <w:i/>
      <w:iCs/>
    </w:rPr>
  </w:style>
  <w:style w:type="paragraph" w:customStyle="1" w:styleId="Sectionbreakfirstpage">
    <w:name w:val="Section break first page"/>
    <w:uiPriority w:val="5"/>
    <w:rsid w:val="002F6AC1"/>
    <w:rPr>
      <w:rFonts w:ascii="Arial" w:hAnsi="Arial"/>
      <w:noProof/>
      <w:sz w:val="16"/>
      <w:szCs w:val="16"/>
      <w:lang w:eastAsia="en-US"/>
    </w:rPr>
  </w:style>
  <w:style w:type="character" w:customStyle="1" w:styleId="Heading6Char">
    <w:name w:val="Heading 6 Char"/>
    <w:basedOn w:val="DefaultParagraphFont"/>
    <w:link w:val="Heading6"/>
    <w:uiPriority w:val="9"/>
    <w:semiHidden/>
    <w:rsid w:val="00171E8C"/>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171E8C"/>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171E8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71E8C"/>
    <w:rPr>
      <w:rFonts w:asciiTheme="majorHAnsi" w:eastAsiaTheme="majorEastAsia" w:hAnsiTheme="majorHAnsi" w:cstheme="majorBidi"/>
      <w:i/>
      <w:iCs/>
      <w:color w:val="272727" w:themeColor="text1" w:themeTint="D8"/>
      <w:sz w:val="21"/>
      <w:szCs w:val="21"/>
      <w:lang w:eastAsia="en-US"/>
    </w:rPr>
  </w:style>
  <w:style w:type="paragraph" w:customStyle="1" w:styleId="Heading1-Contents">
    <w:name w:val="Heading 1 - Contents"/>
    <w:basedOn w:val="Heading1"/>
    <w:uiPriority w:val="11"/>
    <w:rsid w:val="0020413B"/>
  </w:style>
  <w:style w:type="character" w:customStyle="1" w:styleId="normaltextrun">
    <w:name w:val="normaltextrun"/>
    <w:basedOn w:val="DefaultParagraphFont"/>
    <w:rsid w:val="00E3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5243352">
      <w:bodyDiv w:val="1"/>
      <w:marLeft w:val="0"/>
      <w:marRight w:val="0"/>
      <w:marTop w:val="0"/>
      <w:marBottom w:val="0"/>
      <w:divBdr>
        <w:top w:val="none" w:sz="0" w:space="0" w:color="auto"/>
        <w:left w:val="none" w:sz="0" w:space="0" w:color="auto"/>
        <w:bottom w:val="none" w:sz="0" w:space="0" w:color="auto"/>
        <w:right w:val="none" w:sz="0" w:space="0" w:color="auto"/>
      </w:divBdr>
    </w:div>
    <w:div w:id="25933863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5222631">
      <w:bodyDiv w:val="1"/>
      <w:marLeft w:val="0"/>
      <w:marRight w:val="0"/>
      <w:marTop w:val="0"/>
      <w:marBottom w:val="0"/>
      <w:divBdr>
        <w:top w:val="none" w:sz="0" w:space="0" w:color="auto"/>
        <w:left w:val="none" w:sz="0" w:space="0" w:color="auto"/>
        <w:bottom w:val="none" w:sz="0" w:space="0" w:color="auto"/>
        <w:right w:val="none" w:sz="0" w:space="0" w:color="auto"/>
      </w:divBdr>
    </w:div>
    <w:div w:id="139234306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hild.safeguarding@dffh.vic.gov.au" TargetMode="External"/><Relationship Id="rId26" Type="http://schemas.openxmlformats.org/officeDocument/2006/relationships/hyperlink" Target="https://www.vic.gov.au/dhelk-dja-partnership-aboriginal-communities-address-family-violence" TargetMode="External"/><Relationship Id="rId39" Type="http://schemas.openxmlformats.org/officeDocument/2006/relationships/hyperlink" Target="file:///C:/Users/vidw2i2/Downloads/Complaints%20webpage" TargetMode="External"/><Relationship Id="rId21" Type="http://schemas.openxmlformats.org/officeDocument/2006/relationships/hyperlink" Target="https://www.vic.gov.au/family-violence-multi-agency-risk-assessment-and-management" TargetMode="External"/><Relationship Id="rId34" Type="http://schemas.openxmlformats.org/officeDocument/2006/relationships/hyperlink" Target="https://www.cpmanual.vic.gov.au/our-approach/roles-and-responsibilities/charter-rights-parents-and-carers-disabilities-involved" TargetMode="External"/><Relationship Id="rId42" Type="http://schemas.openxmlformats.org/officeDocument/2006/relationships/hyperlink" Target="https://www.vic.gov.au/family-violence-multi-agency-risk-assessment-and-management" TargetMode="External"/><Relationship Id="rId47" Type="http://schemas.openxmlformats.org/officeDocument/2006/relationships/hyperlink" Target="https://www.dffh.vic.gov.au/publications/aboriginal-and-torres-strait-islander-cultural-safety-framework" TargetMode="External"/><Relationship Id="rId50" Type="http://schemas.openxmlformats.org/officeDocument/2006/relationships/hyperlink" Target="https://vpsc.vic.gov.au/ethics-behaviours-culture/codes-of-conduct/code-of-conduct-for-victorian-public-sector-employees/" TargetMode="External"/><Relationship Id="rId55" Type="http://schemas.openxmlformats.org/officeDocument/2006/relationships/hyperlink" Target="https://www.vic.gov.au/dhelk-dja-partnership-aboriginal-communities-address-family-violence" TargetMode="External"/><Relationship Id="rId63" Type="http://schemas.openxmlformats.org/officeDocument/2006/relationships/hyperlink" Target="https://providers.dffh.vic.gov.au/residential-services-practice-manual"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dffh.vic.gov.au/publications/child-saf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ffh.vic.gov.au/publications/aboriginal-and-torres-strait-islander-cultural-safety-framework" TargetMode="External"/><Relationship Id="rId32" Type="http://schemas.openxmlformats.org/officeDocument/2006/relationships/hyperlink" Target="https://www.vic.gov.au/young-voices" TargetMode="External"/><Relationship Id="rId37" Type="http://schemas.openxmlformats.org/officeDocument/2006/relationships/hyperlink" Target="https://www.dffh.vic.gov.au/publications/child-safe-standards" TargetMode="External"/><Relationship Id="rId40" Type="http://schemas.openxmlformats.org/officeDocument/2006/relationships/hyperlink" Target="https://www.dffh.vic.gov.au/publications/child-safe-standards" TargetMode="External"/><Relationship Id="rId45" Type="http://schemas.openxmlformats.org/officeDocument/2006/relationships/hyperlink" Target="https://www.dffh.vic.gov.au/publications/child-safe-standards" TargetMode="External"/><Relationship Id="rId53" Type="http://schemas.openxmlformats.org/officeDocument/2006/relationships/hyperlink" Target="https://www.dffh.vic.gov.au/publications/anti-racism-action-plan-2024-2027" TargetMode="External"/><Relationship Id="rId58" Type="http://schemas.openxmlformats.org/officeDocument/2006/relationships/hyperlink" Target="https://www.dffh.vic.gov.au/publications/roadmap-reform-strong-families-safe-children" TargetMode="External"/><Relationship Id="rId66"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publications/anti-racism-action-plan-2024-2027" TargetMode="External"/><Relationship Id="rId28" Type="http://schemas.openxmlformats.org/officeDocument/2006/relationships/hyperlink" Target="https://www.dffh.vic.gov.au/our-leadership-charter" TargetMode="External"/><Relationship Id="rId36" Type="http://schemas.openxmlformats.org/officeDocument/2006/relationships/hyperlink" Target="https://www.vic.gov.au/family-violence-multi-agency-risk-assessment-and-management" TargetMode="External"/><Relationship Id="rId49" Type="http://schemas.openxmlformats.org/officeDocument/2006/relationships/hyperlink" Target="https://www.dffh.vic.gov.au/publications/child-safe-standards" TargetMode="External"/><Relationship Id="rId57" Type="http://schemas.openxmlformats.org/officeDocument/2006/relationships/hyperlink" Target="https://vahhf.org.au/" TargetMode="External"/><Relationship Id="rId61" Type="http://schemas.openxmlformats.org/officeDocument/2006/relationships/hyperlink" Target="https://www.cpmanual.vic.gov.au/" TargetMode="External"/><Relationship Id="rId10" Type="http://schemas.openxmlformats.org/officeDocument/2006/relationships/endnotes" Target="endnotes.xml"/><Relationship Id="rId19" Type="http://schemas.openxmlformats.org/officeDocument/2006/relationships/hyperlink" Target="https://www.dffh.vic.gov.au/publications/child-safe-standards" TargetMode="External"/><Relationship Id="rId31" Type="http://schemas.openxmlformats.org/officeDocument/2006/relationships/hyperlink" Target="https://www.dffh.vic.gov.au/publications/client-voice-framework-community-services" TargetMode="External"/><Relationship Id="rId44" Type="http://schemas.openxmlformats.org/officeDocument/2006/relationships/hyperlink" Target="https://www.dffh.vic.gov.au/publications/child-safe-standards" TargetMode="External"/><Relationship Id="rId52" Type="http://schemas.openxmlformats.org/officeDocument/2006/relationships/hyperlink" Target="https://www.dffh.vic.gov.au/publications/aboriginal-and-torres-strait-islander-cultural-safety-framework" TargetMode="External"/><Relationship Id="rId60" Type="http://schemas.openxmlformats.org/officeDocument/2006/relationships/hyperlink" Target="https://www.dffh.vic.gov.au/publications/wungurilwil-gapgapduir-aboriginal-children-and-families-agreement" TargetMode="External"/><Relationship Id="rId65"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ffh.vic.gov.au/publications/dffh-strategic-plan" TargetMode="External"/><Relationship Id="rId27" Type="http://schemas.openxmlformats.org/officeDocument/2006/relationships/hyperlink" Target="https://www.dffh.vic.gov.au/publications/dffh-strategic-plan" TargetMode="External"/><Relationship Id="rId30" Type="http://schemas.openxmlformats.org/officeDocument/2006/relationships/hyperlink" Target="https://services.dffh.vic.gov.au/charter-children-out-home-care" TargetMode="External"/><Relationship Id="rId35" Type="http://schemas.openxmlformats.org/officeDocument/2006/relationships/hyperlink" Target="https://www.dffh.vic.gov.au/making-complaint" TargetMode="External"/><Relationship Id="rId43" Type="http://schemas.openxmlformats.org/officeDocument/2006/relationships/hyperlink" Target="https://www.dffh.vic.gov.au/publications/child-safe-standards" TargetMode="External"/><Relationship Id="rId48" Type="http://schemas.openxmlformats.org/officeDocument/2006/relationships/hyperlink" Target="mailto:child.safeguarding@dffh.vic.gov.au" TargetMode="External"/><Relationship Id="rId56" Type="http://schemas.openxmlformats.org/officeDocument/2006/relationships/hyperlink" Target="https://www.dffh.vic.gov.au/publications/korin-korin-balit-djak"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cyp.vic.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ffh.vic.gov.au/aboriginal-childrens-forum" TargetMode="External"/><Relationship Id="rId33" Type="http://schemas.openxmlformats.org/officeDocument/2006/relationships/hyperlink" Target="https://www.dffh.vic.gov.au/publications/child-safe-standards" TargetMode="External"/><Relationship Id="rId38" Type="http://schemas.openxmlformats.org/officeDocument/2006/relationships/hyperlink" Target="https://www.dffh.vic.gov.au/making-complaint-children-and-young-people-out-home-care-care-services" TargetMode="External"/><Relationship Id="rId46" Type="http://schemas.openxmlformats.org/officeDocument/2006/relationships/hyperlink" Target="https://www.dffh.vic.gov.au/publications/child-safe-standards" TargetMode="External"/><Relationship Id="rId59" Type="http://schemas.openxmlformats.org/officeDocument/2006/relationships/hyperlink" Target="https://www.dffh.vic.gov.au/publications/dffh-strategic-plan" TargetMode="External"/><Relationship Id="rId67" Type="http://schemas.openxmlformats.org/officeDocument/2006/relationships/footer" Target="footer5.xml"/><Relationship Id="rId20" Type="http://schemas.openxmlformats.org/officeDocument/2006/relationships/hyperlink" Target="https://providers.dffh.vic.gov.au/child-safe-standards" TargetMode="External"/><Relationship Id="rId41" Type="http://schemas.openxmlformats.org/officeDocument/2006/relationships/hyperlink" Target="https://www.dffh.vic.gov.au/publications/privacy-policy" TargetMode="External"/><Relationship Id="rId54" Type="http://schemas.openxmlformats.org/officeDocument/2006/relationships/hyperlink" Target="https://www.dffh.vic.gov.au/publications/client-voice-framework-community-services" TargetMode="External"/><Relationship Id="rId62" Type="http://schemas.openxmlformats.org/officeDocument/2006/relationships/hyperlink" Target="https://www.dffh.vic.gov.au/publications/child-safe-standards" TargetMode="External"/><Relationship Id="rId7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EE787ADA2A041B90EEF8945477501" ma:contentTypeVersion="4" ma:contentTypeDescription="Create a new document." ma:contentTypeScope="" ma:versionID="afdb2f7fda9be97e406bad6623cc7c12">
  <xsd:schema xmlns:xsd="http://www.w3.org/2001/XMLSchema" xmlns:xs="http://www.w3.org/2001/XMLSchema" xmlns:p="http://schemas.microsoft.com/office/2006/metadata/properties" xmlns:ns2="ddc09268-eabf-4b23-83ca-c0091cb10c4e" targetNamespace="http://schemas.microsoft.com/office/2006/metadata/properties" ma:root="true" ma:fieldsID="a5cd3088e2e76588714ca787c1162b2a" ns2:_="">
    <xsd:import namespace="ddc09268-eabf-4b23-83ca-c0091cb10c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09268-eabf-4b23-83ca-c0091cb10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D1935-CF76-4EE5-81B6-F8588C981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09268-eabf-4b23-83ca-c0091cb10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ddc09268-eabf-4b23-83ca-c0091cb10c4e"/>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4785</Words>
  <Characters>27277</Characters>
  <Application>Microsoft Office Word</Application>
  <DocSecurity>2</DocSecurity>
  <Lines>227</Lines>
  <Paragraphs>63</Paragraphs>
  <ScaleCrop>false</ScaleCrop>
  <Company>Victoria State Government, Department of Families, Fairness and Housing</Company>
  <LinksUpToDate>false</LinksUpToDate>
  <CharactersWithSpaces>31999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and Wellbeing Policy</dc:title>
  <dc:subject>Child Safety and Wellbeing Policy</dc:subject>
  <dc:creator>Integrity Unit</dc:creator>
  <cp:keywords>children, child safety, child abuse, reportable conduct</cp:keywords>
  <cp:revision>2</cp:revision>
  <cp:lastPrinted>2021-01-30T00:27:00Z</cp:lastPrinted>
  <dcterms:created xsi:type="dcterms:W3CDTF">2024-12-10T03:17:00Z</dcterms:created>
  <dcterms:modified xsi:type="dcterms:W3CDTF">2024-12-10T03:17:00Z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0x0101005C8EE787ADA2A041B90EEF8945477501</vt:lpwstr>
  </property>
  <property fmtid="{D5CDD505-2E9C-101B-9397-08002B2CF9AE}" pid="4" name="version">
    <vt:lpwstr>2022v1 15032022</vt:lpwstr>
  </property>
  <property fmtid="{D5CDD505-2E9C-101B-9397-08002B2CF9AE}" pid="5" name="Order">
    <vt:r8>2400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Metatag">
    <vt:lpwstr/>
  </property>
  <property fmtid="{D5CDD505-2E9C-101B-9397-08002B2CF9AE}" pid="18" name="TriggerFlowInfo">
    <vt:lpwstr/>
  </property>
  <property fmtid="{D5CDD505-2E9C-101B-9397-08002B2CF9AE}" pid="19" name="SharedWithUsers">
    <vt:lpwstr>13;#Annalise Bamford (DFFH);#428;#Jo X Utting (DFFH)</vt:lpwstr>
  </property>
  <property fmtid="{D5CDD505-2E9C-101B-9397-08002B2CF9AE}" pid="20" name="MSIP_Label_43e64453-338c-4f93-8a4d-0039a0a41f2a_Enabled">
    <vt:lpwstr>true</vt:lpwstr>
  </property>
  <property fmtid="{D5CDD505-2E9C-101B-9397-08002B2CF9AE}" pid="21" name="MSIP_Label_43e64453-338c-4f93-8a4d-0039a0a41f2a_SetDate">
    <vt:lpwstr>2024-10-29T23:22:07Z</vt:lpwstr>
  </property>
  <property fmtid="{D5CDD505-2E9C-101B-9397-08002B2CF9AE}" pid="22" name="MSIP_Label_43e64453-338c-4f93-8a4d-0039a0a41f2a_Method">
    <vt:lpwstr>Privileged</vt:lpwstr>
  </property>
  <property fmtid="{D5CDD505-2E9C-101B-9397-08002B2CF9AE}" pid="23" name="MSIP_Label_43e64453-338c-4f93-8a4d-0039a0a41f2a_Name">
    <vt:lpwstr>43e64453-338c-4f93-8a4d-0039a0a41f2a</vt:lpwstr>
  </property>
  <property fmtid="{D5CDD505-2E9C-101B-9397-08002B2CF9AE}" pid="24" name="MSIP_Label_43e64453-338c-4f93-8a4d-0039a0a41f2a_SiteId">
    <vt:lpwstr>c0e0601f-0fac-449c-9c88-a104c4eb9f28</vt:lpwstr>
  </property>
  <property fmtid="{D5CDD505-2E9C-101B-9397-08002B2CF9AE}" pid="25" name="MSIP_Label_43e64453-338c-4f93-8a4d-0039a0a41f2a_ActionId">
    <vt:lpwstr>b26af9a3-2b03-4137-bd74-ce9d80777e8f</vt:lpwstr>
  </property>
  <property fmtid="{D5CDD505-2E9C-101B-9397-08002B2CF9AE}" pid="26" name="MSIP_Label_43e64453-338c-4f93-8a4d-0039a0a41f2a_ContentBits">
    <vt:lpwstr>2</vt:lpwstr>
  </property>
</Properties>
</file>