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862ED" w14:textId="4C1DC4D9" w:rsidR="0074696E" w:rsidRPr="004C6EEE" w:rsidRDefault="00242378" w:rsidP="00AD784C">
      <w:pPr>
        <w:pStyle w:val="Spacerparatopoffirstpage"/>
      </w:pPr>
      <w:r>
        <w:drawing>
          <wp:anchor distT="0" distB="0" distL="114300" distR="114300" simplePos="0" relativeHeight="251658240" behindDoc="1" locked="1" layoutInCell="1" allowOverlap="1" wp14:anchorId="58336C26" wp14:editId="2D158543">
            <wp:simplePos x="0" y="0"/>
            <wp:positionH relativeFrom="page">
              <wp:align>left</wp:align>
            </wp:positionH>
            <wp:positionV relativeFrom="page">
              <wp:align>top</wp:align>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4EE812D6"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5CD0E70F" w14:textId="77777777" w:rsidTr="00CF4148">
        <w:trPr>
          <w:trHeight w:val="1418"/>
        </w:trPr>
        <w:tc>
          <w:tcPr>
            <w:tcW w:w="7825" w:type="dxa"/>
            <w:vAlign w:val="bottom"/>
          </w:tcPr>
          <w:p w14:paraId="3827756F" w14:textId="45C8BE14" w:rsidR="00AD784C" w:rsidRPr="00161AA0" w:rsidRDefault="009C1579" w:rsidP="00EC20FF">
            <w:pPr>
              <w:pStyle w:val="Documenttitle"/>
            </w:pPr>
            <w:r>
              <w:t>Child protection and family services</w:t>
            </w:r>
          </w:p>
        </w:tc>
      </w:tr>
      <w:tr w:rsidR="000B2117" w14:paraId="22054F1B" w14:textId="77777777" w:rsidTr="009C1CB1">
        <w:trPr>
          <w:trHeight w:val="1247"/>
        </w:trPr>
        <w:tc>
          <w:tcPr>
            <w:tcW w:w="7825" w:type="dxa"/>
          </w:tcPr>
          <w:p w14:paraId="553D0C14" w14:textId="2E93ED71" w:rsidR="000B2117" w:rsidRPr="00A1389F" w:rsidRDefault="009C1579" w:rsidP="00CF4148">
            <w:pPr>
              <w:pStyle w:val="Documentsubtitle"/>
            </w:pPr>
            <w:r>
              <w:rPr>
                <w:szCs w:val="28"/>
              </w:rPr>
              <w:t>Additional service delivery data 2020-21</w:t>
            </w:r>
          </w:p>
        </w:tc>
      </w:tr>
      <w:tr w:rsidR="00CF4148" w14:paraId="03B6B623" w14:textId="77777777" w:rsidTr="00CF4148">
        <w:trPr>
          <w:trHeight w:val="284"/>
        </w:trPr>
        <w:tc>
          <w:tcPr>
            <w:tcW w:w="7825" w:type="dxa"/>
          </w:tcPr>
          <w:p w14:paraId="40B8919B" w14:textId="2D99687D" w:rsidR="00CF4148" w:rsidRPr="00250DC4" w:rsidRDefault="002C7FA6" w:rsidP="00CF4148">
            <w:pPr>
              <w:pStyle w:val="Bannermarking"/>
            </w:pPr>
            <w:r>
              <w:fldChar w:fldCharType="begin"/>
            </w:r>
            <w:r>
              <w:instrText>FILLIN  "Type the protective marking" \d OFFICIAL \o  \* MERGEFORMAT</w:instrText>
            </w:r>
            <w:r>
              <w:fldChar w:fldCharType="separate"/>
            </w:r>
            <w:r w:rsidR="009C1579">
              <w:t>OFFICIAL</w:t>
            </w:r>
            <w:r>
              <w:fldChar w:fldCharType="end"/>
            </w:r>
          </w:p>
        </w:tc>
      </w:tr>
    </w:tbl>
    <w:p w14:paraId="1376137E" w14:textId="2174ED23" w:rsidR="00AD784C" w:rsidRPr="00B57329" w:rsidRDefault="00AD784C" w:rsidP="002365B4">
      <w:pPr>
        <w:pStyle w:val="TOCheadingfactsheet"/>
      </w:pPr>
      <w:r w:rsidRPr="00B57329">
        <w:t>Contents</w:t>
      </w:r>
      <w:r w:rsidR="00552118" w:rsidRPr="00552118">
        <w:rPr>
          <w:noProof/>
        </w:rPr>
        <w:t xml:space="preserve"> </w:t>
      </w:r>
    </w:p>
    <w:p w14:paraId="10F6C585" w14:textId="1DAC9CE8" w:rsidR="009132E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0881138" w:history="1">
        <w:r w:rsidR="009132E4" w:rsidRPr="00876396">
          <w:rPr>
            <w:rStyle w:val="Hyperlink"/>
          </w:rPr>
          <w:t>Care Services</w:t>
        </w:r>
        <w:r w:rsidR="009132E4">
          <w:rPr>
            <w:webHidden/>
          </w:rPr>
          <w:tab/>
        </w:r>
        <w:r w:rsidR="009132E4">
          <w:rPr>
            <w:webHidden/>
          </w:rPr>
          <w:fldChar w:fldCharType="begin"/>
        </w:r>
        <w:r w:rsidR="009132E4">
          <w:rPr>
            <w:webHidden/>
          </w:rPr>
          <w:instrText xml:space="preserve"> PAGEREF _Toc80881138 \h </w:instrText>
        </w:r>
        <w:r w:rsidR="009132E4">
          <w:rPr>
            <w:webHidden/>
          </w:rPr>
        </w:r>
        <w:r w:rsidR="009132E4">
          <w:rPr>
            <w:webHidden/>
          </w:rPr>
          <w:fldChar w:fldCharType="separate"/>
        </w:r>
        <w:r w:rsidR="009132E4">
          <w:rPr>
            <w:webHidden/>
          </w:rPr>
          <w:t>2</w:t>
        </w:r>
        <w:r w:rsidR="009132E4">
          <w:rPr>
            <w:webHidden/>
          </w:rPr>
          <w:fldChar w:fldCharType="end"/>
        </w:r>
      </w:hyperlink>
    </w:p>
    <w:p w14:paraId="66042CCC" w14:textId="4823E9B7" w:rsidR="009132E4" w:rsidRDefault="002C7FA6">
      <w:pPr>
        <w:pStyle w:val="TOC2"/>
        <w:rPr>
          <w:rFonts w:asciiTheme="minorHAnsi" w:eastAsiaTheme="minorEastAsia" w:hAnsiTheme="minorHAnsi" w:cstheme="minorBidi"/>
          <w:sz w:val="22"/>
          <w:szCs w:val="22"/>
          <w:lang w:eastAsia="en-AU"/>
        </w:rPr>
      </w:pPr>
      <w:hyperlink w:anchor="_Toc80881139" w:history="1">
        <w:r w:rsidR="009132E4" w:rsidRPr="00876396">
          <w:rPr>
            <w:rStyle w:val="Hyperlink"/>
          </w:rPr>
          <w:t>Placements</w:t>
        </w:r>
        <w:r w:rsidR="009132E4">
          <w:rPr>
            <w:webHidden/>
          </w:rPr>
          <w:tab/>
        </w:r>
        <w:r w:rsidR="009132E4">
          <w:rPr>
            <w:webHidden/>
          </w:rPr>
          <w:fldChar w:fldCharType="begin"/>
        </w:r>
        <w:r w:rsidR="009132E4">
          <w:rPr>
            <w:webHidden/>
          </w:rPr>
          <w:instrText xml:space="preserve"> PAGEREF _Toc80881139 \h </w:instrText>
        </w:r>
        <w:r w:rsidR="009132E4">
          <w:rPr>
            <w:webHidden/>
          </w:rPr>
        </w:r>
        <w:r w:rsidR="009132E4">
          <w:rPr>
            <w:webHidden/>
          </w:rPr>
          <w:fldChar w:fldCharType="separate"/>
        </w:r>
        <w:r w:rsidR="009132E4">
          <w:rPr>
            <w:webHidden/>
          </w:rPr>
          <w:t>2</w:t>
        </w:r>
        <w:r w:rsidR="009132E4">
          <w:rPr>
            <w:webHidden/>
          </w:rPr>
          <w:fldChar w:fldCharType="end"/>
        </w:r>
      </w:hyperlink>
    </w:p>
    <w:p w14:paraId="493771C4" w14:textId="31ED8F12" w:rsidR="009132E4" w:rsidRDefault="002C7FA6">
      <w:pPr>
        <w:pStyle w:val="TOC2"/>
        <w:rPr>
          <w:rFonts w:asciiTheme="minorHAnsi" w:eastAsiaTheme="minorEastAsia" w:hAnsiTheme="minorHAnsi" w:cstheme="minorBidi"/>
          <w:sz w:val="22"/>
          <w:szCs w:val="22"/>
          <w:lang w:eastAsia="en-AU"/>
        </w:rPr>
      </w:pPr>
      <w:hyperlink w:anchor="_Toc80881140" w:history="1">
        <w:r w:rsidR="009132E4" w:rsidRPr="00876396">
          <w:rPr>
            <w:rStyle w:val="Hyperlink"/>
          </w:rPr>
          <w:t>Care Services investigations</w:t>
        </w:r>
        <w:r w:rsidR="009132E4">
          <w:rPr>
            <w:webHidden/>
          </w:rPr>
          <w:tab/>
        </w:r>
        <w:r w:rsidR="009132E4">
          <w:rPr>
            <w:webHidden/>
          </w:rPr>
          <w:fldChar w:fldCharType="begin"/>
        </w:r>
        <w:r w:rsidR="009132E4">
          <w:rPr>
            <w:webHidden/>
          </w:rPr>
          <w:instrText xml:space="preserve"> PAGEREF _Toc80881140 \h </w:instrText>
        </w:r>
        <w:r w:rsidR="009132E4">
          <w:rPr>
            <w:webHidden/>
          </w:rPr>
        </w:r>
        <w:r w:rsidR="009132E4">
          <w:rPr>
            <w:webHidden/>
          </w:rPr>
          <w:fldChar w:fldCharType="separate"/>
        </w:r>
        <w:r w:rsidR="009132E4">
          <w:rPr>
            <w:webHidden/>
          </w:rPr>
          <w:t>3</w:t>
        </w:r>
        <w:r w:rsidR="009132E4">
          <w:rPr>
            <w:webHidden/>
          </w:rPr>
          <w:fldChar w:fldCharType="end"/>
        </w:r>
      </w:hyperlink>
    </w:p>
    <w:p w14:paraId="6F143601" w14:textId="1C35C95A" w:rsidR="009132E4" w:rsidRDefault="002C7FA6">
      <w:pPr>
        <w:pStyle w:val="TOC2"/>
        <w:rPr>
          <w:rFonts w:asciiTheme="minorHAnsi" w:eastAsiaTheme="minorEastAsia" w:hAnsiTheme="minorHAnsi" w:cstheme="minorBidi"/>
          <w:sz w:val="22"/>
          <w:szCs w:val="22"/>
          <w:lang w:eastAsia="en-AU"/>
        </w:rPr>
      </w:pPr>
      <w:hyperlink w:anchor="_Toc80881141" w:history="1">
        <w:r w:rsidR="009132E4" w:rsidRPr="00876396">
          <w:rPr>
            <w:rStyle w:val="Hyperlink"/>
          </w:rPr>
          <w:t>Suitability Panel</w:t>
        </w:r>
        <w:r w:rsidR="009132E4">
          <w:rPr>
            <w:webHidden/>
          </w:rPr>
          <w:tab/>
        </w:r>
        <w:r w:rsidR="009132E4">
          <w:rPr>
            <w:webHidden/>
          </w:rPr>
          <w:fldChar w:fldCharType="begin"/>
        </w:r>
        <w:r w:rsidR="009132E4">
          <w:rPr>
            <w:webHidden/>
          </w:rPr>
          <w:instrText xml:space="preserve"> PAGEREF _Toc80881141 \h </w:instrText>
        </w:r>
        <w:r w:rsidR="009132E4">
          <w:rPr>
            <w:webHidden/>
          </w:rPr>
        </w:r>
        <w:r w:rsidR="009132E4">
          <w:rPr>
            <w:webHidden/>
          </w:rPr>
          <w:fldChar w:fldCharType="separate"/>
        </w:r>
        <w:r w:rsidR="009132E4">
          <w:rPr>
            <w:webHidden/>
          </w:rPr>
          <w:t>4</w:t>
        </w:r>
        <w:r w:rsidR="009132E4">
          <w:rPr>
            <w:webHidden/>
          </w:rPr>
          <w:fldChar w:fldCharType="end"/>
        </w:r>
      </w:hyperlink>
    </w:p>
    <w:p w14:paraId="7568C157" w14:textId="75945B51" w:rsidR="009132E4" w:rsidRDefault="002C7FA6">
      <w:pPr>
        <w:pStyle w:val="TOC1"/>
        <w:rPr>
          <w:rFonts w:asciiTheme="minorHAnsi" w:eastAsiaTheme="minorEastAsia" w:hAnsiTheme="minorHAnsi" w:cstheme="minorBidi"/>
          <w:b w:val="0"/>
          <w:sz w:val="22"/>
          <w:szCs w:val="22"/>
          <w:lang w:eastAsia="en-AU"/>
        </w:rPr>
      </w:pPr>
      <w:hyperlink w:anchor="_Toc80881142" w:history="1">
        <w:r w:rsidR="009132E4" w:rsidRPr="00876396">
          <w:rPr>
            <w:rStyle w:val="Hyperlink"/>
          </w:rPr>
          <w:t>Child protection</w:t>
        </w:r>
        <w:r w:rsidR="009132E4">
          <w:rPr>
            <w:webHidden/>
          </w:rPr>
          <w:tab/>
        </w:r>
        <w:r w:rsidR="009132E4">
          <w:rPr>
            <w:webHidden/>
          </w:rPr>
          <w:fldChar w:fldCharType="begin"/>
        </w:r>
        <w:r w:rsidR="009132E4">
          <w:rPr>
            <w:webHidden/>
          </w:rPr>
          <w:instrText xml:space="preserve"> PAGEREF _Toc80881142 \h </w:instrText>
        </w:r>
        <w:r w:rsidR="009132E4">
          <w:rPr>
            <w:webHidden/>
          </w:rPr>
        </w:r>
        <w:r w:rsidR="009132E4">
          <w:rPr>
            <w:webHidden/>
          </w:rPr>
          <w:fldChar w:fldCharType="separate"/>
        </w:r>
        <w:r w:rsidR="009132E4">
          <w:rPr>
            <w:webHidden/>
          </w:rPr>
          <w:t>4</w:t>
        </w:r>
        <w:r w:rsidR="009132E4">
          <w:rPr>
            <w:webHidden/>
          </w:rPr>
          <w:fldChar w:fldCharType="end"/>
        </w:r>
      </w:hyperlink>
    </w:p>
    <w:p w14:paraId="4ECE25E8" w14:textId="03BD615A" w:rsidR="009132E4" w:rsidRDefault="002C7FA6">
      <w:pPr>
        <w:pStyle w:val="TOC2"/>
        <w:rPr>
          <w:rFonts w:asciiTheme="minorHAnsi" w:eastAsiaTheme="minorEastAsia" w:hAnsiTheme="minorHAnsi" w:cstheme="minorBidi"/>
          <w:sz w:val="22"/>
          <w:szCs w:val="22"/>
          <w:lang w:eastAsia="en-AU"/>
        </w:rPr>
      </w:pPr>
      <w:hyperlink w:anchor="_Toc80881143" w:history="1">
        <w:r w:rsidR="009132E4" w:rsidRPr="00876396">
          <w:rPr>
            <w:rStyle w:val="Hyperlink"/>
          </w:rPr>
          <w:t>Child protection demand</w:t>
        </w:r>
        <w:r w:rsidR="009132E4">
          <w:rPr>
            <w:webHidden/>
          </w:rPr>
          <w:tab/>
        </w:r>
        <w:r w:rsidR="009132E4">
          <w:rPr>
            <w:webHidden/>
          </w:rPr>
          <w:fldChar w:fldCharType="begin"/>
        </w:r>
        <w:r w:rsidR="009132E4">
          <w:rPr>
            <w:webHidden/>
          </w:rPr>
          <w:instrText xml:space="preserve"> PAGEREF _Toc80881143 \h </w:instrText>
        </w:r>
        <w:r w:rsidR="009132E4">
          <w:rPr>
            <w:webHidden/>
          </w:rPr>
        </w:r>
        <w:r w:rsidR="009132E4">
          <w:rPr>
            <w:webHidden/>
          </w:rPr>
          <w:fldChar w:fldCharType="separate"/>
        </w:r>
        <w:r w:rsidR="009132E4">
          <w:rPr>
            <w:webHidden/>
          </w:rPr>
          <w:t>5</w:t>
        </w:r>
        <w:r w:rsidR="009132E4">
          <w:rPr>
            <w:webHidden/>
          </w:rPr>
          <w:fldChar w:fldCharType="end"/>
        </w:r>
      </w:hyperlink>
    </w:p>
    <w:p w14:paraId="5591267F" w14:textId="71AA825B" w:rsidR="009132E4" w:rsidRDefault="002C7FA6">
      <w:pPr>
        <w:pStyle w:val="TOC2"/>
        <w:rPr>
          <w:rFonts w:asciiTheme="minorHAnsi" w:eastAsiaTheme="minorEastAsia" w:hAnsiTheme="minorHAnsi" w:cstheme="minorBidi"/>
          <w:sz w:val="22"/>
          <w:szCs w:val="22"/>
          <w:lang w:eastAsia="en-AU"/>
        </w:rPr>
      </w:pPr>
      <w:hyperlink w:anchor="_Toc80881144" w:history="1">
        <w:r w:rsidR="009132E4" w:rsidRPr="00876396">
          <w:rPr>
            <w:rStyle w:val="Hyperlink"/>
          </w:rPr>
          <w:t>Supervision</w:t>
        </w:r>
        <w:r w:rsidR="009132E4">
          <w:rPr>
            <w:webHidden/>
          </w:rPr>
          <w:tab/>
        </w:r>
        <w:r w:rsidR="009132E4">
          <w:rPr>
            <w:webHidden/>
          </w:rPr>
          <w:fldChar w:fldCharType="begin"/>
        </w:r>
        <w:r w:rsidR="009132E4">
          <w:rPr>
            <w:webHidden/>
          </w:rPr>
          <w:instrText xml:space="preserve"> PAGEREF _Toc80881144 \h </w:instrText>
        </w:r>
        <w:r w:rsidR="009132E4">
          <w:rPr>
            <w:webHidden/>
          </w:rPr>
        </w:r>
        <w:r w:rsidR="009132E4">
          <w:rPr>
            <w:webHidden/>
          </w:rPr>
          <w:fldChar w:fldCharType="separate"/>
        </w:r>
        <w:r w:rsidR="009132E4">
          <w:rPr>
            <w:webHidden/>
          </w:rPr>
          <w:t>5</w:t>
        </w:r>
        <w:r w:rsidR="009132E4">
          <w:rPr>
            <w:webHidden/>
          </w:rPr>
          <w:fldChar w:fldCharType="end"/>
        </w:r>
      </w:hyperlink>
    </w:p>
    <w:p w14:paraId="3C7EC196" w14:textId="1C4237AD" w:rsidR="009132E4" w:rsidRDefault="002C7FA6">
      <w:pPr>
        <w:pStyle w:val="TOC1"/>
        <w:rPr>
          <w:rFonts w:asciiTheme="minorHAnsi" w:eastAsiaTheme="minorEastAsia" w:hAnsiTheme="minorHAnsi" w:cstheme="minorBidi"/>
          <w:b w:val="0"/>
          <w:sz w:val="22"/>
          <w:szCs w:val="22"/>
          <w:lang w:eastAsia="en-AU"/>
        </w:rPr>
      </w:pPr>
      <w:hyperlink w:anchor="_Toc80881145" w:history="1">
        <w:r w:rsidR="009132E4" w:rsidRPr="00876396">
          <w:rPr>
            <w:rStyle w:val="Hyperlink"/>
          </w:rPr>
          <w:t>Incident reporting</w:t>
        </w:r>
        <w:r w:rsidR="009132E4">
          <w:rPr>
            <w:webHidden/>
          </w:rPr>
          <w:tab/>
        </w:r>
        <w:r w:rsidR="009132E4">
          <w:rPr>
            <w:webHidden/>
          </w:rPr>
          <w:fldChar w:fldCharType="begin"/>
        </w:r>
        <w:r w:rsidR="009132E4">
          <w:rPr>
            <w:webHidden/>
          </w:rPr>
          <w:instrText xml:space="preserve"> PAGEREF _Toc80881145 \h </w:instrText>
        </w:r>
        <w:r w:rsidR="009132E4">
          <w:rPr>
            <w:webHidden/>
          </w:rPr>
        </w:r>
        <w:r w:rsidR="009132E4">
          <w:rPr>
            <w:webHidden/>
          </w:rPr>
          <w:fldChar w:fldCharType="separate"/>
        </w:r>
        <w:r w:rsidR="009132E4">
          <w:rPr>
            <w:webHidden/>
          </w:rPr>
          <w:t>6</w:t>
        </w:r>
        <w:r w:rsidR="009132E4">
          <w:rPr>
            <w:webHidden/>
          </w:rPr>
          <w:fldChar w:fldCharType="end"/>
        </w:r>
      </w:hyperlink>
    </w:p>
    <w:p w14:paraId="65D55D19" w14:textId="2BEA2677" w:rsidR="009132E4" w:rsidRDefault="002C7FA6">
      <w:pPr>
        <w:pStyle w:val="TOC2"/>
        <w:rPr>
          <w:rFonts w:asciiTheme="minorHAnsi" w:eastAsiaTheme="minorEastAsia" w:hAnsiTheme="minorHAnsi" w:cstheme="minorBidi"/>
          <w:sz w:val="22"/>
          <w:szCs w:val="22"/>
          <w:lang w:eastAsia="en-AU"/>
        </w:rPr>
      </w:pPr>
      <w:hyperlink w:anchor="_Toc80881146" w:history="1">
        <w:r w:rsidR="009132E4" w:rsidRPr="00876396">
          <w:rPr>
            <w:rStyle w:val="Hyperlink"/>
          </w:rPr>
          <w:t>Incident responses</w:t>
        </w:r>
        <w:r w:rsidR="009132E4">
          <w:rPr>
            <w:webHidden/>
          </w:rPr>
          <w:tab/>
        </w:r>
        <w:r w:rsidR="009132E4">
          <w:rPr>
            <w:webHidden/>
          </w:rPr>
          <w:fldChar w:fldCharType="begin"/>
        </w:r>
        <w:r w:rsidR="009132E4">
          <w:rPr>
            <w:webHidden/>
          </w:rPr>
          <w:instrText xml:space="preserve"> PAGEREF _Toc80881146 \h </w:instrText>
        </w:r>
        <w:r w:rsidR="009132E4">
          <w:rPr>
            <w:webHidden/>
          </w:rPr>
        </w:r>
        <w:r w:rsidR="009132E4">
          <w:rPr>
            <w:webHidden/>
          </w:rPr>
          <w:fldChar w:fldCharType="separate"/>
        </w:r>
        <w:r w:rsidR="009132E4">
          <w:rPr>
            <w:webHidden/>
          </w:rPr>
          <w:t>6</w:t>
        </w:r>
        <w:r w:rsidR="009132E4">
          <w:rPr>
            <w:webHidden/>
          </w:rPr>
          <w:fldChar w:fldCharType="end"/>
        </w:r>
      </w:hyperlink>
    </w:p>
    <w:p w14:paraId="45617E78" w14:textId="7F18055F" w:rsidR="009132E4" w:rsidRDefault="002C7FA6">
      <w:pPr>
        <w:pStyle w:val="TOC2"/>
        <w:rPr>
          <w:rFonts w:asciiTheme="minorHAnsi" w:eastAsiaTheme="minorEastAsia" w:hAnsiTheme="minorHAnsi" w:cstheme="minorBidi"/>
          <w:sz w:val="22"/>
          <w:szCs w:val="22"/>
          <w:lang w:eastAsia="en-AU"/>
        </w:rPr>
      </w:pPr>
      <w:hyperlink w:anchor="_Toc80881147" w:history="1">
        <w:r w:rsidR="009132E4" w:rsidRPr="00876396">
          <w:rPr>
            <w:rStyle w:val="Hyperlink"/>
          </w:rPr>
          <w:t>Incident categories</w:t>
        </w:r>
        <w:r w:rsidR="009132E4">
          <w:rPr>
            <w:webHidden/>
          </w:rPr>
          <w:tab/>
        </w:r>
        <w:r w:rsidR="009132E4">
          <w:rPr>
            <w:webHidden/>
          </w:rPr>
          <w:fldChar w:fldCharType="begin"/>
        </w:r>
        <w:r w:rsidR="009132E4">
          <w:rPr>
            <w:webHidden/>
          </w:rPr>
          <w:instrText xml:space="preserve"> PAGEREF _Toc80881147 \h </w:instrText>
        </w:r>
        <w:r w:rsidR="009132E4">
          <w:rPr>
            <w:webHidden/>
          </w:rPr>
        </w:r>
        <w:r w:rsidR="009132E4">
          <w:rPr>
            <w:webHidden/>
          </w:rPr>
          <w:fldChar w:fldCharType="separate"/>
        </w:r>
        <w:r w:rsidR="009132E4">
          <w:rPr>
            <w:webHidden/>
          </w:rPr>
          <w:t>6</w:t>
        </w:r>
        <w:r w:rsidR="009132E4">
          <w:rPr>
            <w:webHidden/>
          </w:rPr>
          <w:fldChar w:fldCharType="end"/>
        </w:r>
      </w:hyperlink>
    </w:p>
    <w:p w14:paraId="796E6E40" w14:textId="483D9B22" w:rsidR="007173CA" w:rsidRDefault="00AD784C" w:rsidP="00D079AA">
      <w:pPr>
        <w:pStyle w:val="Body"/>
      </w:pPr>
      <w:r>
        <w:fldChar w:fldCharType="end"/>
      </w:r>
    </w:p>
    <w:p w14:paraId="1C8873D4"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5295DB80" w14:textId="77777777" w:rsidR="009C1579" w:rsidRDefault="009C1579">
      <w:pPr>
        <w:spacing w:after="0" w:line="240" w:lineRule="auto"/>
        <w:rPr>
          <w:rFonts w:eastAsia="MS Gothic" w:cs="Arial"/>
          <w:bCs/>
          <w:color w:val="201547"/>
          <w:kern w:val="32"/>
          <w:sz w:val="40"/>
          <w:szCs w:val="40"/>
        </w:rPr>
      </w:pPr>
      <w:bookmarkStart w:id="0" w:name="_Hlk41913885"/>
      <w:r>
        <w:br w:type="page"/>
      </w:r>
    </w:p>
    <w:p w14:paraId="79B1ACDE" w14:textId="315630AB" w:rsidR="009C1579" w:rsidRDefault="009C1579" w:rsidP="009C1579">
      <w:pPr>
        <w:pStyle w:val="Heading1"/>
      </w:pPr>
      <w:bookmarkStart w:id="1" w:name="_Toc80881138"/>
      <w:r>
        <w:lastRenderedPageBreak/>
        <w:t>Care Services</w:t>
      </w:r>
      <w:bookmarkEnd w:id="1"/>
      <w:r>
        <w:t xml:space="preserve"> </w:t>
      </w:r>
    </w:p>
    <w:p w14:paraId="3041C3B3" w14:textId="77777777" w:rsidR="009C1579" w:rsidRDefault="009C1579" w:rsidP="009C1579">
      <w:pPr>
        <w:pStyle w:val="Heading2"/>
        <w:rPr>
          <w:b w:val="0"/>
        </w:rPr>
      </w:pPr>
      <w:bookmarkStart w:id="2" w:name="_Toc80881139"/>
      <w:r>
        <w:rPr>
          <w:b w:val="0"/>
        </w:rPr>
        <w:t>Placements</w:t>
      </w:r>
      <w:bookmarkEnd w:id="2"/>
    </w:p>
    <w:p w14:paraId="65FD7807" w14:textId="77777777" w:rsidR="009C1579" w:rsidRPr="000E2C2A" w:rsidRDefault="009C1579" w:rsidP="009C1579">
      <w:pPr>
        <w:pStyle w:val="Body"/>
      </w:pPr>
      <w:r w:rsidRPr="000E2C2A">
        <w:t>Some Victorian families are unable to provide a safe, secure and caring environment for their children. When this happens the Department of Health and Human Services (the department) must respond in the best interests of the child or young person. If necessary, this can result in children and young people being placed in alternative care arrangements.</w:t>
      </w:r>
    </w:p>
    <w:p w14:paraId="47F281C1" w14:textId="77777777" w:rsidR="009C1579" w:rsidRPr="000E2C2A" w:rsidRDefault="009C1579" w:rsidP="009C1579">
      <w:pPr>
        <w:pStyle w:val="Body"/>
      </w:pPr>
      <w:r w:rsidRPr="000E2C2A">
        <w:t>For those children who cannot safely reside with their parents, home-based care is the preferred type of placement. Home-based care is where a child is placed in the home of a carer. The carer receives reimbursement to help cover the costs of a child’s living expenses. There are three categories of home-based care:</w:t>
      </w:r>
    </w:p>
    <w:p w14:paraId="3D68A174" w14:textId="77777777" w:rsidR="009C1579" w:rsidRPr="000E2C2A" w:rsidRDefault="009C1579" w:rsidP="009C1579">
      <w:pPr>
        <w:pStyle w:val="Bullet1"/>
      </w:pPr>
      <w:r w:rsidRPr="000E2C2A">
        <w:rPr>
          <w:b/>
        </w:rPr>
        <w:t>foster care</w:t>
      </w:r>
      <w:r w:rsidRPr="000E2C2A">
        <w:t xml:space="preserve"> – where care is provided in the home of an approved volunteer </w:t>
      </w:r>
    </w:p>
    <w:p w14:paraId="7206BEE5" w14:textId="77777777" w:rsidR="009C1579" w:rsidRPr="000E2C2A" w:rsidRDefault="009C1579" w:rsidP="009C1579">
      <w:pPr>
        <w:pStyle w:val="Bullet1"/>
      </w:pPr>
      <w:r w:rsidRPr="000E2C2A">
        <w:rPr>
          <w:b/>
        </w:rPr>
        <w:t>relative/kinship care</w:t>
      </w:r>
      <w:r w:rsidRPr="000E2C2A">
        <w:t xml:space="preserve"> – where the caregiver is a family member or a person with a pre-existing relationship with the child </w:t>
      </w:r>
    </w:p>
    <w:p w14:paraId="07D65CA4" w14:textId="77777777" w:rsidR="009C1579" w:rsidRPr="000E2C2A" w:rsidRDefault="009C1579" w:rsidP="009C1579">
      <w:pPr>
        <w:pStyle w:val="Bullet1"/>
      </w:pPr>
      <w:r w:rsidRPr="000E2C2A">
        <w:rPr>
          <w:b/>
        </w:rPr>
        <w:t>permanent care</w:t>
      </w:r>
      <w:r w:rsidRPr="000E2C2A">
        <w:t xml:space="preserve"> – a legal arrangement in which the child lives permanently with a family approved as suitable to assume parental responsibility to the exclusion of all others. Permanent care provides stability for children who are unable to live safely with their birth parents. </w:t>
      </w:r>
    </w:p>
    <w:p w14:paraId="45ACC663" w14:textId="77777777" w:rsidR="009C1579" w:rsidRPr="000E2C2A" w:rsidRDefault="009C1579" w:rsidP="009C1579">
      <w:pPr>
        <w:pStyle w:val="Body"/>
      </w:pPr>
      <w:r w:rsidRPr="000E2C2A">
        <w:t>A small and decreasing proportion of children or young people are placed in residential care units with up to three other children where staff are paid to care for them. Children in residential care mostly adolescents.</w:t>
      </w:r>
    </w:p>
    <w:p w14:paraId="10439065" w14:textId="202C765A" w:rsidR="009C1579" w:rsidRPr="000E2C2A" w:rsidRDefault="009C1579" w:rsidP="009C1579">
      <w:pPr>
        <w:pStyle w:val="Body"/>
      </w:pPr>
      <w:r w:rsidRPr="000E2C2A">
        <w:t>The department contracts a variety of community service organisations to recruit and support volunteer foster carers and operate residential care services. Community service organisations also help to provide permanent care services and kinship care support services. In 20</w:t>
      </w:r>
      <w:r w:rsidR="00CC338C">
        <w:t>20-21</w:t>
      </w:r>
      <w:r w:rsidRPr="000E2C2A">
        <w:t xml:space="preserve"> there were:</w:t>
      </w:r>
    </w:p>
    <w:p w14:paraId="0B0730A9" w14:textId="21238CC7" w:rsidR="009C1579" w:rsidRPr="00A6195D" w:rsidRDefault="002C7FA6" w:rsidP="009C1579">
      <w:pPr>
        <w:pStyle w:val="Bullet1"/>
      </w:pPr>
      <w:sdt>
        <w:sdtPr>
          <w:id w:val="-357659417"/>
          <w:placeholder>
            <w:docPart w:val="9E66FF33F5134A09A730BEF9F86924B5"/>
          </w:placeholder>
        </w:sdtPr>
        <w:sdtEndPr/>
        <w:sdtContent>
          <w:r w:rsidR="009C1579" w:rsidRPr="00A6195D">
            <w:t>15,</w:t>
          </w:r>
          <w:r w:rsidR="00A6195D" w:rsidRPr="00A6195D">
            <w:t>507</w:t>
          </w:r>
        </w:sdtContent>
      </w:sdt>
      <w:r w:rsidR="009C1579" w:rsidRPr="00A6195D">
        <w:t xml:space="preserve"> children placed in at least one out-of-home care placement during the year.</w:t>
      </w:r>
    </w:p>
    <w:p w14:paraId="2DE27F30" w14:textId="16BD0881" w:rsidR="009C1579" w:rsidRPr="00264CE5" w:rsidRDefault="002C7FA6" w:rsidP="009C1579">
      <w:pPr>
        <w:pStyle w:val="Bullet1"/>
      </w:pPr>
      <w:sdt>
        <w:sdtPr>
          <w:id w:val="-551147622"/>
          <w:placeholder>
            <w:docPart w:val="02606EED7C614DA7B7FAD6444899E048"/>
          </w:placeholder>
        </w:sdtPr>
        <w:sdtEndPr/>
        <w:sdtContent>
          <w:r w:rsidR="00264CE5" w:rsidRPr="00264CE5">
            <w:t>3,88</w:t>
          </w:r>
          <w:r w:rsidR="00D6711F">
            <w:t>2</w:t>
          </w:r>
        </w:sdtContent>
      </w:sdt>
      <w:r w:rsidR="009C1579" w:rsidRPr="00264CE5">
        <w:t xml:space="preserve"> admissions to and </w:t>
      </w:r>
      <w:sdt>
        <w:sdtPr>
          <w:id w:val="2040861526"/>
          <w:placeholder>
            <w:docPart w:val="710D5C69ECE440E38F05794AD56412A4"/>
          </w:placeholder>
        </w:sdtPr>
        <w:sdtEndPr/>
        <w:sdtContent>
          <w:r w:rsidR="009C1579" w:rsidRPr="00264CE5">
            <w:t>3,</w:t>
          </w:r>
          <w:r w:rsidR="0023335E">
            <w:t>805</w:t>
          </w:r>
        </w:sdtContent>
      </w:sdt>
      <w:r w:rsidR="009C1579" w:rsidRPr="00264CE5">
        <w:t xml:space="preserve"> exits from out-of-home care</w:t>
      </w:r>
      <w:r w:rsidR="003F552E">
        <w:t>.</w:t>
      </w:r>
      <w:r w:rsidR="009C1579" w:rsidRPr="00264CE5">
        <w:t xml:space="preserve"> </w:t>
      </w:r>
    </w:p>
    <w:p w14:paraId="65362C54" w14:textId="786727BC" w:rsidR="009C1579" w:rsidRPr="00264CE5" w:rsidRDefault="002C7FA6" w:rsidP="009C1579">
      <w:pPr>
        <w:pStyle w:val="Bullet1"/>
      </w:pPr>
      <w:sdt>
        <w:sdtPr>
          <w:id w:val="517437851"/>
          <w:placeholder>
            <w:docPart w:val="61EB1880F2574F09B4560C7D0D4446C6"/>
          </w:placeholder>
        </w:sdtPr>
        <w:sdtEndPr/>
        <w:sdtContent>
          <w:r w:rsidR="009C1579" w:rsidRPr="00264CE5">
            <w:t>9,</w:t>
          </w:r>
          <w:r w:rsidR="00264CE5">
            <w:t>678</w:t>
          </w:r>
        </w:sdtContent>
      </w:sdt>
      <w:r w:rsidR="009C1579" w:rsidRPr="00264CE5">
        <w:t xml:space="preserve"> children and young people in out-of-home care (daily average) excluding permanent care.</w:t>
      </w:r>
    </w:p>
    <w:p w14:paraId="6A4F6ED3" w14:textId="327D44FE" w:rsidR="009C1579" w:rsidRPr="000E2C2A" w:rsidRDefault="009C1579" w:rsidP="009C1579">
      <w:pPr>
        <w:pStyle w:val="Tablecaption"/>
      </w:pPr>
      <w:r w:rsidRPr="000E2C2A">
        <w:t>Table 1 a: Daily average number of children 0–17 years in out-of-home care placements by placement type, by quarter 20</w:t>
      </w:r>
      <w:r>
        <w:t>20-21</w:t>
      </w:r>
      <w:r w:rsidRPr="000E2C2A">
        <w:t xml:space="preserve"> (excluding permanent care</w:t>
      </w:r>
      <w:r>
        <w:t>)</w:t>
      </w:r>
    </w:p>
    <w:tbl>
      <w:tblPr>
        <w:tblW w:w="10098" w:type="dxa"/>
        <w:tblInd w:w="108" w:type="dxa"/>
        <w:tblLook w:val="00A0" w:firstRow="1" w:lastRow="0" w:firstColumn="1" w:lastColumn="0" w:noHBand="0" w:noVBand="0"/>
      </w:tblPr>
      <w:tblGrid>
        <w:gridCol w:w="1843"/>
        <w:gridCol w:w="2063"/>
        <w:gridCol w:w="2064"/>
        <w:gridCol w:w="2064"/>
        <w:gridCol w:w="2064"/>
      </w:tblGrid>
      <w:tr w:rsidR="009C1579" w:rsidRPr="000E2C2A" w14:paraId="4292524E" w14:textId="77777777" w:rsidTr="007F0805">
        <w:trPr>
          <w:trHeight w:val="454"/>
          <w:tblHeader/>
        </w:trPr>
        <w:tc>
          <w:tcPr>
            <w:tcW w:w="1843" w:type="dxa"/>
            <w:tcBorders>
              <w:top w:val="nil"/>
              <w:left w:val="nil"/>
              <w:bottom w:val="single" w:sz="4" w:space="0" w:color="auto"/>
              <w:right w:val="nil"/>
            </w:tcBorders>
            <w:vAlign w:val="center"/>
            <w:hideMark/>
          </w:tcPr>
          <w:p w14:paraId="045B8C77" w14:textId="77777777" w:rsidR="009C1579" w:rsidRPr="000E2C2A" w:rsidRDefault="009C1579" w:rsidP="009C1579">
            <w:pPr>
              <w:pStyle w:val="Tablecolhead"/>
            </w:pPr>
            <w:r w:rsidRPr="000E2C2A">
              <w:t>Quarter</w:t>
            </w:r>
          </w:p>
        </w:tc>
        <w:tc>
          <w:tcPr>
            <w:tcW w:w="2063" w:type="dxa"/>
            <w:tcBorders>
              <w:top w:val="nil"/>
              <w:left w:val="nil"/>
              <w:bottom w:val="single" w:sz="4" w:space="0" w:color="auto"/>
              <w:right w:val="nil"/>
            </w:tcBorders>
            <w:vAlign w:val="center"/>
            <w:hideMark/>
          </w:tcPr>
          <w:p w14:paraId="472875B7" w14:textId="77777777" w:rsidR="009C1579" w:rsidRPr="000E2C2A" w:rsidRDefault="009C1579" w:rsidP="007F0805">
            <w:pPr>
              <w:pStyle w:val="Tablecolhead"/>
              <w:jc w:val="center"/>
            </w:pPr>
            <w:r w:rsidRPr="000E2C2A">
              <w:t>Foster</w:t>
            </w:r>
          </w:p>
        </w:tc>
        <w:tc>
          <w:tcPr>
            <w:tcW w:w="2064" w:type="dxa"/>
            <w:tcBorders>
              <w:top w:val="nil"/>
              <w:left w:val="nil"/>
              <w:bottom w:val="single" w:sz="4" w:space="0" w:color="auto"/>
              <w:right w:val="nil"/>
            </w:tcBorders>
            <w:vAlign w:val="center"/>
            <w:hideMark/>
          </w:tcPr>
          <w:p w14:paraId="7638C811" w14:textId="77777777" w:rsidR="009C1579" w:rsidRPr="000E2C2A" w:rsidRDefault="009C1579" w:rsidP="007F0805">
            <w:pPr>
              <w:pStyle w:val="Tablecolhead"/>
              <w:jc w:val="center"/>
            </w:pPr>
            <w:r w:rsidRPr="000E2C2A">
              <w:t>Kinship</w:t>
            </w:r>
          </w:p>
        </w:tc>
        <w:tc>
          <w:tcPr>
            <w:tcW w:w="2064" w:type="dxa"/>
            <w:tcBorders>
              <w:top w:val="nil"/>
              <w:left w:val="nil"/>
              <w:bottom w:val="single" w:sz="4" w:space="0" w:color="auto"/>
              <w:right w:val="single" w:sz="4" w:space="0" w:color="auto"/>
            </w:tcBorders>
            <w:vAlign w:val="center"/>
            <w:hideMark/>
          </w:tcPr>
          <w:p w14:paraId="7B60252A" w14:textId="77777777" w:rsidR="009C1579" w:rsidRPr="000E2C2A" w:rsidRDefault="009C1579" w:rsidP="007F0805">
            <w:pPr>
              <w:pStyle w:val="Tablecolhead"/>
              <w:jc w:val="center"/>
            </w:pPr>
            <w:r w:rsidRPr="000E2C2A">
              <w:t>Residential</w:t>
            </w:r>
          </w:p>
        </w:tc>
        <w:tc>
          <w:tcPr>
            <w:tcW w:w="2064" w:type="dxa"/>
            <w:tcBorders>
              <w:top w:val="nil"/>
              <w:left w:val="single" w:sz="4" w:space="0" w:color="auto"/>
              <w:bottom w:val="single" w:sz="4" w:space="0" w:color="auto"/>
              <w:right w:val="nil"/>
            </w:tcBorders>
            <w:vAlign w:val="center"/>
            <w:hideMark/>
          </w:tcPr>
          <w:p w14:paraId="327EB92A" w14:textId="77777777" w:rsidR="009C1579" w:rsidRPr="000E2C2A" w:rsidRDefault="009C1579" w:rsidP="007F0805">
            <w:pPr>
              <w:pStyle w:val="Tablecolhead"/>
              <w:jc w:val="center"/>
            </w:pPr>
            <w:r w:rsidRPr="000E2C2A">
              <w:t>Totals</w:t>
            </w:r>
          </w:p>
        </w:tc>
      </w:tr>
      <w:tr w:rsidR="000C30BA" w:rsidRPr="000E2C2A" w14:paraId="0E52110F" w14:textId="77777777" w:rsidTr="00264CE5">
        <w:trPr>
          <w:trHeight w:val="113"/>
        </w:trPr>
        <w:tc>
          <w:tcPr>
            <w:tcW w:w="1843" w:type="dxa"/>
            <w:tcBorders>
              <w:top w:val="single" w:sz="4" w:space="0" w:color="auto"/>
              <w:left w:val="nil"/>
              <w:bottom w:val="nil"/>
              <w:right w:val="nil"/>
            </w:tcBorders>
            <w:vAlign w:val="center"/>
            <w:hideMark/>
          </w:tcPr>
          <w:p w14:paraId="026C5035" w14:textId="41D9AF85" w:rsidR="000C30BA" w:rsidRPr="000E2C2A" w:rsidRDefault="000C30BA" w:rsidP="000C30BA">
            <w:pPr>
              <w:pStyle w:val="Tabletext"/>
            </w:pPr>
            <w:r w:rsidRPr="000E2C2A">
              <w:t>September 20</w:t>
            </w:r>
            <w:r>
              <w:t>20</w:t>
            </w:r>
          </w:p>
        </w:tc>
        <w:tc>
          <w:tcPr>
            <w:tcW w:w="2063" w:type="dxa"/>
            <w:tcBorders>
              <w:top w:val="single" w:sz="4" w:space="0" w:color="auto"/>
              <w:left w:val="nil"/>
              <w:bottom w:val="nil"/>
              <w:right w:val="nil"/>
            </w:tcBorders>
            <w:vAlign w:val="center"/>
          </w:tcPr>
          <w:p w14:paraId="104DBAE1" w14:textId="25C3F652" w:rsidR="000C30BA" w:rsidRPr="000E2C2A" w:rsidRDefault="000C30BA" w:rsidP="000C30BA">
            <w:pPr>
              <w:pStyle w:val="Tabletext"/>
              <w:jc w:val="center"/>
            </w:pPr>
            <w:r w:rsidRPr="00264CE5">
              <w:t>1,678</w:t>
            </w:r>
          </w:p>
        </w:tc>
        <w:tc>
          <w:tcPr>
            <w:tcW w:w="2064" w:type="dxa"/>
            <w:tcBorders>
              <w:top w:val="single" w:sz="4" w:space="0" w:color="auto"/>
              <w:left w:val="nil"/>
              <w:bottom w:val="nil"/>
              <w:right w:val="nil"/>
            </w:tcBorders>
            <w:vAlign w:val="center"/>
          </w:tcPr>
          <w:p w14:paraId="1106F102" w14:textId="661BAE58" w:rsidR="000C30BA" w:rsidRPr="000E2C2A" w:rsidRDefault="000C30BA" w:rsidP="000C30BA">
            <w:pPr>
              <w:pStyle w:val="Tabletext"/>
              <w:jc w:val="center"/>
            </w:pPr>
            <w:r w:rsidRPr="004C11C0">
              <w:t>7,388</w:t>
            </w:r>
          </w:p>
        </w:tc>
        <w:tc>
          <w:tcPr>
            <w:tcW w:w="2064" w:type="dxa"/>
            <w:tcBorders>
              <w:top w:val="single" w:sz="4" w:space="0" w:color="auto"/>
              <w:left w:val="nil"/>
              <w:bottom w:val="nil"/>
              <w:right w:val="single" w:sz="4" w:space="0" w:color="auto"/>
            </w:tcBorders>
            <w:vAlign w:val="center"/>
          </w:tcPr>
          <w:p w14:paraId="525884BC" w14:textId="2744CE0C" w:rsidR="000C30BA" w:rsidRPr="000E2C2A" w:rsidRDefault="000C30BA" w:rsidP="000C30BA">
            <w:pPr>
              <w:pStyle w:val="Tabletext"/>
              <w:jc w:val="center"/>
            </w:pPr>
            <w:r w:rsidRPr="004C11C0">
              <w:t>453</w:t>
            </w:r>
          </w:p>
        </w:tc>
        <w:tc>
          <w:tcPr>
            <w:tcW w:w="2064" w:type="dxa"/>
            <w:tcBorders>
              <w:top w:val="single" w:sz="4" w:space="0" w:color="auto"/>
              <w:left w:val="single" w:sz="4" w:space="0" w:color="auto"/>
              <w:bottom w:val="nil"/>
              <w:right w:val="nil"/>
            </w:tcBorders>
            <w:vAlign w:val="center"/>
          </w:tcPr>
          <w:p w14:paraId="28E9042E" w14:textId="01CE9072" w:rsidR="000C30BA" w:rsidRPr="000E2C2A" w:rsidRDefault="000C30BA" w:rsidP="000C30BA">
            <w:pPr>
              <w:pStyle w:val="Tabletext"/>
              <w:jc w:val="center"/>
            </w:pPr>
            <w:r w:rsidRPr="000C30BA">
              <w:t>9,524</w:t>
            </w:r>
          </w:p>
        </w:tc>
      </w:tr>
      <w:tr w:rsidR="000C30BA" w:rsidRPr="000E2C2A" w14:paraId="178AA362" w14:textId="77777777" w:rsidTr="00264CE5">
        <w:trPr>
          <w:trHeight w:val="113"/>
        </w:trPr>
        <w:tc>
          <w:tcPr>
            <w:tcW w:w="1843" w:type="dxa"/>
            <w:vAlign w:val="center"/>
            <w:hideMark/>
          </w:tcPr>
          <w:p w14:paraId="7D6536B3" w14:textId="50609EFA" w:rsidR="000C30BA" w:rsidRPr="000E2C2A" w:rsidRDefault="000C30BA" w:rsidP="000C30BA">
            <w:pPr>
              <w:pStyle w:val="Tabletext"/>
            </w:pPr>
            <w:r w:rsidRPr="000E2C2A">
              <w:t>December 20</w:t>
            </w:r>
            <w:r>
              <w:t>20</w:t>
            </w:r>
          </w:p>
        </w:tc>
        <w:tc>
          <w:tcPr>
            <w:tcW w:w="2063" w:type="dxa"/>
            <w:vAlign w:val="center"/>
          </w:tcPr>
          <w:p w14:paraId="2EF07175" w14:textId="088056DE" w:rsidR="000C30BA" w:rsidRPr="000E2C2A" w:rsidRDefault="000C30BA" w:rsidP="000C30BA">
            <w:pPr>
              <w:pStyle w:val="Tabletext"/>
              <w:jc w:val="center"/>
            </w:pPr>
            <w:r w:rsidRPr="00264CE5">
              <w:t>1,679</w:t>
            </w:r>
          </w:p>
        </w:tc>
        <w:tc>
          <w:tcPr>
            <w:tcW w:w="2064" w:type="dxa"/>
            <w:vAlign w:val="center"/>
          </w:tcPr>
          <w:p w14:paraId="593D55DE" w14:textId="4EFC6413" w:rsidR="000C30BA" w:rsidRPr="000E2C2A" w:rsidRDefault="000C30BA" w:rsidP="000C30BA">
            <w:pPr>
              <w:pStyle w:val="Tabletext"/>
              <w:jc w:val="center"/>
            </w:pPr>
            <w:r w:rsidRPr="004C11C0">
              <w:t>7,485</w:t>
            </w:r>
          </w:p>
        </w:tc>
        <w:tc>
          <w:tcPr>
            <w:tcW w:w="2064" w:type="dxa"/>
            <w:tcBorders>
              <w:right w:val="single" w:sz="4" w:space="0" w:color="auto"/>
            </w:tcBorders>
            <w:vAlign w:val="center"/>
          </w:tcPr>
          <w:p w14:paraId="2114009D" w14:textId="15A171B6" w:rsidR="000C30BA" w:rsidRPr="000E2C2A" w:rsidRDefault="000C30BA" w:rsidP="000C30BA">
            <w:pPr>
              <w:pStyle w:val="Tabletext"/>
              <w:jc w:val="center"/>
            </w:pPr>
            <w:r w:rsidRPr="004C11C0">
              <w:t>444</w:t>
            </w:r>
          </w:p>
        </w:tc>
        <w:tc>
          <w:tcPr>
            <w:tcW w:w="2064" w:type="dxa"/>
            <w:tcBorders>
              <w:left w:val="single" w:sz="4" w:space="0" w:color="auto"/>
            </w:tcBorders>
            <w:vAlign w:val="center"/>
          </w:tcPr>
          <w:p w14:paraId="17684E25" w14:textId="3E09FF2A" w:rsidR="000C30BA" w:rsidRPr="000E2C2A" w:rsidRDefault="000C30BA" w:rsidP="000C30BA">
            <w:pPr>
              <w:pStyle w:val="Tabletext"/>
              <w:jc w:val="center"/>
            </w:pPr>
            <w:r w:rsidRPr="000C30BA">
              <w:t>9,611</w:t>
            </w:r>
          </w:p>
        </w:tc>
      </w:tr>
      <w:tr w:rsidR="000C30BA" w:rsidRPr="000E2C2A" w14:paraId="6C5CCAE5" w14:textId="77777777" w:rsidTr="00264CE5">
        <w:trPr>
          <w:trHeight w:val="113"/>
        </w:trPr>
        <w:tc>
          <w:tcPr>
            <w:tcW w:w="1843" w:type="dxa"/>
            <w:vAlign w:val="center"/>
            <w:hideMark/>
          </w:tcPr>
          <w:p w14:paraId="3CAA9415" w14:textId="4636E9EC" w:rsidR="000C30BA" w:rsidRPr="000E2C2A" w:rsidRDefault="000C30BA" w:rsidP="000C30BA">
            <w:pPr>
              <w:pStyle w:val="Tabletext"/>
            </w:pPr>
            <w:r w:rsidRPr="000E2C2A">
              <w:t>March 202</w:t>
            </w:r>
            <w:r>
              <w:t>1</w:t>
            </w:r>
          </w:p>
        </w:tc>
        <w:tc>
          <w:tcPr>
            <w:tcW w:w="2063" w:type="dxa"/>
            <w:vAlign w:val="center"/>
          </w:tcPr>
          <w:p w14:paraId="76FFCD48" w14:textId="63A55D7E" w:rsidR="000C30BA" w:rsidRPr="000E2C2A" w:rsidRDefault="000C30BA" w:rsidP="000C30BA">
            <w:pPr>
              <w:pStyle w:val="Tabletext"/>
              <w:jc w:val="center"/>
            </w:pPr>
            <w:r w:rsidRPr="00264CE5">
              <w:t>1,639</w:t>
            </w:r>
          </w:p>
        </w:tc>
        <w:tc>
          <w:tcPr>
            <w:tcW w:w="2064" w:type="dxa"/>
            <w:vAlign w:val="center"/>
          </w:tcPr>
          <w:p w14:paraId="4E733353" w14:textId="4397FB47" w:rsidR="000C30BA" w:rsidRPr="000E2C2A" w:rsidRDefault="000C30BA" w:rsidP="000C30BA">
            <w:pPr>
              <w:pStyle w:val="Tabletext"/>
              <w:jc w:val="center"/>
            </w:pPr>
            <w:r w:rsidRPr="004C11C0">
              <w:t>7,511</w:t>
            </w:r>
          </w:p>
        </w:tc>
        <w:tc>
          <w:tcPr>
            <w:tcW w:w="2064" w:type="dxa"/>
            <w:tcBorders>
              <w:right w:val="single" w:sz="4" w:space="0" w:color="auto"/>
            </w:tcBorders>
            <w:vAlign w:val="center"/>
          </w:tcPr>
          <w:p w14:paraId="3484CDD8" w14:textId="6D94144D" w:rsidR="000C30BA" w:rsidRPr="000E2C2A" w:rsidRDefault="000C30BA" w:rsidP="000C30BA">
            <w:pPr>
              <w:pStyle w:val="Tabletext"/>
              <w:jc w:val="center"/>
            </w:pPr>
            <w:r w:rsidRPr="004C11C0">
              <w:t>458</w:t>
            </w:r>
          </w:p>
        </w:tc>
        <w:tc>
          <w:tcPr>
            <w:tcW w:w="2064" w:type="dxa"/>
            <w:tcBorders>
              <w:left w:val="single" w:sz="4" w:space="0" w:color="auto"/>
            </w:tcBorders>
            <w:vAlign w:val="center"/>
          </w:tcPr>
          <w:p w14:paraId="65D9B760" w14:textId="1FD601CF" w:rsidR="000C30BA" w:rsidRPr="000E2C2A" w:rsidRDefault="000C30BA" w:rsidP="000C30BA">
            <w:pPr>
              <w:pStyle w:val="Tabletext"/>
              <w:jc w:val="center"/>
            </w:pPr>
            <w:r w:rsidRPr="000C30BA">
              <w:t>9,610</w:t>
            </w:r>
          </w:p>
        </w:tc>
      </w:tr>
      <w:tr w:rsidR="000C30BA" w:rsidRPr="000E2C2A" w14:paraId="7E3A7F64" w14:textId="77777777" w:rsidTr="00264CE5">
        <w:trPr>
          <w:trHeight w:val="113"/>
        </w:trPr>
        <w:tc>
          <w:tcPr>
            <w:tcW w:w="1843" w:type="dxa"/>
            <w:tcBorders>
              <w:top w:val="nil"/>
              <w:left w:val="nil"/>
              <w:bottom w:val="single" w:sz="4" w:space="0" w:color="auto"/>
              <w:right w:val="nil"/>
            </w:tcBorders>
            <w:vAlign w:val="center"/>
            <w:hideMark/>
          </w:tcPr>
          <w:p w14:paraId="3EE0980C" w14:textId="241E3A28" w:rsidR="000C30BA" w:rsidRPr="000E2C2A" w:rsidRDefault="000C30BA" w:rsidP="000C30BA">
            <w:pPr>
              <w:pStyle w:val="Tabletext"/>
            </w:pPr>
            <w:r w:rsidRPr="000E2C2A">
              <w:t>June 202</w:t>
            </w:r>
            <w:r>
              <w:t>1</w:t>
            </w:r>
          </w:p>
        </w:tc>
        <w:tc>
          <w:tcPr>
            <w:tcW w:w="2063" w:type="dxa"/>
            <w:tcBorders>
              <w:top w:val="nil"/>
              <w:left w:val="nil"/>
              <w:bottom w:val="single" w:sz="4" w:space="0" w:color="auto"/>
              <w:right w:val="nil"/>
            </w:tcBorders>
            <w:vAlign w:val="center"/>
          </w:tcPr>
          <w:p w14:paraId="4935CAB8" w14:textId="659AF6C7" w:rsidR="000C30BA" w:rsidRPr="000E2C2A" w:rsidRDefault="000C30BA" w:rsidP="000C30BA">
            <w:pPr>
              <w:pStyle w:val="Tabletext"/>
              <w:jc w:val="center"/>
            </w:pPr>
            <w:r w:rsidRPr="00264CE5">
              <w:t>1,616</w:t>
            </w:r>
          </w:p>
        </w:tc>
        <w:tc>
          <w:tcPr>
            <w:tcW w:w="2064" w:type="dxa"/>
            <w:tcBorders>
              <w:top w:val="nil"/>
              <w:left w:val="nil"/>
              <w:bottom w:val="single" w:sz="4" w:space="0" w:color="auto"/>
              <w:right w:val="nil"/>
            </w:tcBorders>
            <w:vAlign w:val="center"/>
          </w:tcPr>
          <w:p w14:paraId="2FAEBDD3" w14:textId="388FAC7C" w:rsidR="000C30BA" w:rsidRPr="000E2C2A" w:rsidRDefault="000C30BA" w:rsidP="000C30BA">
            <w:pPr>
              <w:pStyle w:val="Tabletext"/>
              <w:jc w:val="center"/>
            </w:pPr>
            <w:r w:rsidRPr="004C11C0">
              <w:t>7,571</w:t>
            </w:r>
          </w:p>
        </w:tc>
        <w:tc>
          <w:tcPr>
            <w:tcW w:w="2064" w:type="dxa"/>
            <w:tcBorders>
              <w:top w:val="nil"/>
              <w:left w:val="nil"/>
              <w:bottom w:val="single" w:sz="4" w:space="0" w:color="auto"/>
              <w:right w:val="single" w:sz="4" w:space="0" w:color="auto"/>
            </w:tcBorders>
            <w:vAlign w:val="center"/>
          </w:tcPr>
          <w:p w14:paraId="5DB51E58" w14:textId="64DBCF39" w:rsidR="000C30BA" w:rsidRPr="000E2C2A" w:rsidRDefault="000C30BA" w:rsidP="000C30BA">
            <w:pPr>
              <w:pStyle w:val="Tabletext"/>
              <w:jc w:val="center"/>
            </w:pPr>
            <w:r w:rsidRPr="004C11C0">
              <w:t>447</w:t>
            </w:r>
          </w:p>
        </w:tc>
        <w:tc>
          <w:tcPr>
            <w:tcW w:w="2064" w:type="dxa"/>
            <w:tcBorders>
              <w:top w:val="nil"/>
              <w:left w:val="single" w:sz="4" w:space="0" w:color="auto"/>
              <w:bottom w:val="single" w:sz="4" w:space="0" w:color="auto"/>
              <w:right w:val="nil"/>
            </w:tcBorders>
            <w:vAlign w:val="center"/>
          </w:tcPr>
          <w:p w14:paraId="0859F5E1" w14:textId="3707BDE5" w:rsidR="000C30BA" w:rsidRPr="000E2C2A" w:rsidRDefault="000C30BA" w:rsidP="000C30BA">
            <w:pPr>
              <w:pStyle w:val="Tabletext"/>
              <w:jc w:val="center"/>
            </w:pPr>
            <w:r w:rsidRPr="000C30BA">
              <w:t>9,635</w:t>
            </w:r>
          </w:p>
        </w:tc>
      </w:tr>
      <w:tr w:rsidR="004C11C0" w:rsidRPr="000E2C2A" w14:paraId="26091FE6" w14:textId="77777777" w:rsidTr="00966EDB">
        <w:trPr>
          <w:trHeight w:val="113"/>
        </w:trPr>
        <w:tc>
          <w:tcPr>
            <w:tcW w:w="1843" w:type="dxa"/>
            <w:tcBorders>
              <w:top w:val="single" w:sz="4" w:space="0" w:color="auto"/>
              <w:left w:val="nil"/>
              <w:bottom w:val="single" w:sz="4" w:space="0" w:color="auto"/>
              <w:right w:val="nil"/>
            </w:tcBorders>
            <w:vAlign w:val="center"/>
            <w:hideMark/>
          </w:tcPr>
          <w:p w14:paraId="25362A8C" w14:textId="77777777" w:rsidR="004C11C0" w:rsidRPr="000E2C2A" w:rsidRDefault="004C11C0" w:rsidP="004C11C0">
            <w:pPr>
              <w:pStyle w:val="Tabletext"/>
              <w:rPr>
                <w:b/>
              </w:rPr>
            </w:pPr>
            <w:r w:rsidRPr="000E2C2A">
              <w:rPr>
                <w:b/>
              </w:rPr>
              <w:t>State average</w:t>
            </w:r>
            <w:r w:rsidRPr="000E2C2A">
              <w:rPr>
                <w:b/>
                <w:vertAlign w:val="superscript"/>
              </w:rPr>
              <w:footnoteReference w:id="2"/>
            </w:r>
          </w:p>
        </w:tc>
        <w:tc>
          <w:tcPr>
            <w:tcW w:w="2063" w:type="dxa"/>
            <w:tcBorders>
              <w:top w:val="single" w:sz="4" w:space="0" w:color="auto"/>
              <w:left w:val="nil"/>
              <w:bottom w:val="single" w:sz="4" w:space="0" w:color="auto"/>
              <w:right w:val="nil"/>
            </w:tcBorders>
            <w:vAlign w:val="center"/>
          </w:tcPr>
          <w:p w14:paraId="2A0B0338" w14:textId="63DB638C" w:rsidR="004C11C0" w:rsidRPr="00264CE5" w:rsidRDefault="004C11C0" w:rsidP="004C11C0">
            <w:pPr>
              <w:pStyle w:val="Tabletext"/>
              <w:jc w:val="center"/>
            </w:pPr>
            <w:r>
              <w:t>1,673</w:t>
            </w:r>
          </w:p>
        </w:tc>
        <w:tc>
          <w:tcPr>
            <w:tcW w:w="2064" w:type="dxa"/>
            <w:tcBorders>
              <w:top w:val="single" w:sz="4" w:space="0" w:color="auto"/>
              <w:left w:val="nil"/>
              <w:bottom w:val="single" w:sz="4" w:space="0" w:color="auto"/>
              <w:right w:val="nil"/>
            </w:tcBorders>
            <w:vAlign w:val="center"/>
          </w:tcPr>
          <w:p w14:paraId="03874454" w14:textId="10FF502A" w:rsidR="004C11C0" w:rsidRPr="00264CE5" w:rsidRDefault="004C11C0" w:rsidP="004C11C0">
            <w:pPr>
              <w:pStyle w:val="Tabletext"/>
              <w:jc w:val="center"/>
            </w:pPr>
            <w:r>
              <w:t>7,</w:t>
            </w:r>
            <w:r w:rsidR="000C30BA">
              <w:t>546</w:t>
            </w:r>
          </w:p>
        </w:tc>
        <w:tc>
          <w:tcPr>
            <w:tcW w:w="2064" w:type="dxa"/>
            <w:tcBorders>
              <w:top w:val="single" w:sz="4" w:space="0" w:color="auto"/>
              <w:left w:val="nil"/>
              <w:bottom w:val="single" w:sz="4" w:space="0" w:color="auto"/>
              <w:right w:val="single" w:sz="4" w:space="0" w:color="auto"/>
            </w:tcBorders>
            <w:vAlign w:val="center"/>
          </w:tcPr>
          <w:p w14:paraId="7754FAD7" w14:textId="4934F4E0" w:rsidR="004C11C0" w:rsidRPr="00264CE5" w:rsidRDefault="004C11C0" w:rsidP="004C11C0">
            <w:pPr>
              <w:pStyle w:val="Tabletext"/>
              <w:jc w:val="center"/>
            </w:pPr>
            <w:r>
              <w:t>45</w:t>
            </w:r>
            <w:r w:rsidR="000C30BA">
              <w:t>5</w:t>
            </w:r>
          </w:p>
        </w:tc>
        <w:tc>
          <w:tcPr>
            <w:tcW w:w="2064" w:type="dxa"/>
            <w:tcBorders>
              <w:top w:val="single" w:sz="4" w:space="0" w:color="auto"/>
              <w:left w:val="single" w:sz="4" w:space="0" w:color="auto"/>
              <w:bottom w:val="single" w:sz="4" w:space="0" w:color="auto"/>
              <w:right w:val="nil"/>
            </w:tcBorders>
            <w:vAlign w:val="bottom"/>
          </w:tcPr>
          <w:p w14:paraId="12281061" w14:textId="01A03B6D" w:rsidR="004C11C0" w:rsidRPr="000C30BA" w:rsidRDefault="000C30BA" w:rsidP="000C30BA">
            <w:pPr>
              <w:pStyle w:val="Tabletext"/>
              <w:jc w:val="center"/>
              <w:rPr>
                <w:rFonts w:cs="Arial"/>
                <w:color w:val="363636"/>
                <w:sz w:val="16"/>
                <w:szCs w:val="16"/>
                <w:lang w:eastAsia="en-AU"/>
              </w:rPr>
            </w:pPr>
            <w:r w:rsidRPr="000C30BA">
              <w:t>9,678</w:t>
            </w:r>
          </w:p>
        </w:tc>
      </w:tr>
    </w:tbl>
    <w:p w14:paraId="1667F53D" w14:textId="77777777" w:rsidR="009C1579" w:rsidRDefault="009C1579" w:rsidP="009C1579">
      <w:pPr>
        <w:spacing w:before="240" w:after="60" w:line="200" w:lineRule="atLeast"/>
        <w:jc w:val="both"/>
        <w:rPr>
          <w:rFonts w:eastAsia="MS Gothic" w:cs="Arial"/>
          <w:b/>
          <w:bCs/>
          <w:iCs/>
        </w:rPr>
      </w:pPr>
    </w:p>
    <w:p w14:paraId="533C6E5A" w14:textId="77777777" w:rsidR="009C1579" w:rsidRDefault="009C1579">
      <w:pPr>
        <w:spacing w:after="0" w:line="240" w:lineRule="auto"/>
        <w:rPr>
          <w:rFonts w:eastAsia="MS Gothic" w:cs="Arial"/>
          <w:b/>
          <w:bCs/>
          <w:iCs/>
        </w:rPr>
      </w:pPr>
      <w:r>
        <w:rPr>
          <w:rFonts w:eastAsia="MS Gothic" w:cs="Arial"/>
          <w:b/>
          <w:bCs/>
          <w:iCs/>
        </w:rPr>
        <w:br w:type="page"/>
      </w:r>
    </w:p>
    <w:p w14:paraId="4719790B" w14:textId="2D37DD95" w:rsidR="009C1579" w:rsidRPr="000E2C2A" w:rsidRDefault="009C1579" w:rsidP="009C1579">
      <w:pPr>
        <w:spacing w:before="240" w:after="60" w:line="200" w:lineRule="atLeast"/>
        <w:jc w:val="both"/>
        <w:rPr>
          <w:rFonts w:eastAsia="MS Gothic" w:cs="Arial"/>
          <w:b/>
          <w:bCs/>
          <w:iCs/>
        </w:rPr>
      </w:pPr>
      <w:r w:rsidRPr="000E2C2A">
        <w:rPr>
          <w:rFonts w:eastAsia="MS Gothic" w:cs="Arial"/>
          <w:b/>
          <w:bCs/>
          <w:iCs/>
        </w:rPr>
        <w:lastRenderedPageBreak/>
        <w:t>Table 1 b: Daily average number of children 0-17 years in out of home care in permanent care placement type by quarter 20</w:t>
      </w:r>
      <w:r>
        <w:rPr>
          <w:rFonts w:eastAsia="MS Gothic" w:cs="Arial"/>
          <w:b/>
          <w:bCs/>
          <w:iCs/>
        </w:rPr>
        <w:t>20-21</w:t>
      </w:r>
    </w:p>
    <w:tbl>
      <w:tblPr>
        <w:tblW w:w="3880" w:type="dxa"/>
        <w:tblLook w:val="04A0" w:firstRow="1" w:lastRow="0" w:firstColumn="1" w:lastColumn="0" w:noHBand="0" w:noVBand="1"/>
      </w:tblPr>
      <w:tblGrid>
        <w:gridCol w:w="1980"/>
        <w:gridCol w:w="1900"/>
      </w:tblGrid>
      <w:tr w:rsidR="009C1579" w:rsidRPr="000E2C2A" w14:paraId="0D0CAF91" w14:textId="77777777" w:rsidTr="00966EDB">
        <w:trPr>
          <w:trHeight w:val="255"/>
        </w:trPr>
        <w:tc>
          <w:tcPr>
            <w:tcW w:w="1980" w:type="dxa"/>
            <w:tcBorders>
              <w:top w:val="nil"/>
              <w:left w:val="nil"/>
              <w:bottom w:val="single" w:sz="4" w:space="0" w:color="000000"/>
              <w:right w:val="nil"/>
            </w:tcBorders>
            <w:noWrap/>
            <w:tcMar>
              <w:top w:w="15" w:type="dxa"/>
              <w:left w:w="108" w:type="dxa"/>
              <w:bottom w:w="15" w:type="dxa"/>
              <w:right w:w="108" w:type="dxa"/>
            </w:tcMar>
            <w:vAlign w:val="bottom"/>
            <w:hideMark/>
          </w:tcPr>
          <w:p w14:paraId="37458791" w14:textId="77777777" w:rsidR="009C1579" w:rsidRPr="000E2C2A" w:rsidRDefault="009C1579" w:rsidP="009C1579">
            <w:pPr>
              <w:pStyle w:val="Tablecolhead"/>
              <w:rPr>
                <w:lang w:eastAsia="en-AU"/>
              </w:rPr>
            </w:pPr>
            <w:r w:rsidRPr="000E2C2A">
              <w:rPr>
                <w:lang w:eastAsia="en-AU"/>
              </w:rPr>
              <w:t>Quarter</w:t>
            </w:r>
          </w:p>
        </w:tc>
        <w:tc>
          <w:tcPr>
            <w:tcW w:w="1900" w:type="dxa"/>
            <w:tcBorders>
              <w:top w:val="nil"/>
              <w:left w:val="nil"/>
              <w:bottom w:val="single" w:sz="4" w:space="0" w:color="000000"/>
              <w:right w:val="nil"/>
            </w:tcBorders>
            <w:noWrap/>
            <w:tcMar>
              <w:top w:w="15" w:type="dxa"/>
              <w:left w:w="108" w:type="dxa"/>
              <w:bottom w:w="15" w:type="dxa"/>
              <w:right w:w="108" w:type="dxa"/>
            </w:tcMar>
            <w:vAlign w:val="bottom"/>
            <w:hideMark/>
          </w:tcPr>
          <w:p w14:paraId="016EA716" w14:textId="77777777" w:rsidR="009C1579" w:rsidRPr="000E2C2A" w:rsidRDefault="009C1579" w:rsidP="009C1579">
            <w:pPr>
              <w:pStyle w:val="Tablecolhead"/>
              <w:rPr>
                <w:lang w:eastAsia="en-AU"/>
              </w:rPr>
            </w:pPr>
            <w:r w:rsidRPr="000E2C2A">
              <w:rPr>
                <w:lang w:eastAsia="en-AU"/>
              </w:rPr>
              <w:t xml:space="preserve">Permanent Care </w:t>
            </w:r>
          </w:p>
        </w:tc>
      </w:tr>
      <w:tr w:rsidR="000C30BA" w:rsidRPr="000E2C2A" w14:paraId="7F80D9EA" w14:textId="77777777" w:rsidTr="00966EDB">
        <w:trPr>
          <w:trHeight w:val="255"/>
        </w:trPr>
        <w:tc>
          <w:tcPr>
            <w:tcW w:w="1980" w:type="dxa"/>
            <w:noWrap/>
            <w:tcMar>
              <w:top w:w="15" w:type="dxa"/>
              <w:left w:w="108" w:type="dxa"/>
              <w:bottom w:w="15" w:type="dxa"/>
              <w:right w:w="108" w:type="dxa"/>
            </w:tcMar>
            <w:vAlign w:val="bottom"/>
            <w:hideMark/>
          </w:tcPr>
          <w:p w14:paraId="3AB80679" w14:textId="089F3E84" w:rsidR="000C30BA" w:rsidRPr="000E2C2A" w:rsidRDefault="000C30BA" w:rsidP="000C30BA">
            <w:pPr>
              <w:pStyle w:val="Tabletext"/>
              <w:rPr>
                <w:lang w:eastAsia="en-AU"/>
              </w:rPr>
            </w:pPr>
            <w:r w:rsidRPr="000E2C2A">
              <w:rPr>
                <w:lang w:eastAsia="en-AU"/>
              </w:rPr>
              <w:t>September</w:t>
            </w:r>
            <w:r w:rsidR="00EE3CE4">
              <w:rPr>
                <w:lang w:eastAsia="en-AU"/>
              </w:rPr>
              <w:t xml:space="preserve"> </w:t>
            </w:r>
            <w:r>
              <w:rPr>
                <w:lang w:eastAsia="en-AU"/>
              </w:rPr>
              <w:t>20</w:t>
            </w:r>
          </w:p>
        </w:tc>
        <w:tc>
          <w:tcPr>
            <w:tcW w:w="1900" w:type="dxa"/>
            <w:noWrap/>
            <w:tcMar>
              <w:top w:w="15" w:type="dxa"/>
              <w:left w:w="108" w:type="dxa"/>
              <w:bottom w:w="15" w:type="dxa"/>
              <w:right w:w="108" w:type="dxa"/>
            </w:tcMar>
            <w:vAlign w:val="center"/>
          </w:tcPr>
          <w:p w14:paraId="40DD2929" w14:textId="12F928E6" w:rsidR="000C30BA" w:rsidRPr="000E2C2A" w:rsidRDefault="000C30BA" w:rsidP="000C30BA">
            <w:pPr>
              <w:pStyle w:val="Tabletext"/>
              <w:jc w:val="center"/>
            </w:pPr>
            <w:r w:rsidRPr="000C30BA">
              <w:t>3,296</w:t>
            </w:r>
          </w:p>
        </w:tc>
      </w:tr>
      <w:tr w:rsidR="000C30BA" w:rsidRPr="000E2C2A" w14:paraId="59866394" w14:textId="77777777" w:rsidTr="00966EDB">
        <w:trPr>
          <w:trHeight w:val="255"/>
        </w:trPr>
        <w:tc>
          <w:tcPr>
            <w:tcW w:w="1980" w:type="dxa"/>
            <w:noWrap/>
            <w:tcMar>
              <w:top w:w="15" w:type="dxa"/>
              <w:left w:w="108" w:type="dxa"/>
              <w:bottom w:w="15" w:type="dxa"/>
              <w:right w:w="108" w:type="dxa"/>
            </w:tcMar>
            <w:vAlign w:val="bottom"/>
            <w:hideMark/>
          </w:tcPr>
          <w:p w14:paraId="0D34E5EA" w14:textId="60138978" w:rsidR="000C30BA" w:rsidRPr="000E2C2A" w:rsidRDefault="000C30BA" w:rsidP="000C30BA">
            <w:pPr>
              <w:pStyle w:val="Tabletext"/>
              <w:rPr>
                <w:lang w:eastAsia="en-AU"/>
              </w:rPr>
            </w:pPr>
            <w:r w:rsidRPr="000E2C2A">
              <w:rPr>
                <w:lang w:eastAsia="en-AU"/>
              </w:rPr>
              <w:t>December</w:t>
            </w:r>
            <w:r w:rsidR="00EE3CE4">
              <w:rPr>
                <w:lang w:eastAsia="en-AU"/>
              </w:rPr>
              <w:t xml:space="preserve"> </w:t>
            </w:r>
            <w:r>
              <w:rPr>
                <w:lang w:eastAsia="en-AU"/>
              </w:rPr>
              <w:t>20</w:t>
            </w:r>
          </w:p>
        </w:tc>
        <w:tc>
          <w:tcPr>
            <w:tcW w:w="1900" w:type="dxa"/>
            <w:noWrap/>
            <w:tcMar>
              <w:top w:w="15" w:type="dxa"/>
              <w:left w:w="108" w:type="dxa"/>
              <w:bottom w:w="15" w:type="dxa"/>
              <w:right w:w="108" w:type="dxa"/>
            </w:tcMar>
            <w:vAlign w:val="center"/>
          </w:tcPr>
          <w:p w14:paraId="4164F7E2" w14:textId="7BA2B247" w:rsidR="000C30BA" w:rsidRPr="000E2C2A" w:rsidRDefault="000C30BA" w:rsidP="000C30BA">
            <w:pPr>
              <w:pStyle w:val="Tabletext"/>
              <w:jc w:val="center"/>
            </w:pPr>
            <w:r w:rsidRPr="000C30BA">
              <w:t>3,341</w:t>
            </w:r>
          </w:p>
        </w:tc>
      </w:tr>
      <w:tr w:rsidR="000C30BA" w:rsidRPr="000E2C2A" w14:paraId="042088BE" w14:textId="77777777" w:rsidTr="00966EDB">
        <w:trPr>
          <w:trHeight w:val="255"/>
        </w:trPr>
        <w:tc>
          <w:tcPr>
            <w:tcW w:w="1980" w:type="dxa"/>
            <w:noWrap/>
            <w:tcMar>
              <w:top w:w="15" w:type="dxa"/>
              <w:left w:w="108" w:type="dxa"/>
              <w:bottom w:w="15" w:type="dxa"/>
              <w:right w:w="108" w:type="dxa"/>
            </w:tcMar>
            <w:vAlign w:val="bottom"/>
            <w:hideMark/>
          </w:tcPr>
          <w:p w14:paraId="13A713BD" w14:textId="1B8A0493" w:rsidR="000C30BA" w:rsidRPr="000E2C2A" w:rsidRDefault="000C30BA" w:rsidP="000C30BA">
            <w:pPr>
              <w:pStyle w:val="Tabletext"/>
              <w:rPr>
                <w:lang w:eastAsia="en-AU"/>
              </w:rPr>
            </w:pPr>
            <w:r w:rsidRPr="000E2C2A">
              <w:rPr>
                <w:lang w:eastAsia="en-AU"/>
              </w:rPr>
              <w:t>March</w:t>
            </w:r>
            <w:r w:rsidR="00EE3CE4">
              <w:rPr>
                <w:lang w:eastAsia="en-AU"/>
              </w:rPr>
              <w:t xml:space="preserve"> </w:t>
            </w:r>
            <w:r w:rsidRPr="000E2C2A">
              <w:rPr>
                <w:lang w:eastAsia="en-AU"/>
              </w:rPr>
              <w:t>2</w:t>
            </w:r>
            <w:r>
              <w:rPr>
                <w:lang w:eastAsia="en-AU"/>
              </w:rPr>
              <w:t>1</w:t>
            </w:r>
          </w:p>
        </w:tc>
        <w:tc>
          <w:tcPr>
            <w:tcW w:w="1900" w:type="dxa"/>
            <w:noWrap/>
            <w:tcMar>
              <w:top w:w="15" w:type="dxa"/>
              <w:left w:w="108" w:type="dxa"/>
              <w:bottom w:w="15" w:type="dxa"/>
              <w:right w:w="108" w:type="dxa"/>
            </w:tcMar>
            <w:vAlign w:val="center"/>
          </w:tcPr>
          <w:p w14:paraId="0BACED84" w14:textId="2B9E4CDF" w:rsidR="000C30BA" w:rsidRPr="000E2C2A" w:rsidRDefault="000C30BA" w:rsidP="000C30BA">
            <w:pPr>
              <w:pStyle w:val="Tabletext"/>
              <w:jc w:val="center"/>
            </w:pPr>
            <w:r w:rsidRPr="000C30BA">
              <w:t>3,390</w:t>
            </w:r>
          </w:p>
        </w:tc>
      </w:tr>
      <w:tr w:rsidR="000C30BA" w:rsidRPr="000E2C2A" w14:paraId="5AEF3231" w14:textId="77777777" w:rsidTr="00966EDB">
        <w:trPr>
          <w:trHeight w:val="255"/>
        </w:trPr>
        <w:tc>
          <w:tcPr>
            <w:tcW w:w="1980" w:type="dxa"/>
            <w:noWrap/>
            <w:tcMar>
              <w:top w:w="15" w:type="dxa"/>
              <w:left w:w="108" w:type="dxa"/>
              <w:bottom w:w="15" w:type="dxa"/>
              <w:right w:w="108" w:type="dxa"/>
            </w:tcMar>
            <w:vAlign w:val="bottom"/>
            <w:hideMark/>
          </w:tcPr>
          <w:p w14:paraId="6F2AA5CE" w14:textId="235C6A00" w:rsidR="000C30BA" w:rsidRPr="000E2C2A" w:rsidRDefault="000C30BA" w:rsidP="000C30BA">
            <w:pPr>
              <w:pStyle w:val="Tabletext"/>
              <w:rPr>
                <w:lang w:eastAsia="en-AU"/>
              </w:rPr>
            </w:pPr>
            <w:r w:rsidRPr="000E2C2A">
              <w:rPr>
                <w:lang w:eastAsia="en-AU"/>
              </w:rPr>
              <w:t>June</w:t>
            </w:r>
            <w:r w:rsidR="00EE3CE4">
              <w:rPr>
                <w:lang w:eastAsia="en-AU"/>
              </w:rPr>
              <w:t xml:space="preserve"> </w:t>
            </w:r>
            <w:r w:rsidRPr="000E2C2A">
              <w:rPr>
                <w:lang w:eastAsia="en-AU"/>
              </w:rPr>
              <w:t>2</w:t>
            </w:r>
            <w:r>
              <w:rPr>
                <w:lang w:eastAsia="en-AU"/>
              </w:rPr>
              <w:t>1</w:t>
            </w:r>
          </w:p>
        </w:tc>
        <w:tc>
          <w:tcPr>
            <w:tcW w:w="1900" w:type="dxa"/>
            <w:noWrap/>
            <w:tcMar>
              <w:top w:w="15" w:type="dxa"/>
              <w:left w:w="108" w:type="dxa"/>
              <w:bottom w:w="15" w:type="dxa"/>
              <w:right w:w="108" w:type="dxa"/>
            </w:tcMar>
            <w:vAlign w:val="center"/>
          </w:tcPr>
          <w:p w14:paraId="5227C64C" w14:textId="72F7E33F" w:rsidR="000C30BA" w:rsidRPr="000E2C2A" w:rsidRDefault="000C30BA" w:rsidP="000C30BA">
            <w:pPr>
              <w:pStyle w:val="Tabletext"/>
              <w:jc w:val="center"/>
            </w:pPr>
            <w:r w:rsidRPr="000C30BA">
              <w:t>3,454</w:t>
            </w:r>
          </w:p>
        </w:tc>
      </w:tr>
      <w:tr w:rsidR="009C1579" w:rsidRPr="000E2C2A" w14:paraId="53681F18" w14:textId="77777777" w:rsidTr="009C1579">
        <w:trPr>
          <w:trHeight w:val="255"/>
        </w:trPr>
        <w:tc>
          <w:tcPr>
            <w:tcW w:w="1980" w:type="dxa"/>
            <w:tcBorders>
              <w:top w:val="single" w:sz="4" w:space="0" w:color="000000"/>
              <w:left w:val="nil"/>
              <w:bottom w:val="single" w:sz="8" w:space="0" w:color="000000"/>
              <w:right w:val="nil"/>
            </w:tcBorders>
            <w:noWrap/>
            <w:tcMar>
              <w:top w:w="15" w:type="dxa"/>
              <w:left w:w="108" w:type="dxa"/>
              <w:bottom w:w="15" w:type="dxa"/>
              <w:right w:w="108" w:type="dxa"/>
            </w:tcMar>
            <w:vAlign w:val="bottom"/>
            <w:hideMark/>
          </w:tcPr>
          <w:p w14:paraId="256560D0" w14:textId="77777777" w:rsidR="009C1579" w:rsidRPr="000E2C2A" w:rsidRDefault="009C1579" w:rsidP="009C1579">
            <w:pPr>
              <w:pStyle w:val="Tabletext"/>
              <w:rPr>
                <w:b/>
                <w:bCs/>
                <w:lang w:eastAsia="en-AU"/>
              </w:rPr>
            </w:pPr>
            <w:r w:rsidRPr="000E2C2A">
              <w:rPr>
                <w:b/>
                <w:bCs/>
                <w:lang w:eastAsia="en-AU"/>
              </w:rPr>
              <w:t>State Average</w:t>
            </w:r>
          </w:p>
        </w:tc>
        <w:tc>
          <w:tcPr>
            <w:tcW w:w="1900" w:type="dxa"/>
            <w:tcBorders>
              <w:top w:val="single" w:sz="4" w:space="0" w:color="000000"/>
              <w:left w:val="nil"/>
              <w:bottom w:val="single" w:sz="8" w:space="0" w:color="000000"/>
              <w:right w:val="nil"/>
            </w:tcBorders>
            <w:noWrap/>
            <w:tcMar>
              <w:top w:w="15" w:type="dxa"/>
              <w:left w:w="108" w:type="dxa"/>
              <w:bottom w:w="15" w:type="dxa"/>
              <w:right w:w="108" w:type="dxa"/>
            </w:tcMar>
            <w:vAlign w:val="bottom"/>
          </w:tcPr>
          <w:p w14:paraId="3D3FCB54" w14:textId="7C276009" w:rsidR="009C1579" w:rsidRPr="000E2C2A" w:rsidRDefault="000C30BA" w:rsidP="000C30BA">
            <w:pPr>
              <w:pStyle w:val="Tabletext"/>
              <w:jc w:val="center"/>
            </w:pPr>
            <w:r>
              <w:t>3,360</w:t>
            </w:r>
          </w:p>
        </w:tc>
      </w:tr>
    </w:tbl>
    <w:p w14:paraId="5C7DC3CB" w14:textId="77777777" w:rsidR="009C1579" w:rsidRPr="000E2C2A" w:rsidRDefault="009C1579" w:rsidP="009C1579">
      <w:pPr>
        <w:spacing w:before="60" w:after="60" w:line="200" w:lineRule="atLeast"/>
        <w:jc w:val="both"/>
        <w:rPr>
          <w:rFonts w:eastAsia="MS Gothic" w:cs="Arial"/>
          <w:i/>
          <w:sz w:val="14"/>
          <w:szCs w:val="16"/>
        </w:rPr>
      </w:pPr>
    </w:p>
    <w:tbl>
      <w:tblPr>
        <w:tblW w:w="10201" w:type="dxa"/>
        <w:tblBorders>
          <w:left w:val="single" w:sz="4" w:space="0" w:color="FFFFFF"/>
          <w:bottom w:val="single" w:sz="4" w:space="0" w:color="auto"/>
          <w:right w:val="single" w:sz="4" w:space="0" w:color="FFFFFF"/>
          <w:insideH w:val="single" w:sz="4" w:space="0" w:color="auto"/>
          <w:insideV w:val="single" w:sz="4" w:space="0" w:color="FFFFFF"/>
        </w:tblBorders>
        <w:tblCellMar>
          <w:left w:w="0" w:type="dxa"/>
        </w:tblCellMar>
        <w:tblLook w:val="00A0" w:firstRow="1" w:lastRow="0" w:firstColumn="1" w:lastColumn="0" w:noHBand="0" w:noVBand="0"/>
      </w:tblPr>
      <w:tblGrid>
        <w:gridCol w:w="7152"/>
        <w:gridCol w:w="2209"/>
        <w:gridCol w:w="278"/>
        <w:gridCol w:w="562"/>
      </w:tblGrid>
      <w:tr w:rsidR="009C1579" w:rsidRPr="00956971" w14:paraId="25FA05EC" w14:textId="77777777" w:rsidTr="007F0805">
        <w:trPr>
          <w:gridAfter w:val="1"/>
          <w:wAfter w:w="562" w:type="dxa"/>
          <w:cantSplit/>
        </w:trPr>
        <w:tc>
          <w:tcPr>
            <w:tcW w:w="9361" w:type="dxa"/>
            <w:gridSpan w:val="2"/>
            <w:vAlign w:val="bottom"/>
          </w:tcPr>
          <w:p w14:paraId="5FCD280C" w14:textId="77777777" w:rsidR="009C1579" w:rsidRPr="00C57464" w:rsidRDefault="009C1579" w:rsidP="009C1579">
            <w:pPr>
              <w:pStyle w:val="Tablecaption"/>
            </w:pPr>
            <w:r w:rsidRPr="00C57464">
              <w:t>Table 2: Children less than 12 years of age in residential</w:t>
            </w:r>
            <w:r>
              <w:t xml:space="preserve"> care</w:t>
            </w:r>
          </w:p>
        </w:tc>
        <w:tc>
          <w:tcPr>
            <w:tcW w:w="278" w:type="dxa"/>
            <w:vAlign w:val="bottom"/>
          </w:tcPr>
          <w:p w14:paraId="5C864460" w14:textId="77777777" w:rsidR="009C1579" w:rsidRPr="00C57464" w:rsidRDefault="009C1579" w:rsidP="009C1579">
            <w:pPr>
              <w:pStyle w:val="Tablecaption"/>
            </w:pPr>
          </w:p>
        </w:tc>
      </w:tr>
      <w:tr w:rsidR="009C1579" w:rsidRPr="00986CE6" w14:paraId="784F908E" w14:textId="77777777" w:rsidTr="007F0805">
        <w:trPr>
          <w:cantSplit/>
          <w:trHeight w:val="624"/>
        </w:trPr>
        <w:tc>
          <w:tcPr>
            <w:tcW w:w="7152" w:type="dxa"/>
          </w:tcPr>
          <w:p w14:paraId="03C1E98F" w14:textId="4308E096" w:rsidR="009C1579" w:rsidRPr="00C57464" w:rsidRDefault="009C1579" w:rsidP="00966EDB">
            <w:pPr>
              <w:pStyle w:val="DHHStabletext"/>
            </w:pPr>
            <w:r w:rsidRPr="00C57464">
              <w:t xml:space="preserve">The percentage of children in out-of-home care, who are less than 12 years of age and placed in residential care, as at 30 June </w:t>
            </w:r>
            <w:r w:rsidRPr="000C20AE">
              <w:t>20</w:t>
            </w:r>
            <w:r>
              <w:t>2</w:t>
            </w:r>
            <w:r w:rsidR="00CC338C">
              <w:t>1</w:t>
            </w:r>
          </w:p>
        </w:tc>
        <w:tc>
          <w:tcPr>
            <w:tcW w:w="3049" w:type="dxa"/>
            <w:gridSpan w:val="3"/>
            <w:shd w:val="clear" w:color="auto" w:fill="auto"/>
            <w:vAlign w:val="center"/>
          </w:tcPr>
          <w:p w14:paraId="4129B69E" w14:textId="5EA0EEE7" w:rsidR="009C1579" w:rsidRPr="00986CE6" w:rsidRDefault="00EE3464" w:rsidP="00966EDB">
            <w:pPr>
              <w:pStyle w:val="DHHStabletext"/>
              <w:jc w:val="right"/>
            </w:pPr>
            <w:r w:rsidRPr="00E1631F">
              <w:t>0.4</w:t>
            </w:r>
            <w:r w:rsidR="00E1631F" w:rsidRPr="00E1631F">
              <w:t>2%</w:t>
            </w:r>
            <w:r w:rsidR="009C1579" w:rsidRPr="00986CE6">
              <w:t xml:space="preserve"> </w:t>
            </w:r>
          </w:p>
        </w:tc>
      </w:tr>
    </w:tbl>
    <w:p w14:paraId="1F698A87" w14:textId="77777777" w:rsidR="009C1579" w:rsidRPr="000E2C2A" w:rsidRDefault="009C1579" w:rsidP="009C1579">
      <w:pPr>
        <w:pStyle w:val="FootnoteText"/>
        <w:jc w:val="both"/>
        <w:rPr>
          <w:i/>
          <w:sz w:val="14"/>
        </w:rPr>
      </w:pPr>
      <w:r>
        <w:rPr>
          <w:i/>
          <w:sz w:val="14"/>
        </w:rPr>
        <w:t xml:space="preserve">Note: </w:t>
      </w:r>
      <w:r w:rsidRPr="00B673F0">
        <w:rPr>
          <w:rStyle w:val="FootnoteReference"/>
          <w:i/>
          <w:sz w:val="14"/>
          <w:vertAlign w:val="baseline"/>
        </w:rPr>
        <w:t xml:space="preserve">Children aged less than 12 years of age in residential care may be in specialised arrangements to accommodate sibling groups or to care for children with high and complex needs. </w:t>
      </w:r>
    </w:p>
    <w:p w14:paraId="2EF42919" w14:textId="77777777" w:rsidR="009C1579" w:rsidRPr="009C1579" w:rsidRDefault="009C1579" w:rsidP="009C1579">
      <w:pPr>
        <w:pStyle w:val="Heading2"/>
        <w:rPr>
          <w:b w:val="0"/>
        </w:rPr>
      </w:pPr>
      <w:bookmarkStart w:id="3" w:name="_Toc80881140"/>
      <w:r w:rsidRPr="009C1579">
        <w:rPr>
          <w:b w:val="0"/>
        </w:rPr>
        <w:t>Care Services investigations</w:t>
      </w:r>
      <w:bookmarkEnd w:id="3"/>
    </w:p>
    <w:p w14:paraId="67D96591" w14:textId="77777777" w:rsidR="009C1579" w:rsidRPr="000E2C2A" w:rsidRDefault="009C1579" w:rsidP="00CC338C">
      <w:pPr>
        <w:pStyle w:val="Body"/>
      </w:pPr>
      <w:r w:rsidRPr="000E2C2A">
        <w:t xml:space="preserve">The department requires that the safety and best interests of the child are always paramount, and that children and young people in Care Services reside in safe, stable and high-quality placements. </w:t>
      </w:r>
    </w:p>
    <w:p w14:paraId="1A1A6271" w14:textId="77777777" w:rsidR="009C1579" w:rsidRPr="000E2C2A" w:rsidRDefault="009C1579" w:rsidP="00CC338C">
      <w:pPr>
        <w:pStyle w:val="Body"/>
      </w:pPr>
      <w:r w:rsidRPr="000E2C2A">
        <w:t xml:space="preserve">The Client Incident Management System (CIMS) implemented in 2018 supersedes Quality of Care policy used to investigate allegations of abuse, neglect or poor quality of care. </w:t>
      </w:r>
    </w:p>
    <w:p w14:paraId="013F38B6" w14:textId="77777777" w:rsidR="009C1579" w:rsidRPr="000E2C2A" w:rsidRDefault="009C1579" w:rsidP="00CC338C">
      <w:pPr>
        <w:pStyle w:val="Body"/>
      </w:pPr>
      <w:r w:rsidRPr="000E2C2A">
        <w:t>Under CIMS, organisations are responsible for reporting incidents and investigating incidents when the incident is an allegation of abuse or neglect of a client and a staff member or carer is identified as the subject of allegation. All reports are treated seriously, and matters reported to police. The purpose of a CIMS investigation is to determine on the balance of probability whether abuse or neglect has occurred.</w:t>
      </w:r>
    </w:p>
    <w:p w14:paraId="716F3F4F" w14:textId="77777777" w:rsidR="009C1579" w:rsidRPr="000E2C2A" w:rsidRDefault="009C1579" w:rsidP="00CC338C">
      <w:pPr>
        <w:pStyle w:val="Body"/>
      </w:pPr>
      <w:r w:rsidRPr="000E2C2A">
        <w:t>Ensuring the safety of children may involve removing the child from placement, the removal of the subject of allegation or, where the subject of allegation does not live in the placement, making arrangements for the child to have no further contact with them.</w:t>
      </w:r>
    </w:p>
    <w:p w14:paraId="53DCA572" w14:textId="7FACDFBC" w:rsidR="009C1579" w:rsidRPr="000E2C2A" w:rsidRDefault="009C1579" w:rsidP="009C1579">
      <w:pPr>
        <w:pStyle w:val="Tablecaption"/>
      </w:pPr>
      <w:r w:rsidRPr="000E2C2A">
        <w:t>Table 3: Care Services CIMS investigations</w:t>
      </w:r>
      <w:r w:rsidRPr="000E2C2A">
        <w:rPr>
          <w:vertAlign w:val="superscript"/>
        </w:rPr>
        <w:footnoteReference w:id="3"/>
      </w:r>
      <w:r w:rsidRPr="000E2C2A">
        <w:t xml:space="preserve"> 20</w:t>
      </w:r>
      <w:r w:rsidR="00CC338C">
        <w:t>20-21</w:t>
      </w:r>
    </w:p>
    <w:tbl>
      <w:tblPr>
        <w:tblW w:w="10211" w:type="dxa"/>
        <w:tblBorders>
          <w:left w:val="single" w:sz="4" w:space="0" w:color="FFFFFF"/>
          <w:bottom w:val="single" w:sz="4" w:space="0" w:color="auto"/>
          <w:right w:val="single" w:sz="4" w:space="0" w:color="FFFFFF"/>
          <w:insideH w:val="single" w:sz="4" w:space="0" w:color="auto"/>
          <w:insideV w:val="single" w:sz="4" w:space="0" w:color="FFFFFF"/>
        </w:tblBorders>
        <w:tblCellMar>
          <w:left w:w="0" w:type="dxa"/>
        </w:tblCellMar>
        <w:tblLook w:val="04A0" w:firstRow="1" w:lastRow="0" w:firstColumn="1" w:lastColumn="0" w:noHBand="0" w:noVBand="1"/>
      </w:tblPr>
      <w:tblGrid>
        <w:gridCol w:w="7660"/>
        <w:gridCol w:w="2551"/>
      </w:tblGrid>
      <w:tr w:rsidR="009C1579" w:rsidRPr="000E2C2A" w14:paraId="4A1880EB" w14:textId="77777777" w:rsidTr="00966EDB">
        <w:trPr>
          <w:cantSplit/>
        </w:trPr>
        <w:tc>
          <w:tcPr>
            <w:tcW w:w="7660" w:type="dxa"/>
            <w:tcBorders>
              <w:top w:val="nil"/>
              <w:left w:val="single" w:sz="4" w:space="0" w:color="FFFFFF"/>
              <w:bottom w:val="single" w:sz="4" w:space="0" w:color="auto"/>
              <w:right w:val="single" w:sz="4" w:space="0" w:color="FFFFFF"/>
            </w:tcBorders>
            <w:vAlign w:val="center"/>
          </w:tcPr>
          <w:p w14:paraId="52C3F36F" w14:textId="77777777" w:rsidR="009C1579" w:rsidRPr="000E2C2A" w:rsidRDefault="009C1579" w:rsidP="009C1579">
            <w:pPr>
              <w:pStyle w:val="Tablecolhead"/>
              <w:jc w:val="right"/>
            </w:pPr>
          </w:p>
        </w:tc>
        <w:tc>
          <w:tcPr>
            <w:tcW w:w="2551" w:type="dxa"/>
            <w:tcBorders>
              <w:top w:val="nil"/>
              <w:left w:val="single" w:sz="4" w:space="0" w:color="FFFFFF"/>
              <w:bottom w:val="single" w:sz="4" w:space="0" w:color="auto"/>
              <w:right w:val="single" w:sz="4" w:space="0" w:color="FFFFFF"/>
            </w:tcBorders>
            <w:vAlign w:val="center"/>
            <w:hideMark/>
          </w:tcPr>
          <w:p w14:paraId="425ECE2E" w14:textId="77777777" w:rsidR="009C1579" w:rsidRPr="000E2C2A" w:rsidRDefault="009C1579" w:rsidP="009C1579">
            <w:pPr>
              <w:pStyle w:val="Tablecolhead"/>
              <w:jc w:val="right"/>
            </w:pPr>
            <w:r w:rsidRPr="000E2C2A">
              <w:t>Number</w:t>
            </w:r>
          </w:p>
        </w:tc>
      </w:tr>
      <w:tr w:rsidR="009C1579" w:rsidRPr="000E2C2A" w14:paraId="28D3353B" w14:textId="77777777" w:rsidTr="00CC338C">
        <w:trPr>
          <w:cantSplit/>
          <w:trHeight w:val="340"/>
        </w:trPr>
        <w:tc>
          <w:tcPr>
            <w:tcW w:w="7660" w:type="dxa"/>
            <w:tcBorders>
              <w:top w:val="single" w:sz="4" w:space="0" w:color="auto"/>
              <w:left w:val="nil"/>
              <w:bottom w:val="nil"/>
              <w:right w:val="nil"/>
            </w:tcBorders>
            <w:vAlign w:val="center"/>
            <w:hideMark/>
          </w:tcPr>
          <w:p w14:paraId="291698C8" w14:textId="77777777" w:rsidR="009C1579" w:rsidRPr="000E2C2A" w:rsidRDefault="009C1579" w:rsidP="00966EDB">
            <w:pPr>
              <w:spacing w:before="40"/>
            </w:pPr>
            <w:r w:rsidRPr="000E2C2A">
              <w:t>Number of completed CIMS investigations</w:t>
            </w:r>
          </w:p>
        </w:tc>
        <w:tc>
          <w:tcPr>
            <w:tcW w:w="2551" w:type="dxa"/>
            <w:tcBorders>
              <w:top w:val="single" w:sz="4" w:space="0" w:color="auto"/>
              <w:left w:val="nil"/>
              <w:bottom w:val="nil"/>
              <w:right w:val="nil"/>
            </w:tcBorders>
            <w:vAlign w:val="center"/>
          </w:tcPr>
          <w:p w14:paraId="62EFE93A" w14:textId="4144C014" w:rsidR="009C1579" w:rsidRPr="000E2C2A" w:rsidRDefault="00C32D63" w:rsidP="00966EDB">
            <w:pPr>
              <w:spacing w:before="40"/>
              <w:jc w:val="right"/>
            </w:pPr>
            <w:r w:rsidRPr="00C32D63">
              <w:t>549</w:t>
            </w:r>
          </w:p>
        </w:tc>
      </w:tr>
      <w:tr w:rsidR="009C1579" w:rsidRPr="000E2C2A" w14:paraId="72F0718B" w14:textId="77777777" w:rsidTr="00CC338C">
        <w:trPr>
          <w:cantSplit/>
          <w:trHeight w:val="340"/>
        </w:trPr>
        <w:tc>
          <w:tcPr>
            <w:tcW w:w="7660" w:type="dxa"/>
            <w:tcBorders>
              <w:top w:val="nil"/>
              <w:left w:val="nil"/>
              <w:bottom w:val="single" w:sz="4" w:space="0" w:color="auto"/>
              <w:right w:val="nil"/>
            </w:tcBorders>
            <w:vAlign w:val="center"/>
            <w:hideMark/>
          </w:tcPr>
          <w:p w14:paraId="49ADE622" w14:textId="77777777" w:rsidR="009C1579" w:rsidRPr="000E2C2A" w:rsidRDefault="009C1579" w:rsidP="00966EDB">
            <w:r w:rsidRPr="000E2C2A">
              <w:t>Number of completed CIMS investigations with an outcome of abuse substantiated</w:t>
            </w:r>
          </w:p>
        </w:tc>
        <w:tc>
          <w:tcPr>
            <w:tcW w:w="2551" w:type="dxa"/>
            <w:tcBorders>
              <w:top w:val="nil"/>
              <w:left w:val="nil"/>
              <w:bottom w:val="single" w:sz="4" w:space="0" w:color="auto"/>
              <w:right w:val="nil"/>
            </w:tcBorders>
            <w:vAlign w:val="center"/>
          </w:tcPr>
          <w:p w14:paraId="2F628E0E" w14:textId="4C041C1A" w:rsidR="009C1579" w:rsidRPr="000E2C2A" w:rsidRDefault="00C32D63" w:rsidP="00966EDB">
            <w:pPr>
              <w:jc w:val="right"/>
              <w:rPr>
                <w:highlight w:val="yellow"/>
              </w:rPr>
            </w:pPr>
            <w:r w:rsidRPr="00C32D63">
              <w:t>250</w:t>
            </w:r>
          </w:p>
        </w:tc>
      </w:tr>
    </w:tbl>
    <w:p w14:paraId="7F5DF425" w14:textId="34D45A3B" w:rsidR="00104243" w:rsidRDefault="00104243" w:rsidP="00104243">
      <w:pPr>
        <w:spacing w:line="270" w:lineRule="atLeast"/>
        <w:rPr>
          <w:rFonts w:cs="Arial"/>
          <w:i/>
          <w:iCs/>
          <w:sz w:val="14"/>
          <w:szCs w:val="14"/>
        </w:rPr>
      </w:pPr>
      <w:r>
        <w:rPr>
          <w:rFonts w:cs="Arial"/>
          <w:i/>
          <w:iCs/>
          <w:sz w:val="14"/>
          <w:szCs w:val="14"/>
        </w:rPr>
        <w:t>The increase from 2019-20 is due to a large number of investigations initiated in the previous reporting period being endorsed in 2020-21.</w:t>
      </w:r>
    </w:p>
    <w:p w14:paraId="0DC8FA39" w14:textId="6A3E3AC6" w:rsidR="009C1579" w:rsidRPr="008614E1" w:rsidRDefault="009C1579" w:rsidP="009C1579">
      <w:pPr>
        <w:pStyle w:val="Heading2"/>
        <w:rPr>
          <w:b w:val="0"/>
          <w:sz w:val="14"/>
          <w:szCs w:val="12"/>
        </w:rPr>
      </w:pPr>
      <w:bookmarkStart w:id="4" w:name="_Toc80881141"/>
      <w:r w:rsidRPr="009C1579">
        <w:rPr>
          <w:b w:val="0"/>
        </w:rPr>
        <w:lastRenderedPageBreak/>
        <w:t>Suitability Panel</w:t>
      </w:r>
      <w:bookmarkEnd w:id="4"/>
    </w:p>
    <w:p w14:paraId="7DAF1AFC" w14:textId="6B5D25B4" w:rsidR="00247119" w:rsidRPr="00247119" w:rsidRDefault="00247119" w:rsidP="00247119">
      <w:pPr>
        <w:pStyle w:val="Body"/>
      </w:pPr>
      <w:bookmarkStart w:id="5" w:name="_Toc80881142"/>
      <w:r>
        <w:t>The Suitability Panel determines whether a carer who is found to have sexually or physically abused a child in his/her care should be disqualified from being recorded in the register of out of home carers.  The Suitability Panel may also determine whether or not a carer, who has been disqualified, should have that disqualification removed.</w:t>
      </w:r>
    </w:p>
    <w:p w14:paraId="61C96698" w14:textId="7DE711A5" w:rsidR="00247119" w:rsidRDefault="00247119" w:rsidP="00247119">
      <w:pPr>
        <w:pStyle w:val="Body"/>
      </w:pPr>
      <w:r>
        <w:t xml:space="preserve">The Suitability Panel held </w:t>
      </w:r>
      <w:r w:rsidR="00453245">
        <w:t xml:space="preserve">seven </w:t>
      </w:r>
      <w:r>
        <w:t xml:space="preserve">hearings (8 referrals) during 2020-21. Six matters are under consideration. Of the seven completed hearings, in three matters the allegations of misconduct were found proven, two of those carers were disqualified. </w:t>
      </w:r>
    </w:p>
    <w:p w14:paraId="72A5DA15" w14:textId="77777777" w:rsidR="009C1579" w:rsidRPr="009C1579" w:rsidRDefault="009C1579" w:rsidP="009C1579">
      <w:pPr>
        <w:pStyle w:val="Heading1"/>
      </w:pPr>
      <w:r w:rsidRPr="009C1579">
        <w:t>Child protection</w:t>
      </w:r>
      <w:bookmarkEnd w:id="5"/>
    </w:p>
    <w:p w14:paraId="5FAC55CE" w14:textId="6FDD4200" w:rsidR="009C1579" w:rsidRPr="000E2C2A" w:rsidRDefault="009C1579" w:rsidP="00CC338C">
      <w:pPr>
        <w:pStyle w:val="Body"/>
      </w:pPr>
      <w:r w:rsidRPr="000E2C2A">
        <w:t xml:space="preserve">Services delivered by the department and funded community service organisations focus on the health, safety, development and wellbeing of the most vulnerable and disadvantaged children, young people and families in Victoria. </w:t>
      </w:r>
      <w:r w:rsidRPr="000E2C2A">
        <w:rPr>
          <w:color w:val="000000"/>
        </w:rPr>
        <w:t xml:space="preserve">Child Protection and Family Services include child </w:t>
      </w:r>
      <w:r w:rsidRPr="000E2C2A">
        <w:t>protection, care services, ChildFIRST and support services for victims of family violence and sexual assault. In 20</w:t>
      </w:r>
      <w:r w:rsidR="00CC338C">
        <w:t>20-21</w:t>
      </w:r>
      <w:r w:rsidRPr="000E2C2A">
        <w:t xml:space="preserve">, there were </w:t>
      </w:r>
      <w:sdt>
        <w:sdtPr>
          <w:id w:val="1612713815"/>
          <w:placeholder>
            <w:docPart w:val="F7C24016F8AF406C80ACAC039E3FB04E"/>
          </w:placeholder>
        </w:sdtPr>
        <w:sdtEndPr/>
        <w:sdtContent>
          <w:r w:rsidRPr="003009E0">
            <w:t>12</w:t>
          </w:r>
          <w:r w:rsidR="003009E0" w:rsidRPr="003009E0">
            <w:t>1,715</w:t>
          </w:r>
        </w:sdtContent>
      </w:sdt>
      <w:r w:rsidRPr="000E2C2A">
        <w:t xml:space="preserve"> child protection reports received. </w:t>
      </w:r>
    </w:p>
    <w:p w14:paraId="79524257" w14:textId="77777777" w:rsidR="00CC338C" w:rsidRDefault="009C1579" w:rsidP="00CC338C">
      <w:pPr>
        <w:pStyle w:val="Body"/>
      </w:pPr>
      <w:r w:rsidRPr="000E2C2A">
        <w:t xml:space="preserve">A child protection practitioner is allocated to children and young people in the child protection system to undertake the work associated with investigating allegations of abuse and neglect, determining appropriate actions, supporting the child and family through the process, planning for the child’s care and wellbeing, and presenting information to court. </w:t>
      </w:r>
    </w:p>
    <w:p w14:paraId="7164BB8A" w14:textId="6C631A5D" w:rsidR="009C1579" w:rsidRPr="000E2C2A" w:rsidRDefault="009C1579" w:rsidP="00CC338C">
      <w:pPr>
        <w:pStyle w:val="Body"/>
      </w:pPr>
      <w:r w:rsidRPr="000E2C2A">
        <w:t>In some cases, children on protection orders may be contracted to an agency.  In these instances, these children will also have an allocated child protection practitioner who is responsible for case planning and other statutory functions. Cases are said to be ‘unallocated’ when they are awaiting allocation, which may be due to a combination of factors, including the need to ensure resources are allocated to the most urgent cases where children are at highest risk. Table 4 shows the average percentage of clients unallocated each quarter in 20</w:t>
      </w:r>
      <w:r w:rsidR="00CC338C">
        <w:t>20-21</w:t>
      </w:r>
      <w:r w:rsidRPr="000E2C2A">
        <w:t>.</w:t>
      </w:r>
    </w:p>
    <w:p w14:paraId="407B9911" w14:textId="4096CE2F" w:rsidR="009C1579" w:rsidRPr="00CC338C" w:rsidRDefault="009C1579" w:rsidP="00CC338C">
      <w:pPr>
        <w:pStyle w:val="Tablecaption"/>
      </w:pPr>
      <w:r w:rsidRPr="00CC338C">
        <w:rPr>
          <w:rFonts w:ascii="Tahoma" w:hAnsi="Tahoma" w:cs="Tahoma"/>
        </w:rPr>
        <w:t>﻿</w:t>
      </w:r>
      <w:r w:rsidRPr="00CC338C">
        <w:t>Table 4: Average rates</w:t>
      </w:r>
      <w:r w:rsidRPr="00CC338C">
        <w:rPr>
          <w:vertAlign w:val="superscript"/>
        </w:rPr>
        <w:footnoteReference w:id="4"/>
      </w:r>
      <w:r w:rsidRPr="00CC338C">
        <w:rPr>
          <w:vertAlign w:val="superscript"/>
        </w:rPr>
        <w:t xml:space="preserve"> </w:t>
      </w:r>
      <w:r w:rsidRPr="00CC338C">
        <w:t>of unallocated clients 20</w:t>
      </w:r>
      <w:r w:rsidR="00CC338C" w:rsidRPr="00CC338C">
        <w:t>20-21</w:t>
      </w:r>
      <w:r w:rsidRPr="00CC338C">
        <w:t>, by division and state, per cent</w:t>
      </w:r>
    </w:p>
    <w:tbl>
      <w:tblPr>
        <w:tblW w:w="10098" w:type="dxa"/>
        <w:tblLook w:val="00A0" w:firstRow="1" w:lastRow="0" w:firstColumn="1" w:lastColumn="0" w:noHBand="0" w:noVBand="0"/>
      </w:tblPr>
      <w:tblGrid>
        <w:gridCol w:w="1843"/>
        <w:gridCol w:w="1672"/>
        <w:gridCol w:w="1673"/>
        <w:gridCol w:w="1672"/>
        <w:gridCol w:w="1673"/>
        <w:gridCol w:w="1565"/>
      </w:tblGrid>
      <w:tr w:rsidR="009C1579" w:rsidRPr="000E2C2A" w14:paraId="7DC01772" w14:textId="77777777" w:rsidTr="007F0805">
        <w:trPr>
          <w:trHeight w:val="20"/>
          <w:tblHeader/>
        </w:trPr>
        <w:tc>
          <w:tcPr>
            <w:tcW w:w="1843" w:type="dxa"/>
            <w:tcBorders>
              <w:top w:val="nil"/>
              <w:left w:val="nil"/>
              <w:bottom w:val="single" w:sz="4" w:space="0" w:color="auto"/>
              <w:right w:val="nil"/>
            </w:tcBorders>
            <w:vAlign w:val="bottom"/>
            <w:hideMark/>
          </w:tcPr>
          <w:p w14:paraId="60ABE56F" w14:textId="77777777" w:rsidR="009C1579" w:rsidRPr="000E2C2A" w:rsidRDefault="009C1579" w:rsidP="00CC338C">
            <w:pPr>
              <w:pStyle w:val="Tablecaption"/>
            </w:pPr>
            <w:r w:rsidRPr="000E2C2A">
              <w:t>Period</w:t>
            </w:r>
          </w:p>
        </w:tc>
        <w:tc>
          <w:tcPr>
            <w:tcW w:w="1672" w:type="dxa"/>
            <w:tcBorders>
              <w:top w:val="nil"/>
              <w:left w:val="nil"/>
              <w:bottom w:val="single" w:sz="4" w:space="0" w:color="auto"/>
              <w:right w:val="nil"/>
            </w:tcBorders>
            <w:vAlign w:val="center"/>
            <w:hideMark/>
          </w:tcPr>
          <w:p w14:paraId="3D8DBF5F" w14:textId="77777777" w:rsidR="009C1579" w:rsidRPr="000E2C2A" w:rsidRDefault="009C1579" w:rsidP="007F0805">
            <w:pPr>
              <w:pStyle w:val="Tablecaption"/>
              <w:jc w:val="center"/>
            </w:pPr>
            <w:r w:rsidRPr="000E2C2A">
              <w:t>North</w:t>
            </w:r>
          </w:p>
        </w:tc>
        <w:tc>
          <w:tcPr>
            <w:tcW w:w="1673" w:type="dxa"/>
            <w:tcBorders>
              <w:top w:val="nil"/>
              <w:left w:val="nil"/>
              <w:bottom w:val="single" w:sz="4" w:space="0" w:color="auto"/>
              <w:right w:val="nil"/>
            </w:tcBorders>
            <w:vAlign w:val="center"/>
            <w:hideMark/>
          </w:tcPr>
          <w:p w14:paraId="01F37682" w14:textId="77777777" w:rsidR="009C1579" w:rsidRPr="000E2C2A" w:rsidRDefault="009C1579" w:rsidP="007F0805">
            <w:pPr>
              <w:pStyle w:val="Tablecaption"/>
              <w:jc w:val="center"/>
            </w:pPr>
            <w:r w:rsidRPr="000E2C2A">
              <w:t>South</w:t>
            </w:r>
          </w:p>
        </w:tc>
        <w:tc>
          <w:tcPr>
            <w:tcW w:w="1672" w:type="dxa"/>
            <w:tcBorders>
              <w:top w:val="nil"/>
              <w:left w:val="nil"/>
              <w:bottom w:val="single" w:sz="4" w:space="0" w:color="auto"/>
              <w:right w:val="nil"/>
            </w:tcBorders>
            <w:vAlign w:val="center"/>
            <w:hideMark/>
          </w:tcPr>
          <w:p w14:paraId="74160847" w14:textId="77777777" w:rsidR="009C1579" w:rsidRPr="000E2C2A" w:rsidRDefault="009C1579" w:rsidP="007F0805">
            <w:pPr>
              <w:pStyle w:val="Tablecaption"/>
              <w:jc w:val="center"/>
            </w:pPr>
            <w:r w:rsidRPr="000E2C2A">
              <w:t>East</w:t>
            </w:r>
          </w:p>
        </w:tc>
        <w:tc>
          <w:tcPr>
            <w:tcW w:w="1673" w:type="dxa"/>
            <w:tcBorders>
              <w:top w:val="nil"/>
              <w:left w:val="nil"/>
              <w:bottom w:val="single" w:sz="4" w:space="0" w:color="auto"/>
              <w:right w:val="single" w:sz="4" w:space="0" w:color="auto"/>
            </w:tcBorders>
            <w:vAlign w:val="center"/>
            <w:hideMark/>
          </w:tcPr>
          <w:p w14:paraId="0C488EB3" w14:textId="77777777" w:rsidR="009C1579" w:rsidRPr="000E2C2A" w:rsidRDefault="009C1579" w:rsidP="007F0805">
            <w:pPr>
              <w:pStyle w:val="Tablecaption"/>
              <w:jc w:val="center"/>
            </w:pPr>
            <w:r w:rsidRPr="000E2C2A">
              <w:t>West</w:t>
            </w:r>
          </w:p>
        </w:tc>
        <w:tc>
          <w:tcPr>
            <w:tcW w:w="1565" w:type="dxa"/>
            <w:tcBorders>
              <w:top w:val="nil"/>
              <w:left w:val="single" w:sz="4" w:space="0" w:color="auto"/>
              <w:bottom w:val="single" w:sz="4" w:space="0" w:color="auto"/>
              <w:right w:val="nil"/>
            </w:tcBorders>
            <w:vAlign w:val="center"/>
            <w:hideMark/>
          </w:tcPr>
          <w:p w14:paraId="569719A8" w14:textId="41FCAB90" w:rsidR="009C1579" w:rsidRPr="000E2C2A" w:rsidRDefault="009C1579" w:rsidP="007F0805">
            <w:pPr>
              <w:pStyle w:val="Tablecaption"/>
              <w:jc w:val="center"/>
            </w:pPr>
            <w:r w:rsidRPr="000E2C2A">
              <w:t>State</w:t>
            </w:r>
          </w:p>
        </w:tc>
      </w:tr>
      <w:tr w:rsidR="006656D9" w:rsidRPr="000E2C2A" w14:paraId="1595B025" w14:textId="77777777" w:rsidTr="007F0805">
        <w:trPr>
          <w:trHeight w:val="227"/>
        </w:trPr>
        <w:tc>
          <w:tcPr>
            <w:tcW w:w="1843" w:type="dxa"/>
            <w:tcBorders>
              <w:top w:val="single" w:sz="4" w:space="0" w:color="auto"/>
              <w:left w:val="nil"/>
              <w:bottom w:val="nil"/>
              <w:right w:val="nil"/>
            </w:tcBorders>
            <w:vAlign w:val="center"/>
            <w:hideMark/>
          </w:tcPr>
          <w:p w14:paraId="4D507350" w14:textId="6884C851" w:rsidR="006656D9" w:rsidRPr="000E2C2A" w:rsidRDefault="006656D9" w:rsidP="006656D9">
            <w:pPr>
              <w:pStyle w:val="Tabletext6pt"/>
            </w:pPr>
            <w:r w:rsidRPr="000E2C2A">
              <w:t>September 2</w:t>
            </w:r>
            <w:r>
              <w:t>020</w:t>
            </w:r>
          </w:p>
        </w:tc>
        <w:tc>
          <w:tcPr>
            <w:tcW w:w="1672" w:type="dxa"/>
            <w:tcBorders>
              <w:top w:val="single" w:sz="4" w:space="0" w:color="auto"/>
              <w:left w:val="nil"/>
              <w:bottom w:val="nil"/>
              <w:right w:val="nil"/>
            </w:tcBorders>
            <w:vAlign w:val="center"/>
          </w:tcPr>
          <w:p w14:paraId="2264AA7E" w14:textId="6F30DEFB" w:rsidR="006656D9" w:rsidRPr="000E2C2A" w:rsidRDefault="006656D9" w:rsidP="006656D9">
            <w:pPr>
              <w:pStyle w:val="Tabletext6pt"/>
              <w:jc w:val="center"/>
            </w:pPr>
            <w:r w:rsidRPr="006656D9">
              <w:t>5.4</w:t>
            </w:r>
          </w:p>
        </w:tc>
        <w:tc>
          <w:tcPr>
            <w:tcW w:w="1673" w:type="dxa"/>
            <w:tcBorders>
              <w:top w:val="single" w:sz="4" w:space="0" w:color="auto"/>
              <w:left w:val="nil"/>
              <w:bottom w:val="nil"/>
              <w:right w:val="nil"/>
            </w:tcBorders>
            <w:vAlign w:val="center"/>
          </w:tcPr>
          <w:p w14:paraId="0AED62DE" w14:textId="40E734B3" w:rsidR="006656D9" w:rsidRPr="000E2C2A" w:rsidRDefault="006656D9" w:rsidP="006656D9">
            <w:pPr>
              <w:pStyle w:val="Tabletext6pt"/>
              <w:jc w:val="center"/>
            </w:pPr>
            <w:r w:rsidRPr="006656D9">
              <w:t>5.1</w:t>
            </w:r>
          </w:p>
        </w:tc>
        <w:tc>
          <w:tcPr>
            <w:tcW w:w="1672" w:type="dxa"/>
            <w:tcBorders>
              <w:top w:val="single" w:sz="4" w:space="0" w:color="auto"/>
              <w:left w:val="nil"/>
              <w:bottom w:val="nil"/>
              <w:right w:val="nil"/>
            </w:tcBorders>
            <w:vAlign w:val="center"/>
          </w:tcPr>
          <w:p w14:paraId="4FF68FE0" w14:textId="00DD9810" w:rsidR="006656D9" w:rsidRPr="000E2C2A" w:rsidRDefault="006656D9" w:rsidP="006656D9">
            <w:pPr>
              <w:pStyle w:val="Tabletext6pt"/>
              <w:jc w:val="center"/>
            </w:pPr>
            <w:r w:rsidRPr="006656D9">
              <w:t>4.2</w:t>
            </w:r>
          </w:p>
        </w:tc>
        <w:tc>
          <w:tcPr>
            <w:tcW w:w="1673" w:type="dxa"/>
            <w:tcBorders>
              <w:top w:val="single" w:sz="4" w:space="0" w:color="auto"/>
              <w:left w:val="nil"/>
              <w:bottom w:val="nil"/>
              <w:right w:val="single" w:sz="4" w:space="0" w:color="auto"/>
            </w:tcBorders>
            <w:vAlign w:val="center"/>
          </w:tcPr>
          <w:p w14:paraId="40FA6B2D" w14:textId="501F59E8" w:rsidR="006656D9" w:rsidRPr="000E2C2A" w:rsidRDefault="006656D9" w:rsidP="006656D9">
            <w:pPr>
              <w:pStyle w:val="Tabletext6pt"/>
              <w:jc w:val="center"/>
            </w:pPr>
            <w:r w:rsidRPr="006656D9">
              <w:t>6.9</w:t>
            </w:r>
          </w:p>
        </w:tc>
        <w:tc>
          <w:tcPr>
            <w:tcW w:w="1565" w:type="dxa"/>
            <w:tcBorders>
              <w:top w:val="single" w:sz="4" w:space="0" w:color="auto"/>
              <w:left w:val="single" w:sz="4" w:space="0" w:color="auto"/>
              <w:bottom w:val="nil"/>
              <w:right w:val="nil"/>
            </w:tcBorders>
            <w:vAlign w:val="center"/>
          </w:tcPr>
          <w:p w14:paraId="61EE7F47" w14:textId="6852304A" w:rsidR="006656D9" w:rsidRPr="000E2C2A" w:rsidRDefault="006656D9" w:rsidP="006656D9">
            <w:pPr>
              <w:pStyle w:val="Tabletext6pt"/>
              <w:jc w:val="center"/>
            </w:pPr>
            <w:r w:rsidRPr="006656D9">
              <w:t>5.6</w:t>
            </w:r>
          </w:p>
        </w:tc>
      </w:tr>
      <w:tr w:rsidR="006656D9" w:rsidRPr="000E2C2A" w14:paraId="43C17BFB" w14:textId="77777777" w:rsidTr="007F0805">
        <w:trPr>
          <w:trHeight w:val="227"/>
        </w:trPr>
        <w:tc>
          <w:tcPr>
            <w:tcW w:w="1843" w:type="dxa"/>
            <w:vAlign w:val="center"/>
            <w:hideMark/>
          </w:tcPr>
          <w:p w14:paraId="2A933DC1" w14:textId="756D52C6" w:rsidR="006656D9" w:rsidRPr="000E2C2A" w:rsidRDefault="006656D9" w:rsidP="006656D9">
            <w:pPr>
              <w:pStyle w:val="Tabletext6pt"/>
            </w:pPr>
            <w:r w:rsidRPr="000E2C2A">
              <w:t>December 20</w:t>
            </w:r>
            <w:r>
              <w:t>20</w:t>
            </w:r>
          </w:p>
        </w:tc>
        <w:tc>
          <w:tcPr>
            <w:tcW w:w="1672" w:type="dxa"/>
            <w:vAlign w:val="center"/>
          </w:tcPr>
          <w:p w14:paraId="6DB4E56F" w14:textId="5DC8E6AF" w:rsidR="006656D9" w:rsidRPr="000E2C2A" w:rsidRDefault="006656D9" w:rsidP="006656D9">
            <w:pPr>
              <w:pStyle w:val="Tabletext6pt"/>
              <w:jc w:val="center"/>
            </w:pPr>
            <w:r w:rsidRPr="006656D9">
              <w:t>9.4</w:t>
            </w:r>
          </w:p>
        </w:tc>
        <w:tc>
          <w:tcPr>
            <w:tcW w:w="1673" w:type="dxa"/>
            <w:vAlign w:val="center"/>
          </w:tcPr>
          <w:p w14:paraId="4FD2C8BC" w14:textId="7F469EDD" w:rsidR="006656D9" w:rsidRPr="000E2C2A" w:rsidRDefault="006656D9" w:rsidP="006656D9">
            <w:pPr>
              <w:pStyle w:val="Tabletext6pt"/>
              <w:jc w:val="center"/>
            </w:pPr>
            <w:r w:rsidRPr="006656D9">
              <w:t>8.8</w:t>
            </w:r>
          </w:p>
        </w:tc>
        <w:tc>
          <w:tcPr>
            <w:tcW w:w="1672" w:type="dxa"/>
            <w:vAlign w:val="center"/>
          </w:tcPr>
          <w:p w14:paraId="646BC669" w14:textId="53497593" w:rsidR="006656D9" w:rsidRPr="000E2C2A" w:rsidRDefault="006656D9" w:rsidP="006656D9">
            <w:pPr>
              <w:pStyle w:val="Tabletext6pt"/>
              <w:jc w:val="center"/>
            </w:pPr>
            <w:r w:rsidRPr="006656D9">
              <w:t>7.0</w:t>
            </w:r>
          </w:p>
        </w:tc>
        <w:tc>
          <w:tcPr>
            <w:tcW w:w="1673" w:type="dxa"/>
            <w:tcBorders>
              <w:right w:val="single" w:sz="4" w:space="0" w:color="auto"/>
            </w:tcBorders>
            <w:vAlign w:val="center"/>
          </w:tcPr>
          <w:p w14:paraId="15A79C7D" w14:textId="44307AD1" w:rsidR="006656D9" w:rsidRPr="000E2C2A" w:rsidRDefault="006656D9" w:rsidP="006656D9">
            <w:pPr>
              <w:pStyle w:val="Tabletext6pt"/>
              <w:jc w:val="center"/>
            </w:pPr>
            <w:r w:rsidRPr="006656D9">
              <w:t>12.0</w:t>
            </w:r>
          </w:p>
        </w:tc>
        <w:tc>
          <w:tcPr>
            <w:tcW w:w="1565" w:type="dxa"/>
            <w:tcBorders>
              <w:left w:val="single" w:sz="4" w:space="0" w:color="auto"/>
            </w:tcBorders>
            <w:vAlign w:val="center"/>
          </w:tcPr>
          <w:p w14:paraId="5A2B21EE" w14:textId="34137F4B" w:rsidR="006656D9" w:rsidRPr="000E2C2A" w:rsidRDefault="006656D9" w:rsidP="006656D9">
            <w:pPr>
              <w:pStyle w:val="Tabletext6pt"/>
              <w:jc w:val="center"/>
            </w:pPr>
            <w:r w:rsidRPr="006656D9">
              <w:t>9.7</w:t>
            </w:r>
          </w:p>
        </w:tc>
      </w:tr>
      <w:tr w:rsidR="006656D9" w:rsidRPr="000E2C2A" w14:paraId="572224CA" w14:textId="77777777" w:rsidTr="007F0805">
        <w:trPr>
          <w:trHeight w:val="227"/>
        </w:trPr>
        <w:tc>
          <w:tcPr>
            <w:tcW w:w="1843" w:type="dxa"/>
            <w:vAlign w:val="center"/>
            <w:hideMark/>
          </w:tcPr>
          <w:p w14:paraId="70BE21D3" w14:textId="6490F2A6" w:rsidR="006656D9" w:rsidRPr="000E2C2A" w:rsidRDefault="006656D9" w:rsidP="006656D9">
            <w:pPr>
              <w:pStyle w:val="Tabletext6pt"/>
            </w:pPr>
            <w:r w:rsidRPr="000E2C2A">
              <w:t>March 202</w:t>
            </w:r>
            <w:r>
              <w:t>1</w:t>
            </w:r>
          </w:p>
        </w:tc>
        <w:tc>
          <w:tcPr>
            <w:tcW w:w="1672" w:type="dxa"/>
            <w:vAlign w:val="center"/>
          </w:tcPr>
          <w:p w14:paraId="49248D18" w14:textId="12E48BC8" w:rsidR="006656D9" w:rsidRPr="000E2C2A" w:rsidRDefault="006656D9" w:rsidP="006656D9">
            <w:pPr>
              <w:pStyle w:val="Tabletext6pt"/>
              <w:jc w:val="center"/>
            </w:pPr>
            <w:r w:rsidRPr="006656D9">
              <w:t>12.2</w:t>
            </w:r>
          </w:p>
        </w:tc>
        <w:tc>
          <w:tcPr>
            <w:tcW w:w="1673" w:type="dxa"/>
            <w:vAlign w:val="center"/>
          </w:tcPr>
          <w:p w14:paraId="1A45ABDC" w14:textId="64D321B0" w:rsidR="006656D9" w:rsidRPr="000E2C2A" w:rsidRDefault="006656D9" w:rsidP="006656D9">
            <w:pPr>
              <w:pStyle w:val="Tabletext6pt"/>
              <w:jc w:val="center"/>
            </w:pPr>
            <w:r w:rsidRPr="006656D9">
              <w:t>10.7</w:t>
            </w:r>
          </w:p>
        </w:tc>
        <w:tc>
          <w:tcPr>
            <w:tcW w:w="1672" w:type="dxa"/>
            <w:vAlign w:val="center"/>
          </w:tcPr>
          <w:p w14:paraId="7DDEDE1A" w14:textId="12C05952" w:rsidR="006656D9" w:rsidRPr="000E2C2A" w:rsidRDefault="006656D9" w:rsidP="006656D9">
            <w:pPr>
              <w:pStyle w:val="Tabletext6pt"/>
              <w:jc w:val="center"/>
            </w:pPr>
            <w:r w:rsidRPr="006656D9">
              <w:t>6.0</w:t>
            </w:r>
          </w:p>
        </w:tc>
        <w:tc>
          <w:tcPr>
            <w:tcW w:w="1673" w:type="dxa"/>
            <w:tcBorders>
              <w:right w:val="single" w:sz="4" w:space="0" w:color="auto"/>
            </w:tcBorders>
            <w:vAlign w:val="center"/>
          </w:tcPr>
          <w:p w14:paraId="69FB7AB6" w14:textId="782F6658" w:rsidR="006656D9" w:rsidRPr="000E2C2A" w:rsidRDefault="006656D9" w:rsidP="006656D9">
            <w:pPr>
              <w:pStyle w:val="Tabletext6pt"/>
              <w:jc w:val="center"/>
            </w:pPr>
            <w:r w:rsidRPr="006656D9">
              <w:t>16.2</w:t>
            </w:r>
          </w:p>
        </w:tc>
        <w:tc>
          <w:tcPr>
            <w:tcW w:w="1565" w:type="dxa"/>
            <w:tcBorders>
              <w:left w:val="single" w:sz="4" w:space="0" w:color="auto"/>
            </w:tcBorders>
            <w:vAlign w:val="center"/>
          </w:tcPr>
          <w:p w14:paraId="6F9F8E47" w14:textId="6B07361D" w:rsidR="006656D9" w:rsidRPr="000E2C2A" w:rsidRDefault="006656D9" w:rsidP="006656D9">
            <w:pPr>
              <w:pStyle w:val="Tabletext6pt"/>
              <w:jc w:val="center"/>
            </w:pPr>
            <w:r w:rsidRPr="006656D9">
              <w:t>12.0</w:t>
            </w:r>
          </w:p>
        </w:tc>
      </w:tr>
      <w:tr w:rsidR="006656D9" w:rsidRPr="000E2C2A" w14:paraId="6BD07715" w14:textId="77777777" w:rsidTr="007F0805">
        <w:trPr>
          <w:trHeight w:val="227"/>
        </w:trPr>
        <w:tc>
          <w:tcPr>
            <w:tcW w:w="1843" w:type="dxa"/>
            <w:tcBorders>
              <w:top w:val="nil"/>
              <w:left w:val="nil"/>
              <w:bottom w:val="single" w:sz="4" w:space="0" w:color="auto"/>
              <w:right w:val="nil"/>
            </w:tcBorders>
            <w:vAlign w:val="center"/>
            <w:hideMark/>
          </w:tcPr>
          <w:p w14:paraId="53EA41E8" w14:textId="182B6D7F" w:rsidR="006656D9" w:rsidRPr="000E2C2A" w:rsidRDefault="006656D9" w:rsidP="006656D9">
            <w:pPr>
              <w:pStyle w:val="Tabletext6pt"/>
            </w:pPr>
            <w:r w:rsidRPr="000E2C2A">
              <w:t>June 202</w:t>
            </w:r>
            <w:r>
              <w:t>1</w:t>
            </w:r>
          </w:p>
        </w:tc>
        <w:tc>
          <w:tcPr>
            <w:tcW w:w="1672" w:type="dxa"/>
            <w:tcBorders>
              <w:top w:val="nil"/>
              <w:left w:val="nil"/>
              <w:bottom w:val="single" w:sz="4" w:space="0" w:color="auto"/>
              <w:right w:val="nil"/>
            </w:tcBorders>
            <w:vAlign w:val="center"/>
          </w:tcPr>
          <w:p w14:paraId="5CEF4A08" w14:textId="4D7629B7" w:rsidR="006656D9" w:rsidRPr="000E2C2A" w:rsidRDefault="006656D9" w:rsidP="006656D9">
            <w:pPr>
              <w:pStyle w:val="Tabletext6pt"/>
              <w:jc w:val="center"/>
            </w:pPr>
            <w:r w:rsidRPr="006656D9">
              <w:t>11.6</w:t>
            </w:r>
          </w:p>
        </w:tc>
        <w:tc>
          <w:tcPr>
            <w:tcW w:w="1673" w:type="dxa"/>
            <w:tcBorders>
              <w:top w:val="nil"/>
              <w:left w:val="nil"/>
              <w:bottom w:val="single" w:sz="4" w:space="0" w:color="auto"/>
              <w:right w:val="nil"/>
            </w:tcBorders>
            <w:vAlign w:val="center"/>
          </w:tcPr>
          <w:p w14:paraId="62F7EC32" w14:textId="492B331D" w:rsidR="006656D9" w:rsidRPr="000E2C2A" w:rsidRDefault="006656D9" w:rsidP="006656D9">
            <w:pPr>
              <w:pStyle w:val="Tabletext6pt"/>
              <w:jc w:val="center"/>
            </w:pPr>
            <w:r w:rsidRPr="006656D9">
              <w:t>12.4</w:t>
            </w:r>
          </w:p>
        </w:tc>
        <w:tc>
          <w:tcPr>
            <w:tcW w:w="1672" w:type="dxa"/>
            <w:tcBorders>
              <w:top w:val="nil"/>
              <w:left w:val="nil"/>
              <w:bottom w:val="single" w:sz="4" w:space="0" w:color="auto"/>
              <w:right w:val="nil"/>
            </w:tcBorders>
            <w:vAlign w:val="center"/>
          </w:tcPr>
          <w:p w14:paraId="5C2D2B74" w14:textId="1954AD04" w:rsidR="006656D9" w:rsidRPr="000E2C2A" w:rsidRDefault="006656D9" w:rsidP="006656D9">
            <w:pPr>
              <w:pStyle w:val="Tabletext6pt"/>
              <w:jc w:val="center"/>
            </w:pPr>
            <w:r w:rsidRPr="006656D9">
              <w:t>10.5</w:t>
            </w:r>
          </w:p>
        </w:tc>
        <w:tc>
          <w:tcPr>
            <w:tcW w:w="1673" w:type="dxa"/>
            <w:tcBorders>
              <w:top w:val="nil"/>
              <w:left w:val="nil"/>
              <w:bottom w:val="single" w:sz="4" w:space="0" w:color="auto"/>
              <w:right w:val="single" w:sz="4" w:space="0" w:color="auto"/>
            </w:tcBorders>
            <w:vAlign w:val="center"/>
          </w:tcPr>
          <w:p w14:paraId="4BE8F38E" w14:textId="607E1EE2" w:rsidR="006656D9" w:rsidRPr="000E2C2A" w:rsidRDefault="006656D9" w:rsidP="006656D9">
            <w:pPr>
              <w:pStyle w:val="Tabletext6pt"/>
              <w:jc w:val="center"/>
            </w:pPr>
            <w:r w:rsidRPr="006656D9">
              <w:t>15.1</w:t>
            </w:r>
          </w:p>
        </w:tc>
        <w:tc>
          <w:tcPr>
            <w:tcW w:w="1565" w:type="dxa"/>
            <w:tcBorders>
              <w:top w:val="nil"/>
              <w:left w:val="single" w:sz="4" w:space="0" w:color="auto"/>
              <w:bottom w:val="single" w:sz="4" w:space="0" w:color="auto"/>
              <w:right w:val="nil"/>
            </w:tcBorders>
            <w:vAlign w:val="center"/>
          </w:tcPr>
          <w:p w14:paraId="42D47670" w14:textId="0EB3D686" w:rsidR="006656D9" w:rsidRPr="000E2C2A" w:rsidRDefault="006656D9" w:rsidP="006656D9">
            <w:pPr>
              <w:pStyle w:val="Tabletext6pt"/>
              <w:jc w:val="center"/>
            </w:pPr>
            <w:r w:rsidRPr="006656D9">
              <w:t>12.7</w:t>
            </w:r>
          </w:p>
        </w:tc>
      </w:tr>
      <w:tr w:rsidR="009C1579" w:rsidRPr="000E2C2A" w14:paraId="68C3AF0F" w14:textId="77777777" w:rsidTr="007F0805">
        <w:trPr>
          <w:trHeight w:val="20"/>
        </w:trPr>
        <w:tc>
          <w:tcPr>
            <w:tcW w:w="1843" w:type="dxa"/>
            <w:tcBorders>
              <w:top w:val="single" w:sz="4" w:space="0" w:color="auto"/>
              <w:left w:val="nil"/>
              <w:bottom w:val="single" w:sz="4" w:space="0" w:color="auto"/>
              <w:right w:val="nil"/>
            </w:tcBorders>
            <w:vAlign w:val="center"/>
            <w:hideMark/>
          </w:tcPr>
          <w:p w14:paraId="37755D03" w14:textId="7231E094" w:rsidR="009C1579" w:rsidRPr="000E2C2A" w:rsidRDefault="009C1579" w:rsidP="007F0805">
            <w:pPr>
              <w:pStyle w:val="Tabletext6pt"/>
              <w:rPr>
                <w:b/>
              </w:rPr>
            </w:pPr>
            <w:r w:rsidRPr="000E2C2A">
              <w:rPr>
                <w:b/>
              </w:rPr>
              <w:t>20</w:t>
            </w:r>
            <w:r w:rsidR="00CC338C">
              <w:rPr>
                <w:b/>
              </w:rPr>
              <w:t>20-21</w:t>
            </w:r>
          </w:p>
        </w:tc>
        <w:tc>
          <w:tcPr>
            <w:tcW w:w="1672" w:type="dxa"/>
            <w:tcBorders>
              <w:top w:val="single" w:sz="4" w:space="0" w:color="auto"/>
              <w:left w:val="nil"/>
              <w:bottom w:val="single" w:sz="4" w:space="0" w:color="auto"/>
              <w:right w:val="nil"/>
            </w:tcBorders>
            <w:vAlign w:val="center"/>
          </w:tcPr>
          <w:p w14:paraId="2C7E03A6" w14:textId="1FC29FF1" w:rsidR="009C1579" w:rsidRPr="000E2C2A" w:rsidRDefault="006656D9" w:rsidP="006656D9">
            <w:pPr>
              <w:pStyle w:val="Tabletext6pt"/>
              <w:jc w:val="center"/>
            </w:pPr>
            <w:r>
              <w:t>9.7</w:t>
            </w:r>
          </w:p>
        </w:tc>
        <w:tc>
          <w:tcPr>
            <w:tcW w:w="1673" w:type="dxa"/>
            <w:tcBorders>
              <w:top w:val="single" w:sz="4" w:space="0" w:color="auto"/>
              <w:left w:val="nil"/>
              <w:bottom w:val="single" w:sz="4" w:space="0" w:color="auto"/>
              <w:right w:val="nil"/>
            </w:tcBorders>
            <w:vAlign w:val="center"/>
          </w:tcPr>
          <w:p w14:paraId="795EBCAF" w14:textId="66CF51E4" w:rsidR="009C1579" w:rsidRPr="000E2C2A" w:rsidRDefault="006656D9" w:rsidP="006656D9">
            <w:pPr>
              <w:pStyle w:val="Tabletext6pt"/>
              <w:jc w:val="center"/>
            </w:pPr>
            <w:r>
              <w:t>9.4</w:t>
            </w:r>
          </w:p>
        </w:tc>
        <w:tc>
          <w:tcPr>
            <w:tcW w:w="1672" w:type="dxa"/>
            <w:tcBorders>
              <w:top w:val="single" w:sz="4" w:space="0" w:color="auto"/>
              <w:left w:val="nil"/>
              <w:bottom w:val="single" w:sz="4" w:space="0" w:color="auto"/>
              <w:right w:val="nil"/>
            </w:tcBorders>
            <w:vAlign w:val="center"/>
          </w:tcPr>
          <w:p w14:paraId="42798D6B" w14:textId="54A1DC77" w:rsidR="009C1579" w:rsidRPr="000E2C2A" w:rsidRDefault="006656D9" w:rsidP="006656D9">
            <w:pPr>
              <w:pStyle w:val="Tabletext6pt"/>
              <w:jc w:val="center"/>
            </w:pPr>
            <w:r>
              <w:t>7.0</w:t>
            </w:r>
          </w:p>
        </w:tc>
        <w:tc>
          <w:tcPr>
            <w:tcW w:w="1673" w:type="dxa"/>
            <w:tcBorders>
              <w:top w:val="single" w:sz="4" w:space="0" w:color="auto"/>
              <w:left w:val="nil"/>
              <w:bottom w:val="single" w:sz="4" w:space="0" w:color="auto"/>
              <w:right w:val="single" w:sz="4" w:space="0" w:color="auto"/>
            </w:tcBorders>
            <w:vAlign w:val="center"/>
          </w:tcPr>
          <w:p w14:paraId="4C3327D9" w14:textId="05945F2D" w:rsidR="009C1579" w:rsidRPr="000E2C2A" w:rsidRDefault="006656D9" w:rsidP="006656D9">
            <w:pPr>
              <w:pStyle w:val="Tabletext6pt"/>
              <w:jc w:val="center"/>
            </w:pPr>
            <w:r>
              <w:t>12.6</w:t>
            </w:r>
          </w:p>
        </w:tc>
        <w:tc>
          <w:tcPr>
            <w:tcW w:w="1565" w:type="dxa"/>
            <w:tcBorders>
              <w:top w:val="single" w:sz="4" w:space="0" w:color="auto"/>
              <w:left w:val="single" w:sz="4" w:space="0" w:color="auto"/>
              <w:bottom w:val="single" w:sz="4" w:space="0" w:color="auto"/>
              <w:right w:val="nil"/>
            </w:tcBorders>
            <w:vAlign w:val="center"/>
          </w:tcPr>
          <w:p w14:paraId="618C91D6" w14:textId="47E54530" w:rsidR="009C1579" w:rsidRPr="000E2C2A" w:rsidRDefault="006656D9" w:rsidP="006656D9">
            <w:pPr>
              <w:pStyle w:val="Tabletext6pt"/>
              <w:jc w:val="center"/>
            </w:pPr>
            <w:r>
              <w:t>10.1</w:t>
            </w:r>
          </w:p>
        </w:tc>
      </w:tr>
    </w:tbl>
    <w:p w14:paraId="361FB701" w14:textId="77777777" w:rsidR="009C1579" w:rsidRPr="009C1579" w:rsidRDefault="009C1579" w:rsidP="009C1579">
      <w:pPr>
        <w:pStyle w:val="Heading2"/>
        <w:rPr>
          <w:b w:val="0"/>
        </w:rPr>
      </w:pPr>
      <w:bookmarkStart w:id="6" w:name="_Toc80881143"/>
      <w:r w:rsidRPr="009C1579">
        <w:rPr>
          <w:b w:val="0"/>
        </w:rPr>
        <w:lastRenderedPageBreak/>
        <w:t>Child protection demand</w:t>
      </w:r>
      <w:bookmarkEnd w:id="6"/>
      <w:r w:rsidRPr="009C1579">
        <w:rPr>
          <w:b w:val="0"/>
        </w:rPr>
        <w:t xml:space="preserve"> </w:t>
      </w:r>
    </w:p>
    <w:p w14:paraId="5DAFA199" w14:textId="71A3F820" w:rsidR="007F0805" w:rsidRDefault="009C1579" w:rsidP="00CC338C">
      <w:pPr>
        <w:pStyle w:val="Body"/>
      </w:pPr>
      <w:r w:rsidRPr="000E2C2A">
        <w:t xml:space="preserve">Child protection receives, </w:t>
      </w:r>
      <w:r w:rsidR="006656D9" w:rsidRPr="000E2C2A">
        <w:t>assesses,</w:t>
      </w:r>
      <w:r w:rsidRPr="000E2C2A">
        <w:t xml:space="preserve"> and investigates reports where children may be at risk of significant harm from abuse or neglect within their family, and ensures that appropriate services are provided to protect children from harm. </w:t>
      </w:r>
    </w:p>
    <w:p w14:paraId="79BC720F" w14:textId="2475FE75" w:rsidR="009C1579" w:rsidRPr="000E2C2A" w:rsidRDefault="009C1579" w:rsidP="00CC338C">
      <w:pPr>
        <w:pStyle w:val="Body"/>
      </w:pPr>
      <w:r w:rsidRPr="000E2C2A">
        <w:t>A report is a report to child protection about a child’s wellbeing or safety. Reports can also be made about concern for the wellbeing and safety of unborn children after their birth.</w:t>
      </w:r>
    </w:p>
    <w:p w14:paraId="4D709B57" w14:textId="77777777" w:rsidR="009C1579" w:rsidRPr="000E2C2A" w:rsidRDefault="009C1579" w:rsidP="00CC338C">
      <w:pPr>
        <w:pStyle w:val="Body"/>
      </w:pPr>
      <w:r w:rsidRPr="000E2C2A">
        <w:t xml:space="preserve">An investigation is a comprehensive assessment of allegations made and other concerns about the reported child’s safety and wellbeing. As well as seeing the child and parents or carers in person, this will involve contact with significant others and professionals who know the child and family to assess the concerns and how to address them. </w:t>
      </w:r>
    </w:p>
    <w:p w14:paraId="7404360A" w14:textId="1ECB25FF" w:rsidR="009C1579" w:rsidRPr="000E2C2A" w:rsidRDefault="009C1579" w:rsidP="00CC338C">
      <w:pPr>
        <w:pStyle w:val="Body"/>
      </w:pPr>
      <w:r w:rsidRPr="00DE2D29">
        <w:t>The number of reports received in 20</w:t>
      </w:r>
      <w:r w:rsidR="00CC338C" w:rsidRPr="00DE2D29">
        <w:t>20-21</w:t>
      </w:r>
      <w:r w:rsidRPr="00DE2D29">
        <w:t xml:space="preserve"> was </w:t>
      </w:r>
      <w:sdt>
        <w:sdtPr>
          <w:id w:val="-987009156"/>
          <w:placeholder>
            <w:docPart w:val="89B4EE1BF3C1406FBBD28F70796DD6EA"/>
          </w:placeholder>
        </w:sdtPr>
        <w:sdtEndPr/>
        <w:sdtContent>
          <w:r w:rsidRPr="00DE2D29">
            <w:t>0.</w:t>
          </w:r>
          <w:r w:rsidR="00881382" w:rsidRPr="00DE2D29">
            <w:t>4</w:t>
          </w:r>
        </w:sdtContent>
      </w:sdt>
      <w:r w:rsidRPr="00DE2D29">
        <w:t xml:space="preserve"> per cent lower than the number in the previous year, while investigations decreased by </w:t>
      </w:r>
      <w:sdt>
        <w:sdtPr>
          <w:id w:val="1164906243"/>
          <w:placeholder>
            <w:docPart w:val="37DC5E5606EA4D1683FEA69EDFCF4593"/>
          </w:placeholder>
        </w:sdtPr>
        <w:sdtEndPr/>
        <w:sdtContent>
          <w:r w:rsidR="00881382" w:rsidRPr="00DE2D29">
            <w:t>3.6</w:t>
          </w:r>
        </w:sdtContent>
      </w:sdt>
      <w:r w:rsidRPr="00DE2D29">
        <w:t xml:space="preserve"> per cent. Substantiations of abuse following investigation showed a </w:t>
      </w:r>
      <w:sdt>
        <w:sdtPr>
          <w:id w:val="923374494"/>
          <w:placeholder>
            <w:docPart w:val="B0A8FA3BAA554465A5163EB4FF560437"/>
          </w:placeholder>
        </w:sdtPr>
        <w:sdtEndPr/>
        <w:sdtContent>
          <w:r w:rsidRPr="00DE2D29">
            <w:t>9.</w:t>
          </w:r>
          <w:r w:rsidR="00881382" w:rsidRPr="00DE2D29">
            <w:t>9</w:t>
          </w:r>
        </w:sdtContent>
      </w:sdt>
      <w:r w:rsidRPr="00DE2D29">
        <w:t xml:space="preserve"> per cent decrease from the previous year. Of the </w:t>
      </w:r>
      <w:sdt>
        <w:sdtPr>
          <w:id w:val="1745374330"/>
          <w:placeholder>
            <w:docPart w:val="42EF57C7DD324FBAA40AA6EDBF1B4410"/>
          </w:placeholder>
        </w:sdtPr>
        <w:sdtEndPr/>
        <w:sdtContent>
          <w:r w:rsidRPr="00DE2D29">
            <w:t>1</w:t>
          </w:r>
          <w:r w:rsidR="00881382" w:rsidRPr="00DE2D29">
            <w:t>6,830</w:t>
          </w:r>
        </w:sdtContent>
      </w:sdt>
      <w:r w:rsidRPr="00DE2D29">
        <w:t xml:space="preserve"> substantiated cases </w:t>
      </w:r>
      <w:sdt>
        <w:sdtPr>
          <w:id w:val="1064458528"/>
          <w:placeholder>
            <w:docPart w:val="849D6551F0664078A3486A0EA8009AF5"/>
          </w:placeholder>
        </w:sdtPr>
        <w:sdtEndPr/>
        <w:sdtContent>
          <w:r w:rsidR="00881382" w:rsidRPr="00A81A6A">
            <w:t>2,92</w:t>
          </w:r>
          <w:r w:rsidR="00E95AFB">
            <w:t>7</w:t>
          </w:r>
        </w:sdtContent>
      </w:sdt>
      <w:r w:rsidRPr="00DE2D29">
        <w:t xml:space="preserve"> (</w:t>
      </w:r>
      <w:sdt>
        <w:sdtPr>
          <w:id w:val="-1987230742"/>
          <w:placeholder>
            <w:docPart w:val="D9FFE1B46F154D78B8DC33A8083068EC"/>
          </w:placeholder>
        </w:sdtPr>
        <w:sdtEndPr/>
        <w:sdtContent>
          <w:r w:rsidRPr="00DE2D29">
            <w:t>1</w:t>
          </w:r>
          <w:r w:rsidR="00881382" w:rsidRPr="00DE2D29">
            <w:t>7.4</w:t>
          </w:r>
        </w:sdtContent>
      </w:sdt>
      <w:r w:rsidRPr="00DE2D29">
        <w:t xml:space="preserve"> per cent) involved children who had been part of a previously substantiated case that had been closed in the previous 12 months. </w:t>
      </w:r>
      <w:r w:rsidRPr="007D54C7">
        <w:t>The number of reports received on unborn children in 20</w:t>
      </w:r>
      <w:r w:rsidR="00CC338C" w:rsidRPr="007D54C7">
        <w:t>20-21</w:t>
      </w:r>
      <w:r w:rsidRPr="007D54C7">
        <w:t xml:space="preserve"> was </w:t>
      </w:r>
      <w:sdt>
        <w:sdtPr>
          <w:id w:val="-986313007"/>
          <w:placeholder>
            <w:docPart w:val="3DAA8472A39D4634A8A4A99CC4481AC1"/>
          </w:placeholder>
        </w:sdtPr>
        <w:sdtEndPr/>
        <w:sdtContent>
          <w:r w:rsidR="007D54C7" w:rsidRPr="007D54C7">
            <w:t>3.4</w:t>
          </w:r>
        </w:sdtContent>
      </w:sdt>
      <w:r w:rsidRPr="007D54C7">
        <w:t xml:space="preserve"> per cent lower than the number in the previous year.</w:t>
      </w:r>
    </w:p>
    <w:p w14:paraId="609A0AE0" w14:textId="719F3727" w:rsidR="009C1579" w:rsidRPr="000E2C2A" w:rsidRDefault="009C1579" w:rsidP="009C1579">
      <w:pPr>
        <w:keepNext/>
        <w:keepLines/>
        <w:spacing w:before="240" w:line="240" w:lineRule="atLeast"/>
        <w:rPr>
          <w:b/>
        </w:rPr>
      </w:pPr>
      <w:r w:rsidRPr="000E2C2A">
        <w:rPr>
          <w:b/>
        </w:rPr>
        <w:t>Table 5: Child protection demand</w:t>
      </w:r>
      <w:r w:rsidR="00D35A00">
        <w:rPr>
          <w:rStyle w:val="FootnoteReference"/>
          <w:b/>
        </w:rPr>
        <w:footnoteReference w:id="5"/>
      </w:r>
    </w:p>
    <w:tbl>
      <w:tblPr>
        <w:tblW w:w="10211" w:type="dxa"/>
        <w:tblBorders>
          <w:left w:val="single" w:sz="4" w:space="0" w:color="FFFFFF"/>
          <w:bottom w:val="single" w:sz="4" w:space="0" w:color="auto"/>
          <w:right w:val="single" w:sz="4" w:space="0" w:color="FFFFFF"/>
          <w:insideH w:val="single" w:sz="4" w:space="0" w:color="auto"/>
          <w:insideV w:val="single" w:sz="4" w:space="0" w:color="FFFFFF"/>
        </w:tblBorders>
        <w:tblCellMar>
          <w:left w:w="0" w:type="dxa"/>
        </w:tblCellMar>
        <w:tblLook w:val="00A0" w:firstRow="1" w:lastRow="0" w:firstColumn="1" w:lastColumn="0" w:noHBand="0" w:noVBand="0"/>
      </w:tblPr>
      <w:tblGrid>
        <w:gridCol w:w="3723"/>
        <w:gridCol w:w="1297"/>
        <w:gridCol w:w="1298"/>
        <w:gridCol w:w="1297"/>
        <w:gridCol w:w="1298"/>
        <w:gridCol w:w="1298"/>
      </w:tblGrid>
      <w:tr w:rsidR="009C1579" w:rsidRPr="000E2C2A" w14:paraId="0A7B2E61" w14:textId="77777777" w:rsidTr="007F0805">
        <w:trPr>
          <w:cantSplit/>
          <w:tblHeader/>
        </w:trPr>
        <w:tc>
          <w:tcPr>
            <w:tcW w:w="3723" w:type="dxa"/>
            <w:tcBorders>
              <w:top w:val="nil"/>
              <w:left w:val="single" w:sz="4" w:space="0" w:color="FFFFFF"/>
              <w:bottom w:val="single" w:sz="4" w:space="0" w:color="auto"/>
              <w:right w:val="single" w:sz="4" w:space="0" w:color="FFFFFF"/>
            </w:tcBorders>
            <w:vAlign w:val="bottom"/>
            <w:hideMark/>
          </w:tcPr>
          <w:p w14:paraId="10A02D49" w14:textId="77777777" w:rsidR="009C1579" w:rsidRPr="000E2C2A" w:rsidRDefault="009C1579" w:rsidP="00CC338C">
            <w:pPr>
              <w:pStyle w:val="Tablecolhead"/>
            </w:pPr>
            <w:r w:rsidRPr="000E2C2A">
              <w:t>Child protection demand       (quarterly data)</w:t>
            </w:r>
          </w:p>
        </w:tc>
        <w:tc>
          <w:tcPr>
            <w:tcW w:w="1297" w:type="dxa"/>
            <w:tcBorders>
              <w:top w:val="nil"/>
              <w:left w:val="single" w:sz="4" w:space="0" w:color="FFFFFF"/>
              <w:bottom w:val="single" w:sz="4" w:space="0" w:color="auto"/>
              <w:right w:val="single" w:sz="4" w:space="0" w:color="FFFFFF"/>
            </w:tcBorders>
            <w:vAlign w:val="center"/>
            <w:hideMark/>
          </w:tcPr>
          <w:p w14:paraId="6BF6114C" w14:textId="3DFAD7A7" w:rsidR="009C1579" w:rsidRPr="000E2C2A" w:rsidRDefault="009C1579" w:rsidP="007F0805">
            <w:pPr>
              <w:pStyle w:val="Tablecolhead"/>
              <w:jc w:val="center"/>
            </w:pPr>
            <w:r w:rsidRPr="000E2C2A">
              <w:t>September 20</w:t>
            </w:r>
            <w:r w:rsidR="00CC338C">
              <w:t>20</w:t>
            </w:r>
          </w:p>
        </w:tc>
        <w:tc>
          <w:tcPr>
            <w:tcW w:w="1298" w:type="dxa"/>
            <w:tcBorders>
              <w:top w:val="nil"/>
              <w:left w:val="single" w:sz="4" w:space="0" w:color="FFFFFF"/>
              <w:bottom w:val="single" w:sz="4" w:space="0" w:color="auto"/>
              <w:right w:val="single" w:sz="4" w:space="0" w:color="FFFFFF"/>
            </w:tcBorders>
            <w:vAlign w:val="center"/>
            <w:hideMark/>
          </w:tcPr>
          <w:p w14:paraId="5A029143" w14:textId="3BB539EF" w:rsidR="009C1579" w:rsidRPr="000E2C2A" w:rsidRDefault="009C1579" w:rsidP="007F0805">
            <w:pPr>
              <w:pStyle w:val="Tablecolhead"/>
              <w:jc w:val="center"/>
            </w:pPr>
            <w:r w:rsidRPr="000E2C2A">
              <w:t>December 20</w:t>
            </w:r>
            <w:r w:rsidR="00CC338C">
              <w:t>20</w:t>
            </w:r>
          </w:p>
        </w:tc>
        <w:tc>
          <w:tcPr>
            <w:tcW w:w="1297" w:type="dxa"/>
            <w:tcBorders>
              <w:top w:val="nil"/>
              <w:left w:val="single" w:sz="4" w:space="0" w:color="FFFFFF"/>
              <w:bottom w:val="single" w:sz="4" w:space="0" w:color="auto"/>
              <w:right w:val="single" w:sz="4" w:space="0" w:color="FFFFFF"/>
            </w:tcBorders>
            <w:vAlign w:val="center"/>
            <w:hideMark/>
          </w:tcPr>
          <w:p w14:paraId="2F8B8C89" w14:textId="6532F3AC" w:rsidR="009C1579" w:rsidRPr="000E2C2A" w:rsidRDefault="009C1579" w:rsidP="007F0805">
            <w:pPr>
              <w:pStyle w:val="Tablecolhead"/>
              <w:jc w:val="center"/>
            </w:pPr>
            <w:r w:rsidRPr="000E2C2A">
              <w:t>March   20</w:t>
            </w:r>
            <w:r>
              <w:t>2</w:t>
            </w:r>
            <w:r w:rsidR="00CC338C">
              <w:t>1</w:t>
            </w:r>
          </w:p>
        </w:tc>
        <w:tc>
          <w:tcPr>
            <w:tcW w:w="1298" w:type="dxa"/>
            <w:tcBorders>
              <w:top w:val="nil"/>
              <w:left w:val="single" w:sz="4" w:space="0" w:color="FFFFFF"/>
              <w:bottom w:val="single" w:sz="4" w:space="0" w:color="auto"/>
              <w:right w:val="single" w:sz="4" w:space="0" w:color="auto"/>
            </w:tcBorders>
            <w:vAlign w:val="center"/>
            <w:hideMark/>
          </w:tcPr>
          <w:p w14:paraId="179B2B67" w14:textId="189BAF87" w:rsidR="009C1579" w:rsidRPr="000E2C2A" w:rsidRDefault="009C1579" w:rsidP="007F0805">
            <w:pPr>
              <w:pStyle w:val="Tablecolhead"/>
              <w:jc w:val="center"/>
            </w:pPr>
            <w:r w:rsidRPr="000E2C2A">
              <w:t xml:space="preserve">June </w:t>
            </w:r>
            <w:r w:rsidRPr="000E2C2A">
              <w:br/>
              <w:t>20</w:t>
            </w:r>
            <w:r>
              <w:t>2</w:t>
            </w:r>
            <w:r w:rsidR="00CC338C">
              <w:t>1</w:t>
            </w:r>
          </w:p>
        </w:tc>
        <w:tc>
          <w:tcPr>
            <w:tcW w:w="1298" w:type="dxa"/>
            <w:tcBorders>
              <w:top w:val="nil"/>
              <w:left w:val="single" w:sz="4" w:space="0" w:color="auto"/>
              <w:bottom w:val="single" w:sz="4" w:space="0" w:color="auto"/>
              <w:right w:val="single" w:sz="4" w:space="0" w:color="FFFFFF"/>
            </w:tcBorders>
            <w:vAlign w:val="center"/>
            <w:hideMark/>
          </w:tcPr>
          <w:p w14:paraId="36DCDAC5" w14:textId="154E9DDD" w:rsidR="009C1579" w:rsidRPr="000E2C2A" w:rsidRDefault="009C1579" w:rsidP="007F0805">
            <w:pPr>
              <w:pStyle w:val="Tablecolhead"/>
              <w:jc w:val="center"/>
            </w:pPr>
            <w:r w:rsidRPr="000E2C2A">
              <w:t>Total</w:t>
            </w:r>
          </w:p>
          <w:p w14:paraId="51C194ED" w14:textId="14F4A9BB" w:rsidR="009C1579" w:rsidRPr="000E2C2A" w:rsidRDefault="009C1579" w:rsidP="007F0805">
            <w:pPr>
              <w:pStyle w:val="Tablecolhead"/>
              <w:jc w:val="center"/>
            </w:pPr>
            <w:r w:rsidRPr="000E2C2A">
              <w:t>20</w:t>
            </w:r>
            <w:r w:rsidR="00B504DC">
              <w:t>20-21</w:t>
            </w:r>
          </w:p>
        </w:tc>
      </w:tr>
      <w:tr w:rsidR="009C1579" w:rsidRPr="000E2C2A" w14:paraId="5045C7CF" w14:textId="77777777" w:rsidTr="00CC338C">
        <w:trPr>
          <w:cantSplit/>
          <w:trHeight w:val="312"/>
        </w:trPr>
        <w:tc>
          <w:tcPr>
            <w:tcW w:w="3723" w:type="dxa"/>
            <w:tcBorders>
              <w:top w:val="single" w:sz="4" w:space="0" w:color="auto"/>
              <w:left w:val="nil"/>
              <w:bottom w:val="nil"/>
              <w:right w:val="nil"/>
            </w:tcBorders>
            <w:vAlign w:val="center"/>
            <w:hideMark/>
          </w:tcPr>
          <w:p w14:paraId="32AEF064" w14:textId="77777777" w:rsidR="009C1579" w:rsidRPr="00A81A6A" w:rsidRDefault="009C1579" w:rsidP="007F0805">
            <w:pPr>
              <w:pStyle w:val="Tabletext6pt"/>
            </w:pPr>
            <w:r w:rsidRPr="00A81A6A">
              <w:t>Reports on unborn children</w:t>
            </w:r>
          </w:p>
        </w:tc>
        <w:tc>
          <w:tcPr>
            <w:tcW w:w="1297" w:type="dxa"/>
            <w:tcBorders>
              <w:top w:val="single" w:sz="4" w:space="0" w:color="auto"/>
              <w:left w:val="nil"/>
              <w:bottom w:val="nil"/>
              <w:right w:val="nil"/>
            </w:tcBorders>
          </w:tcPr>
          <w:p w14:paraId="7C490C28" w14:textId="262C62D8" w:rsidR="009C1579" w:rsidRPr="00A81A6A" w:rsidRDefault="0079765C" w:rsidP="0040464C">
            <w:pPr>
              <w:pStyle w:val="Tabletext6pt"/>
              <w:ind w:right="241"/>
              <w:jc w:val="right"/>
              <w:rPr>
                <w:rFonts w:cs="Arial"/>
              </w:rPr>
            </w:pPr>
            <w:r w:rsidRPr="00A81A6A">
              <w:rPr>
                <w:rFonts w:cs="Arial"/>
              </w:rPr>
              <w:t>642</w:t>
            </w:r>
          </w:p>
        </w:tc>
        <w:tc>
          <w:tcPr>
            <w:tcW w:w="1298" w:type="dxa"/>
            <w:tcBorders>
              <w:top w:val="single" w:sz="4" w:space="0" w:color="auto"/>
              <w:left w:val="nil"/>
              <w:bottom w:val="nil"/>
              <w:right w:val="nil"/>
            </w:tcBorders>
          </w:tcPr>
          <w:p w14:paraId="196466F3" w14:textId="36E8D7D4" w:rsidR="009C1579" w:rsidRPr="00A81A6A" w:rsidRDefault="00A81A6A" w:rsidP="0040464C">
            <w:pPr>
              <w:pStyle w:val="Tabletext6pt"/>
              <w:ind w:right="241"/>
              <w:jc w:val="right"/>
              <w:rPr>
                <w:rFonts w:cs="Arial"/>
              </w:rPr>
            </w:pPr>
            <w:r w:rsidRPr="00A81A6A">
              <w:rPr>
                <w:rFonts w:cs="Arial"/>
              </w:rPr>
              <w:t>626</w:t>
            </w:r>
          </w:p>
        </w:tc>
        <w:tc>
          <w:tcPr>
            <w:tcW w:w="1297" w:type="dxa"/>
            <w:tcBorders>
              <w:top w:val="single" w:sz="4" w:space="0" w:color="auto"/>
              <w:left w:val="nil"/>
              <w:bottom w:val="nil"/>
              <w:right w:val="nil"/>
            </w:tcBorders>
          </w:tcPr>
          <w:p w14:paraId="3BCE3B0A" w14:textId="7CCD1FCE" w:rsidR="009C1579" w:rsidRPr="00A81A6A" w:rsidRDefault="00A81A6A" w:rsidP="0040464C">
            <w:pPr>
              <w:pStyle w:val="Tabletext6pt"/>
              <w:ind w:right="241"/>
              <w:jc w:val="right"/>
              <w:rPr>
                <w:rFonts w:cs="Arial"/>
              </w:rPr>
            </w:pPr>
            <w:r w:rsidRPr="00A81A6A">
              <w:rPr>
                <w:rFonts w:cs="Arial"/>
              </w:rPr>
              <w:t>591</w:t>
            </w:r>
          </w:p>
        </w:tc>
        <w:tc>
          <w:tcPr>
            <w:tcW w:w="1298" w:type="dxa"/>
            <w:tcBorders>
              <w:top w:val="single" w:sz="4" w:space="0" w:color="auto"/>
              <w:left w:val="nil"/>
              <w:bottom w:val="nil"/>
              <w:right w:val="single" w:sz="4" w:space="0" w:color="auto"/>
            </w:tcBorders>
          </w:tcPr>
          <w:p w14:paraId="71BBC266" w14:textId="1EFAF214" w:rsidR="009C1579" w:rsidRPr="00A81A6A" w:rsidRDefault="00A81A6A" w:rsidP="0040464C">
            <w:pPr>
              <w:pStyle w:val="Tabletext6pt"/>
              <w:ind w:right="241"/>
              <w:jc w:val="right"/>
              <w:rPr>
                <w:rFonts w:cs="Arial"/>
              </w:rPr>
            </w:pPr>
            <w:r w:rsidRPr="00A81A6A">
              <w:rPr>
                <w:rFonts w:cs="Arial"/>
              </w:rPr>
              <w:t>576</w:t>
            </w:r>
          </w:p>
        </w:tc>
        <w:tc>
          <w:tcPr>
            <w:tcW w:w="1298" w:type="dxa"/>
            <w:tcBorders>
              <w:top w:val="single" w:sz="4" w:space="0" w:color="auto"/>
              <w:left w:val="single" w:sz="4" w:space="0" w:color="auto"/>
              <w:bottom w:val="nil"/>
              <w:right w:val="nil"/>
            </w:tcBorders>
          </w:tcPr>
          <w:p w14:paraId="4B1DC61B" w14:textId="2CD06479" w:rsidR="009C1579" w:rsidRPr="00A81A6A" w:rsidRDefault="00A81A6A" w:rsidP="001F2E1A">
            <w:pPr>
              <w:pStyle w:val="Tabletext6pt"/>
              <w:ind w:right="180"/>
              <w:jc w:val="right"/>
            </w:pPr>
            <w:r w:rsidRPr="00A81A6A">
              <w:t>2,435</w:t>
            </w:r>
          </w:p>
        </w:tc>
      </w:tr>
      <w:tr w:rsidR="00DE2D29" w:rsidRPr="000E2C2A" w14:paraId="30869F5B" w14:textId="77777777" w:rsidTr="00966EDB">
        <w:trPr>
          <w:cantSplit/>
          <w:trHeight w:val="312"/>
        </w:trPr>
        <w:tc>
          <w:tcPr>
            <w:tcW w:w="3723" w:type="dxa"/>
            <w:tcBorders>
              <w:top w:val="nil"/>
              <w:left w:val="nil"/>
              <w:bottom w:val="nil"/>
              <w:right w:val="nil"/>
            </w:tcBorders>
            <w:vAlign w:val="center"/>
            <w:hideMark/>
          </w:tcPr>
          <w:p w14:paraId="200F2D6A" w14:textId="77777777" w:rsidR="00DE2D29" w:rsidRPr="000E2C2A" w:rsidRDefault="00DE2D29" w:rsidP="00DE2D29">
            <w:pPr>
              <w:pStyle w:val="Tabletext6pt"/>
            </w:pPr>
            <w:r w:rsidRPr="000E2C2A">
              <w:t>Reports on children</w:t>
            </w:r>
          </w:p>
        </w:tc>
        <w:tc>
          <w:tcPr>
            <w:tcW w:w="1297" w:type="dxa"/>
            <w:tcBorders>
              <w:top w:val="nil"/>
              <w:left w:val="nil"/>
              <w:bottom w:val="nil"/>
              <w:right w:val="nil"/>
            </w:tcBorders>
            <w:vAlign w:val="center"/>
          </w:tcPr>
          <w:p w14:paraId="014DED7D" w14:textId="5A7F532E" w:rsidR="00DE2D29" w:rsidRPr="00DE2D29" w:rsidRDefault="00DE2D29" w:rsidP="0040464C">
            <w:pPr>
              <w:pStyle w:val="Tabletext6pt"/>
              <w:ind w:right="241"/>
              <w:jc w:val="right"/>
            </w:pPr>
            <w:r w:rsidRPr="00DE2D29">
              <w:t>29,216</w:t>
            </w:r>
          </w:p>
        </w:tc>
        <w:tc>
          <w:tcPr>
            <w:tcW w:w="1298" w:type="dxa"/>
            <w:tcBorders>
              <w:top w:val="nil"/>
              <w:left w:val="nil"/>
              <w:bottom w:val="nil"/>
              <w:right w:val="nil"/>
            </w:tcBorders>
            <w:vAlign w:val="center"/>
          </w:tcPr>
          <w:p w14:paraId="259C8DCF" w14:textId="61A6E267" w:rsidR="00DE2D29" w:rsidRPr="00DE2D29" w:rsidRDefault="00DE2D29" w:rsidP="0040464C">
            <w:pPr>
              <w:pStyle w:val="Tabletext6pt"/>
              <w:ind w:right="241"/>
              <w:jc w:val="right"/>
            </w:pPr>
            <w:r w:rsidRPr="00DE2D29">
              <w:t>30,802</w:t>
            </w:r>
          </w:p>
        </w:tc>
        <w:tc>
          <w:tcPr>
            <w:tcW w:w="1297" w:type="dxa"/>
            <w:tcBorders>
              <w:top w:val="nil"/>
              <w:left w:val="nil"/>
              <w:bottom w:val="nil"/>
              <w:right w:val="nil"/>
            </w:tcBorders>
            <w:vAlign w:val="center"/>
          </w:tcPr>
          <w:p w14:paraId="01F8F6ED" w14:textId="5A486953" w:rsidR="00DE2D29" w:rsidRPr="00DE2D29" w:rsidRDefault="00DE2D29" w:rsidP="0040464C">
            <w:pPr>
              <w:pStyle w:val="Tabletext6pt"/>
              <w:ind w:right="241"/>
              <w:jc w:val="right"/>
            </w:pPr>
            <w:r w:rsidRPr="00DE2D29">
              <w:t>29,699</w:t>
            </w:r>
          </w:p>
        </w:tc>
        <w:tc>
          <w:tcPr>
            <w:tcW w:w="1298" w:type="dxa"/>
            <w:tcBorders>
              <w:top w:val="nil"/>
              <w:left w:val="nil"/>
              <w:bottom w:val="nil"/>
              <w:right w:val="single" w:sz="4" w:space="0" w:color="auto"/>
            </w:tcBorders>
            <w:vAlign w:val="center"/>
          </w:tcPr>
          <w:p w14:paraId="47258DF8" w14:textId="26FD822D" w:rsidR="00DE2D29" w:rsidRPr="00DE2D29" w:rsidRDefault="00DE2D29" w:rsidP="0040464C">
            <w:pPr>
              <w:pStyle w:val="Tabletext6pt"/>
              <w:ind w:right="241"/>
              <w:jc w:val="right"/>
            </w:pPr>
            <w:r w:rsidRPr="00DE2D29">
              <w:t>31,320</w:t>
            </w:r>
          </w:p>
        </w:tc>
        <w:tc>
          <w:tcPr>
            <w:tcW w:w="1298" w:type="dxa"/>
            <w:tcBorders>
              <w:top w:val="nil"/>
              <w:left w:val="single" w:sz="4" w:space="0" w:color="auto"/>
              <w:bottom w:val="nil"/>
              <w:right w:val="nil"/>
            </w:tcBorders>
          </w:tcPr>
          <w:p w14:paraId="06C43735" w14:textId="35D65246" w:rsidR="00DE2D29" w:rsidRPr="00DE2D29" w:rsidRDefault="00DE2D29" w:rsidP="001F2E1A">
            <w:pPr>
              <w:pStyle w:val="Tabletext6pt"/>
              <w:ind w:right="180"/>
              <w:jc w:val="right"/>
            </w:pPr>
            <w:r w:rsidRPr="009E0AA3">
              <w:t>121,715</w:t>
            </w:r>
          </w:p>
        </w:tc>
      </w:tr>
      <w:tr w:rsidR="00DE2D29" w:rsidRPr="000E2C2A" w14:paraId="3CC3EC55" w14:textId="77777777" w:rsidTr="00966EDB">
        <w:trPr>
          <w:cantSplit/>
          <w:trHeight w:val="312"/>
        </w:trPr>
        <w:tc>
          <w:tcPr>
            <w:tcW w:w="3723" w:type="dxa"/>
            <w:tcBorders>
              <w:top w:val="nil"/>
              <w:left w:val="nil"/>
              <w:bottom w:val="nil"/>
              <w:right w:val="nil"/>
            </w:tcBorders>
            <w:vAlign w:val="center"/>
            <w:hideMark/>
          </w:tcPr>
          <w:p w14:paraId="379C3B41" w14:textId="77777777" w:rsidR="00DE2D29" w:rsidRPr="000E2C2A" w:rsidRDefault="00DE2D29" w:rsidP="00DE2D29">
            <w:pPr>
              <w:pStyle w:val="Tabletext6pt"/>
            </w:pPr>
            <w:r w:rsidRPr="000E2C2A">
              <w:t>Investigations</w:t>
            </w:r>
          </w:p>
        </w:tc>
        <w:tc>
          <w:tcPr>
            <w:tcW w:w="1297" w:type="dxa"/>
            <w:tcBorders>
              <w:top w:val="nil"/>
              <w:left w:val="nil"/>
              <w:bottom w:val="nil"/>
              <w:right w:val="nil"/>
            </w:tcBorders>
            <w:vAlign w:val="center"/>
          </w:tcPr>
          <w:p w14:paraId="7F99F43E" w14:textId="012C3869" w:rsidR="00DE2D29" w:rsidRPr="00DE2D29" w:rsidRDefault="00DE2D29" w:rsidP="0040464C">
            <w:pPr>
              <w:pStyle w:val="Tabletext6pt"/>
              <w:ind w:right="241"/>
              <w:jc w:val="right"/>
            </w:pPr>
            <w:r w:rsidRPr="00DE2D29">
              <w:t>7,137</w:t>
            </w:r>
          </w:p>
        </w:tc>
        <w:tc>
          <w:tcPr>
            <w:tcW w:w="1298" w:type="dxa"/>
            <w:tcBorders>
              <w:top w:val="nil"/>
              <w:left w:val="nil"/>
              <w:bottom w:val="nil"/>
              <w:right w:val="nil"/>
            </w:tcBorders>
            <w:vAlign w:val="center"/>
          </w:tcPr>
          <w:p w14:paraId="503BE13D" w14:textId="05819642" w:rsidR="00DE2D29" w:rsidRPr="00DE2D29" w:rsidRDefault="00DE2D29" w:rsidP="0040464C">
            <w:pPr>
              <w:pStyle w:val="Tabletext6pt"/>
              <w:ind w:right="241"/>
              <w:jc w:val="right"/>
            </w:pPr>
            <w:r w:rsidRPr="00DE2D29">
              <w:t>9,185</w:t>
            </w:r>
          </w:p>
        </w:tc>
        <w:tc>
          <w:tcPr>
            <w:tcW w:w="1297" w:type="dxa"/>
            <w:tcBorders>
              <w:top w:val="nil"/>
              <w:left w:val="nil"/>
              <w:bottom w:val="nil"/>
              <w:right w:val="nil"/>
            </w:tcBorders>
            <w:vAlign w:val="center"/>
          </w:tcPr>
          <w:p w14:paraId="243CBE99" w14:textId="35ED7CBB" w:rsidR="00DE2D29" w:rsidRPr="00DE2D29" w:rsidRDefault="00DE2D29" w:rsidP="0040464C">
            <w:pPr>
              <w:pStyle w:val="Tabletext6pt"/>
              <w:ind w:right="241"/>
              <w:jc w:val="right"/>
            </w:pPr>
            <w:r w:rsidRPr="00DE2D29">
              <w:t>8,012</w:t>
            </w:r>
          </w:p>
        </w:tc>
        <w:tc>
          <w:tcPr>
            <w:tcW w:w="1298" w:type="dxa"/>
            <w:tcBorders>
              <w:top w:val="nil"/>
              <w:left w:val="nil"/>
              <w:bottom w:val="nil"/>
              <w:right w:val="single" w:sz="4" w:space="0" w:color="auto"/>
            </w:tcBorders>
            <w:vAlign w:val="center"/>
          </w:tcPr>
          <w:p w14:paraId="4968BA77" w14:textId="38D54B7A" w:rsidR="00DE2D29" w:rsidRPr="00DE2D29" w:rsidRDefault="00DE2D29" w:rsidP="0040464C">
            <w:pPr>
              <w:pStyle w:val="Tabletext6pt"/>
              <w:ind w:right="241"/>
              <w:jc w:val="right"/>
            </w:pPr>
            <w:r w:rsidRPr="00DE2D29">
              <w:t>8,659</w:t>
            </w:r>
          </w:p>
        </w:tc>
        <w:tc>
          <w:tcPr>
            <w:tcW w:w="1298" w:type="dxa"/>
            <w:tcBorders>
              <w:top w:val="nil"/>
              <w:left w:val="single" w:sz="4" w:space="0" w:color="auto"/>
              <w:bottom w:val="nil"/>
              <w:right w:val="nil"/>
            </w:tcBorders>
          </w:tcPr>
          <w:p w14:paraId="51C63AA0" w14:textId="373BCF8A" w:rsidR="00DE2D29" w:rsidRPr="00DE2D29" w:rsidRDefault="00DE2D29" w:rsidP="001F2E1A">
            <w:pPr>
              <w:pStyle w:val="Tabletext6pt"/>
              <w:ind w:right="180"/>
              <w:jc w:val="right"/>
            </w:pPr>
            <w:r w:rsidRPr="009E0AA3">
              <w:t>33,320</w:t>
            </w:r>
          </w:p>
        </w:tc>
      </w:tr>
      <w:tr w:rsidR="00DE2D29" w:rsidRPr="000E2C2A" w14:paraId="40ADAE22" w14:textId="77777777" w:rsidTr="00966EDB">
        <w:trPr>
          <w:cantSplit/>
          <w:trHeight w:val="312"/>
        </w:trPr>
        <w:tc>
          <w:tcPr>
            <w:tcW w:w="3723" w:type="dxa"/>
            <w:tcBorders>
              <w:top w:val="nil"/>
              <w:left w:val="nil"/>
              <w:bottom w:val="nil"/>
              <w:right w:val="nil"/>
            </w:tcBorders>
            <w:vAlign w:val="center"/>
            <w:hideMark/>
          </w:tcPr>
          <w:p w14:paraId="434E5B69" w14:textId="77777777" w:rsidR="00DE2D29" w:rsidRPr="000E2C2A" w:rsidRDefault="00DE2D29" w:rsidP="00DE2D29">
            <w:pPr>
              <w:pStyle w:val="Tabletext6pt"/>
            </w:pPr>
            <w:r w:rsidRPr="000E2C2A">
              <w:t>Substantiations</w:t>
            </w:r>
          </w:p>
        </w:tc>
        <w:tc>
          <w:tcPr>
            <w:tcW w:w="1297" w:type="dxa"/>
            <w:tcBorders>
              <w:top w:val="nil"/>
              <w:left w:val="nil"/>
              <w:bottom w:val="nil"/>
              <w:right w:val="nil"/>
            </w:tcBorders>
            <w:vAlign w:val="center"/>
          </w:tcPr>
          <w:p w14:paraId="30159F84" w14:textId="67A69E33" w:rsidR="00DE2D29" w:rsidRPr="00DE2D29" w:rsidRDefault="00DE2D29" w:rsidP="0040464C">
            <w:pPr>
              <w:pStyle w:val="Tabletext6pt"/>
              <w:ind w:right="241"/>
              <w:jc w:val="right"/>
            </w:pPr>
            <w:r w:rsidRPr="00DE2D29">
              <w:t>3,875</w:t>
            </w:r>
          </w:p>
        </w:tc>
        <w:tc>
          <w:tcPr>
            <w:tcW w:w="1298" w:type="dxa"/>
            <w:tcBorders>
              <w:top w:val="nil"/>
              <w:left w:val="nil"/>
              <w:bottom w:val="nil"/>
              <w:right w:val="nil"/>
            </w:tcBorders>
            <w:vAlign w:val="center"/>
          </w:tcPr>
          <w:p w14:paraId="489552A9" w14:textId="7E100B67" w:rsidR="00DE2D29" w:rsidRPr="00DE2D29" w:rsidRDefault="00DE2D29" w:rsidP="0040464C">
            <w:pPr>
              <w:pStyle w:val="Tabletext6pt"/>
              <w:ind w:right="241"/>
              <w:jc w:val="right"/>
            </w:pPr>
            <w:r w:rsidRPr="00DE2D29">
              <w:t>4,183</w:t>
            </w:r>
          </w:p>
        </w:tc>
        <w:tc>
          <w:tcPr>
            <w:tcW w:w="1297" w:type="dxa"/>
            <w:tcBorders>
              <w:top w:val="nil"/>
              <w:left w:val="nil"/>
              <w:bottom w:val="nil"/>
              <w:right w:val="nil"/>
            </w:tcBorders>
            <w:vAlign w:val="center"/>
          </w:tcPr>
          <w:p w14:paraId="2390F0B8" w14:textId="48925871" w:rsidR="00DE2D29" w:rsidRPr="00DE2D29" w:rsidRDefault="00DE2D29" w:rsidP="0040464C">
            <w:pPr>
              <w:pStyle w:val="Tabletext6pt"/>
              <w:ind w:right="241"/>
              <w:jc w:val="right"/>
            </w:pPr>
            <w:r w:rsidRPr="00DE2D29">
              <w:t>4,306</w:t>
            </w:r>
          </w:p>
        </w:tc>
        <w:tc>
          <w:tcPr>
            <w:tcW w:w="1298" w:type="dxa"/>
            <w:tcBorders>
              <w:top w:val="nil"/>
              <w:left w:val="nil"/>
              <w:bottom w:val="nil"/>
              <w:right w:val="single" w:sz="4" w:space="0" w:color="auto"/>
            </w:tcBorders>
            <w:vAlign w:val="center"/>
          </w:tcPr>
          <w:p w14:paraId="0A6F75B9" w14:textId="3157C1CA" w:rsidR="00DE2D29" w:rsidRPr="00DE2D29" w:rsidRDefault="00DE2D29" w:rsidP="0040464C">
            <w:pPr>
              <w:pStyle w:val="Tabletext6pt"/>
              <w:ind w:right="241"/>
              <w:jc w:val="right"/>
            </w:pPr>
            <w:r w:rsidRPr="00DE2D29">
              <w:t>4,344</w:t>
            </w:r>
          </w:p>
        </w:tc>
        <w:tc>
          <w:tcPr>
            <w:tcW w:w="1298" w:type="dxa"/>
            <w:tcBorders>
              <w:top w:val="nil"/>
              <w:left w:val="single" w:sz="4" w:space="0" w:color="auto"/>
              <w:bottom w:val="nil"/>
              <w:right w:val="nil"/>
            </w:tcBorders>
          </w:tcPr>
          <w:p w14:paraId="7103FA7E" w14:textId="60DDCE04" w:rsidR="00DE2D29" w:rsidRPr="00D77E09" w:rsidRDefault="00D77E09" w:rsidP="001F2E1A">
            <w:pPr>
              <w:pStyle w:val="Tabletext6pt"/>
              <w:ind w:right="180"/>
              <w:jc w:val="right"/>
            </w:pPr>
            <w:r w:rsidRPr="009E0AA3">
              <w:t>16,830</w:t>
            </w:r>
          </w:p>
        </w:tc>
      </w:tr>
      <w:tr w:rsidR="009C1579" w:rsidRPr="000E2C2A" w14:paraId="69547744" w14:textId="77777777" w:rsidTr="001F2E1A">
        <w:trPr>
          <w:cantSplit/>
          <w:trHeight w:val="312"/>
        </w:trPr>
        <w:tc>
          <w:tcPr>
            <w:tcW w:w="3723" w:type="dxa"/>
            <w:tcBorders>
              <w:top w:val="nil"/>
              <w:left w:val="nil"/>
              <w:bottom w:val="single" w:sz="4" w:space="0" w:color="auto"/>
              <w:right w:val="nil"/>
            </w:tcBorders>
            <w:vAlign w:val="center"/>
            <w:hideMark/>
          </w:tcPr>
          <w:p w14:paraId="61FE19A7" w14:textId="77777777" w:rsidR="009C1579" w:rsidRPr="000E2C2A" w:rsidRDefault="009C1579" w:rsidP="007F0805">
            <w:pPr>
              <w:pStyle w:val="Tabletext6pt"/>
            </w:pPr>
            <w:r w:rsidRPr="000E2C2A">
              <w:t>Re-substantiations within 12 months</w:t>
            </w:r>
          </w:p>
        </w:tc>
        <w:tc>
          <w:tcPr>
            <w:tcW w:w="1297" w:type="dxa"/>
            <w:tcBorders>
              <w:top w:val="nil"/>
              <w:left w:val="nil"/>
              <w:bottom w:val="single" w:sz="4" w:space="0" w:color="auto"/>
              <w:right w:val="nil"/>
            </w:tcBorders>
            <w:shd w:val="clear" w:color="auto" w:fill="auto"/>
          </w:tcPr>
          <w:p w14:paraId="6C2B0A8F" w14:textId="77777777" w:rsidR="009C1579" w:rsidRPr="000E2C2A" w:rsidRDefault="009C1579" w:rsidP="007F0805">
            <w:pPr>
              <w:pStyle w:val="Tabletext6pt"/>
              <w:rPr>
                <w:rFonts w:cs="Arial"/>
              </w:rPr>
            </w:pPr>
          </w:p>
        </w:tc>
        <w:tc>
          <w:tcPr>
            <w:tcW w:w="1298" w:type="dxa"/>
            <w:tcBorders>
              <w:top w:val="nil"/>
              <w:left w:val="nil"/>
              <w:bottom w:val="single" w:sz="4" w:space="0" w:color="auto"/>
              <w:right w:val="nil"/>
            </w:tcBorders>
            <w:shd w:val="clear" w:color="auto" w:fill="auto"/>
          </w:tcPr>
          <w:p w14:paraId="4A41098F" w14:textId="77777777" w:rsidR="009C1579" w:rsidRPr="000E2C2A" w:rsidRDefault="009C1579" w:rsidP="007F0805">
            <w:pPr>
              <w:pStyle w:val="Tabletext6pt"/>
              <w:rPr>
                <w:rFonts w:cs="Arial"/>
              </w:rPr>
            </w:pPr>
          </w:p>
        </w:tc>
        <w:tc>
          <w:tcPr>
            <w:tcW w:w="1297" w:type="dxa"/>
            <w:tcBorders>
              <w:top w:val="nil"/>
              <w:left w:val="nil"/>
              <w:bottom w:val="single" w:sz="4" w:space="0" w:color="auto"/>
              <w:right w:val="nil"/>
            </w:tcBorders>
            <w:shd w:val="clear" w:color="auto" w:fill="auto"/>
          </w:tcPr>
          <w:p w14:paraId="3C18854C" w14:textId="77777777" w:rsidR="009C1579" w:rsidRPr="000E2C2A" w:rsidRDefault="009C1579" w:rsidP="007F0805">
            <w:pPr>
              <w:pStyle w:val="Tabletext6pt"/>
              <w:rPr>
                <w:rFonts w:cs="Arial"/>
              </w:rPr>
            </w:pPr>
          </w:p>
        </w:tc>
        <w:tc>
          <w:tcPr>
            <w:tcW w:w="1298" w:type="dxa"/>
            <w:tcBorders>
              <w:top w:val="nil"/>
              <w:left w:val="nil"/>
              <w:bottom w:val="single" w:sz="4" w:space="0" w:color="auto"/>
              <w:right w:val="single" w:sz="4" w:space="0" w:color="auto"/>
            </w:tcBorders>
            <w:shd w:val="clear" w:color="auto" w:fill="auto"/>
          </w:tcPr>
          <w:p w14:paraId="13BE7FFE" w14:textId="77777777" w:rsidR="009C1579" w:rsidRPr="000E2C2A" w:rsidRDefault="009C1579" w:rsidP="007F0805">
            <w:pPr>
              <w:pStyle w:val="Tabletext6pt"/>
              <w:rPr>
                <w:rFonts w:cs="Arial"/>
              </w:rPr>
            </w:pPr>
          </w:p>
        </w:tc>
        <w:tc>
          <w:tcPr>
            <w:tcW w:w="1298" w:type="dxa"/>
            <w:tcBorders>
              <w:top w:val="nil"/>
              <w:left w:val="single" w:sz="4" w:space="0" w:color="auto"/>
              <w:bottom w:val="single" w:sz="4" w:space="0" w:color="auto"/>
              <w:right w:val="nil"/>
            </w:tcBorders>
          </w:tcPr>
          <w:p w14:paraId="0E40DC6A" w14:textId="0E16A607" w:rsidR="009C1579" w:rsidRPr="00DE2D29" w:rsidRDefault="002C7FA6" w:rsidP="001F2E1A">
            <w:pPr>
              <w:pStyle w:val="Tabletext6pt"/>
              <w:ind w:right="180"/>
              <w:jc w:val="right"/>
            </w:pPr>
            <w:sdt>
              <w:sdtPr>
                <w:rPr>
                  <w:rFonts w:eastAsia="Times"/>
                </w:rPr>
                <w:id w:val="1579478979"/>
                <w:placeholder>
                  <w:docPart w:val="F71F5942BF3248E7A7D9C6342CA61993"/>
                </w:placeholder>
              </w:sdtPr>
              <w:sdtEndPr/>
              <w:sdtContent>
                <w:r w:rsidR="00D77E09" w:rsidRPr="00601DE4">
                  <w:t>2,92</w:t>
                </w:r>
                <w:r w:rsidR="00E95AFB" w:rsidRPr="00601DE4">
                  <w:t>7</w:t>
                </w:r>
              </w:sdtContent>
            </w:sdt>
          </w:p>
        </w:tc>
      </w:tr>
    </w:tbl>
    <w:p w14:paraId="0573D888" w14:textId="77777777" w:rsidR="009C1579" w:rsidRPr="009C1579" w:rsidRDefault="009C1579" w:rsidP="009C1579">
      <w:pPr>
        <w:pStyle w:val="Heading2"/>
        <w:rPr>
          <w:b w:val="0"/>
        </w:rPr>
      </w:pPr>
      <w:bookmarkStart w:id="7" w:name="_Toc80881144"/>
      <w:r w:rsidRPr="009C1579">
        <w:rPr>
          <w:b w:val="0"/>
        </w:rPr>
        <w:t>Supervision</w:t>
      </w:r>
      <w:bookmarkEnd w:id="7"/>
    </w:p>
    <w:p w14:paraId="484683AA" w14:textId="77777777" w:rsidR="009C1579" w:rsidRPr="000E2C2A" w:rsidRDefault="009C1579" w:rsidP="009C1579">
      <w:pPr>
        <w:spacing w:line="270" w:lineRule="atLeast"/>
        <w:rPr>
          <w:rFonts w:eastAsia="Times"/>
        </w:rPr>
      </w:pPr>
      <w:r w:rsidRPr="000E2C2A">
        <w:rPr>
          <w:rFonts w:eastAsia="Times"/>
        </w:rPr>
        <w:t>The department is committed to providing a safe work environment and supporting its staff. Supervision is a key mechanism for providing guidance, support and coaching for child protection practitioners.</w:t>
      </w:r>
    </w:p>
    <w:p w14:paraId="5435FBAE" w14:textId="77777777" w:rsidR="009C1579" w:rsidRPr="000E2C2A" w:rsidRDefault="009C1579" w:rsidP="007F0805">
      <w:pPr>
        <w:pStyle w:val="Tablecaption"/>
      </w:pPr>
      <w:r w:rsidRPr="000E2C2A">
        <w:t>Table 6: Child protection practitioners receiving regular supervision</w:t>
      </w:r>
    </w:p>
    <w:tbl>
      <w:tblPr>
        <w:tblW w:w="10211" w:type="dxa"/>
        <w:tblBorders>
          <w:left w:val="single" w:sz="4" w:space="0" w:color="FFFFFF"/>
          <w:bottom w:val="single" w:sz="4" w:space="0" w:color="auto"/>
          <w:right w:val="single" w:sz="4" w:space="0" w:color="FFFFFF"/>
          <w:insideH w:val="single" w:sz="4" w:space="0" w:color="auto"/>
          <w:insideV w:val="single" w:sz="4" w:space="0" w:color="FFFFFF"/>
        </w:tblBorders>
        <w:tblCellMar>
          <w:left w:w="0" w:type="dxa"/>
        </w:tblCellMar>
        <w:tblLook w:val="00A0" w:firstRow="1" w:lastRow="0" w:firstColumn="1" w:lastColumn="0" w:noHBand="0" w:noVBand="0"/>
      </w:tblPr>
      <w:tblGrid>
        <w:gridCol w:w="8926"/>
        <w:gridCol w:w="1285"/>
      </w:tblGrid>
      <w:tr w:rsidR="009C1579" w:rsidRPr="000E2C2A" w14:paraId="1294C6D2" w14:textId="77777777" w:rsidTr="007F0805">
        <w:trPr>
          <w:cantSplit/>
          <w:trHeight w:val="227"/>
          <w:tblHeader/>
        </w:trPr>
        <w:tc>
          <w:tcPr>
            <w:tcW w:w="8926" w:type="dxa"/>
            <w:tcBorders>
              <w:top w:val="nil"/>
              <w:left w:val="single" w:sz="4" w:space="0" w:color="FFFFFF"/>
              <w:bottom w:val="single" w:sz="4" w:space="0" w:color="auto"/>
              <w:right w:val="single" w:sz="4" w:space="0" w:color="FFFFFF"/>
            </w:tcBorders>
            <w:vAlign w:val="bottom"/>
            <w:hideMark/>
          </w:tcPr>
          <w:p w14:paraId="360523C5" w14:textId="77777777" w:rsidR="009C1579" w:rsidRPr="000E2C2A" w:rsidRDefault="009C1579" w:rsidP="007F0805">
            <w:pPr>
              <w:pStyle w:val="Tablecolhead"/>
            </w:pPr>
            <w:r w:rsidRPr="000E2C2A">
              <w:t>Child protection</w:t>
            </w:r>
          </w:p>
        </w:tc>
        <w:tc>
          <w:tcPr>
            <w:tcW w:w="1285" w:type="dxa"/>
            <w:tcBorders>
              <w:top w:val="nil"/>
              <w:left w:val="single" w:sz="4" w:space="0" w:color="FFFFFF"/>
              <w:bottom w:val="single" w:sz="4" w:space="0" w:color="auto"/>
              <w:right w:val="single" w:sz="4" w:space="0" w:color="FFFFFF"/>
            </w:tcBorders>
            <w:vAlign w:val="center"/>
            <w:hideMark/>
          </w:tcPr>
          <w:p w14:paraId="7E3A0312" w14:textId="77777777" w:rsidR="009C1579" w:rsidRPr="000E2C2A" w:rsidRDefault="009C1579" w:rsidP="007F0805">
            <w:pPr>
              <w:pStyle w:val="Tablecolhead"/>
              <w:jc w:val="right"/>
            </w:pPr>
            <w:r w:rsidRPr="000E2C2A">
              <w:t>Percentage</w:t>
            </w:r>
          </w:p>
        </w:tc>
      </w:tr>
      <w:tr w:rsidR="009C1579" w:rsidRPr="000E2C2A" w14:paraId="1FAB648E" w14:textId="77777777" w:rsidTr="007F0805">
        <w:trPr>
          <w:cantSplit/>
          <w:trHeight w:val="340"/>
        </w:trPr>
        <w:tc>
          <w:tcPr>
            <w:tcW w:w="8926" w:type="dxa"/>
            <w:tcBorders>
              <w:top w:val="single" w:sz="4" w:space="0" w:color="auto"/>
              <w:left w:val="single" w:sz="4" w:space="0" w:color="FFFFFF"/>
              <w:bottom w:val="single" w:sz="4" w:space="0" w:color="auto"/>
              <w:right w:val="single" w:sz="4" w:space="0" w:color="FFFFFF"/>
            </w:tcBorders>
            <w:vAlign w:val="center"/>
            <w:hideMark/>
          </w:tcPr>
          <w:p w14:paraId="709C34BD" w14:textId="18AA604A" w:rsidR="009C1579" w:rsidRPr="000E2C2A" w:rsidRDefault="009C1579" w:rsidP="007F0805">
            <w:pPr>
              <w:pStyle w:val="Tabletext6pt"/>
            </w:pPr>
            <w:r w:rsidRPr="000E2C2A">
              <w:t>Supervision provided in line with department policy 20</w:t>
            </w:r>
            <w:r w:rsidR="007F0805">
              <w:t>20-21</w:t>
            </w:r>
          </w:p>
        </w:tc>
        <w:tc>
          <w:tcPr>
            <w:tcW w:w="1285" w:type="dxa"/>
            <w:tcBorders>
              <w:top w:val="single" w:sz="4" w:space="0" w:color="auto"/>
              <w:left w:val="single" w:sz="4" w:space="0" w:color="FFFFFF"/>
              <w:bottom w:val="single" w:sz="4" w:space="0" w:color="auto"/>
              <w:right w:val="single" w:sz="4" w:space="0" w:color="FFFFFF"/>
            </w:tcBorders>
            <w:vAlign w:val="center"/>
            <w:hideMark/>
          </w:tcPr>
          <w:p w14:paraId="33A01752" w14:textId="201DCDCD" w:rsidR="009C1579" w:rsidRPr="000E2C2A" w:rsidRDefault="00516E85" w:rsidP="007F0805">
            <w:pPr>
              <w:pStyle w:val="Tabletext6pt"/>
              <w:spacing w:line="360" w:lineRule="auto"/>
              <w:jc w:val="center"/>
            </w:pPr>
            <w:r w:rsidRPr="00972A5C">
              <w:t>58</w:t>
            </w:r>
            <w:r w:rsidR="007F0805" w:rsidRPr="00972A5C">
              <w:t>%</w:t>
            </w:r>
          </w:p>
        </w:tc>
      </w:tr>
    </w:tbl>
    <w:p w14:paraId="0D3D652B" w14:textId="1E0F88A4" w:rsidR="009C1579" w:rsidRPr="000E2C2A" w:rsidRDefault="009C1579" w:rsidP="702B9E89">
      <w:pPr>
        <w:spacing w:before="60" w:after="60" w:line="200" w:lineRule="atLeast"/>
        <w:jc w:val="both"/>
        <w:rPr>
          <w:rFonts w:eastAsia="MS Gothic" w:cs="Arial"/>
          <w:i/>
          <w:iCs/>
          <w:sz w:val="14"/>
          <w:szCs w:val="14"/>
        </w:rPr>
      </w:pPr>
      <w:r w:rsidRPr="702B9E89">
        <w:rPr>
          <w:rFonts w:eastAsia="MS Gothic" w:cs="Arial"/>
          <w:i/>
          <w:iCs/>
          <w:sz w:val="14"/>
          <w:szCs w:val="14"/>
        </w:rPr>
        <w:t>Note: This result is based on the requirement for two hours of supervision per fortnight for CPP3 staff and one hour for CPP4 staff</w:t>
      </w:r>
      <w:r w:rsidRPr="702B9E89">
        <w:rPr>
          <w:rFonts w:eastAsia="MS Gothic" w:cs="Arial"/>
          <w:sz w:val="16"/>
          <w:szCs w:val="16"/>
        </w:rPr>
        <w:t xml:space="preserve"> </w:t>
      </w:r>
      <w:r w:rsidRPr="702B9E89">
        <w:rPr>
          <w:rFonts w:eastAsia="MS Gothic" w:cs="Arial"/>
          <w:i/>
          <w:iCs/>
          <w:sz w:val="14"/>
          <w:szCs w:val="14"/>
        </w:rPr>
        <w:t xml:space="preserve">and reflects </w:t>
      </w:r>
      <w:r w:rsidR="649643F6" w:rsidRPr="702B9E89">
        <w:rPr>
          <w:rFonts w:eastAsia="MS Gothic" w:cs="Arial"/>
          <w:i/>
          <w:iCs/>
          <w:sz w:val="14"/>
          <w:szCs w:val="14"/>
        </w:rPr>
        <w:t xml:space="preserve">full year average as at 30 June 2021. </w:t>
      </w:r>
      <w:r w:rsidR="007808CA" w:rsidRPr="702B9E89">
        <w:rPr>
          <w:rFonts w:eastAsia="MS Gothic" w:cs="Arial"/>
          <w:i/>
          <w:iCs/>
          <w:sz w:val="14"/>
          <w:szCs w:val="14"/>
        </w:rPr>
        <w:t>Dat</w:t>
      </w:r>
      <w:r w:rsidR="0082123B" w:rsidRPr="702B9E89">
        <w:rPr>
          <w:rFonts w:eastAsia="MS Gothic" w:cs="Arial"/>
          <w:i/>
          <w:iCs/>
          <w:sz w:val="14"/>
          <w:szCs w:val="14"/>
        </w:rPr>
        <w:t xml:space="preserve">a reported prior to </w:t>
      </w:r>
      <w:r w:rsidRPr="702B9E89">
        <w:rPr>
          <w:rFonts w:eastAsia="MS Gothic" w:cs="Arial"/>
          <w:i/>
          <w:iCs/>
          <w:sz w:val="14"/>
          <w:szCs w:val="14"/>
        </w:rPr>
        <w:t>2019-20 is not comparable due to system and reporting upgrades.</w:t>
      </w:r>
    </w:p>
    <w:p w14:paraId="299B5295" w14:textId="77777777" w:rsidR="007F0805" w:rsidRDefault="007F0805">
      <w:pPr>
        <w:spacing w:after="0" w:line="240" w:lineRule="auto"/>
        <w:rPr>
          <w:rFonts w:eastAsia="MS Gothic" w:cs="Arial"/>
          <w:bCs/>
          <w:color w:val="201547"/>
          <w:kern w:val="32"/>
          <w:sz w:val="40"/>
          <w:szCs w:val="40"/>
        </w:rPr>
      </w:pPr>
      <w:r>
        <w:br w:type="page"/>
      </w:r>
    </w:p>
    <w:p w14:paraId="075EE456" w14:textId="3126691D" w:rsidR="009C1579" w:rsidRPr="009C1579" w:rsidRDefault="009C1579" w:rsidP="009C1579">
      <w:pPr>
        <w:pStyle w:val="Heading1"/>
      </w:pPr>
      <w:bookmarkStart w:id="8" w:name="_Toc80881145"/>
      <w:r w:rsidRPr="009C1579">
        <w:lastRenderedPageBreak/>
        <w:t>Incident reporting</w:t>
      </w:r>
      <w:bookmarkEnd w:id="8"/>
    </w:p>
    <w:p w14:paraId="5E6A762E" w14:textId="76056B28" w:rsidR="009C1579" w:rsidRPr="000E2C2A" w:rsidRDefault="009C1579" w:rsidP="007F0805">
      <w:pPr>
        <w:pStyle w:val="Body"/>
        <w:rPr>
          <w:rFonts w:cs="Arial"/>
          <w:color w:val="000000"/>
        </w:rPr>
      </w:pPr>
      <w:r w:rsidRPr="000E2C2A">
        <w:t>Incident reporting data is a snapshot in time of allegations made by clients of the Department and includes disclosures of historic abuse. They are recorded and remain as incidents regardless of whether further information becomes available to substantiate or disprove an event.</w:t>
      </w:r>
    </w:p>
    <w:p w14:paraId="7DB056FF" w14:textId="492ADF0F" w:rsidR="00D34700" w:rsidRPr="000E2C2A" w:rsidRDefault="00D77E09" w:rsidP="00D34700">
      <w:pPr>
        <w:pStyle w:val="Body"/>
      </w:pPr>
      <w:r>
        <w:t>T</w:t>
      </w:r>
      <w:r w:rsidR="007F0805">
        <w:t xml:space="preserve">he </w:t>
      </w:r>
      <w:r>
        <w:t xml:space="preserve">Department upgraded to the </w:t>
      </w:r>
      <w:r w:rsidR="009C1579" w:rsidRPr="000E2C2A">
        <w:t xml:space="preserve">Client Incident Management System (CIMS) </w:t>
      </w:r>
      <w:r>
        <w:t xml:space="preserve">from </w:t>
      </w:r>
      <w:r w:rsidR="009C1579" w:rsidRPr="000E2C2A">
        <w:t xml:space="preserve">the Client Incident Analysis (CIA) system </w:t>
      </w:r>
      <w:r>
        <w:t xml:space="preserve">in 2018 </w:t>
      </w:r>
      <w:r w:rsidR="009C1579" w:rsidRPr="000E2C2A">
        <w:t xml:space="preserve">with the aim of ensuring and supporting consistency of understanding in managing and responding to client incidents, as well as improving the standard of responses to incidents. </w:t>
      </w:r>
      <w:r w:rsidR="00D34700">
        <w:t>I</w:t>
      </w:r>
      <w:r w:rsidR="00D34700" w:rsidRPr="000E2C2A">
        <w:t xml:space="preserve">ncidents </w:t>
      </w:r>
      <w:r w:rsidR="00D34700">
        <w:t xml:space="preserve">previously </w:t>
      </w:r>
      <w:r w:rsidR="00D34700" w:rsidRPr="000E2C2A">
        <w:t>reported in CIA are not directly comparable</w:t>
      </w:r>
      <w:r w:rsidR="00D34700">
        <w:t xml:space="preserve"> to CIMs.</w:t>
      </w:r>
      <w:r w:rsidR="00D34700" w:rsidRPr="000E2C2A">
        <w:t xml:space="preserve">  </w:t>
      </w:r>
    </w:p>
    <w:p w14:paraId="2789789E" w14:textId="58D72761" w:rsidR="009C1579" w:rsidRPr="000E2C2A" w:rsidRDefault="00BF0924" w:rsidP="007F0805">
      <w:pPr>
        <w:pStyle w:val="Body"/>
        <w:rPr>
          <w:color w:val="000000"/>
        </w:rPr>
      </w:pPr>
      <w:r>
        <w:rPr>
          <w:color w:val="000000"/>
        </w:rPr>
        <w:t>The i</w:t>
      </w:r>
      <w:r w:rsidR="009C1579" w:rsidRPr="000E2C2A">
        <w:rPr>
          <w:color w:val="000000"/>
        </w:rPr>
        <w:t xml:space="preserve">ncident reporting </w:t>
      </w:r>
      <w:r>
        <w:rPr>
          <w:color w:val="000000"/>
        </w:rPr>
        <w:t xml:space="preserve">process enables </w:t>
      </w:r>
      <w:r w:rsidR="009C1579" w:rsidRPr="000E2C2A">
        <w:rPr>
          <w:color w:val="000000"/>
        </w:rPr>
        <w:t xml:space="preserve">service providers and department staff to take corrective action to protect the wellbeing and safety of clients and staff where necessary. A report to the Police occurs where a client is a victim of a crime and an allegation of physical or sexual abuse is made. Supports include medical attention should this be required, and counselling and other support related to identified needs. The department also undertakes processes to better understand the underlying causes of incidents and prevent their recurrence. </w:t>
      </w:r>
    </w:p>
    <w:p w14:paraId="5FE50037" w14:textId="77777777" w:rsidR="009C1579" w:rsidRPr="009C1579" w:rsidRDefault="009C1579" w:rsidP="009C1579">
      <w:pPr>
        <w:pStyle w:val="Heading2"/>
        <w:rPr>
          <w:b w:val="0"/>
        </w:rPr>
      </w:pPr>
      <w:bookmarkStart w:id="9" w:name="_Toc80881146"/>
      <w:r w:rsidRPr="009C1579">
        <w:rPr>
          <w:b w:val="0"/>
        </w:rPr>
        <w:t>Incident responses</w:t>
      </w:r>
      <w:bookmarkEnd w:id="9"/>
    </w:p>
    <w:p w14:paraId="7BEBCBEB" w14:textId="1B9DDD59" w:rsidR="009C1579" w:rsidRPr="000E2C2A" w:rsidRDefault="009C1579" w:rsidP="007F0805">
      <w:pPr>
        <w:pStyle w:val="Body"/>
      </w:pPr>
      <w:r w:rsidRPr="000E2C2A">
        <w:t xml:space="preserve">Where there is an allegation, it is met with a strong response that includes medical attention (should this be required); a report to police if it involves an allegation of physical or sexual abuse or a client is potentially a victim of a crime; and counselling and support being offered to all parties. Each Major Impact incident is subject to either an investigation or a review led by the service provider. This additional requirement provides a better understanding of how and why incidents occur; how they can be prevented; </w:t>
      </w:r>
      <w:r w:rsidR="00D34700" w:rsidRPr="000E2C2A">
        <w:t>and</w:t>
      </w:r>
      <w:r w:rsidRPr="000E2C2A">
        <w:t xml:space="preserve"> how the department and service providers can respond to, and learn from, these incidents.</w:t>
      </w:r>
      <w:r w:rsidR="00D77E09">
        <w:t xml:space="preserve"> </w:t>
      </w:r>
      <w:r w:rsidRPr="000E2C2A">
        <w:t>All Major Impact incident reports involving a child or young person in Care Services are provided to the Commission for Children and Young People.</w:t>
      </w:r>
    </w:p>
    <w:p w14:paraId="1FFAEFAF" w14:textId="77777777" w:rsidR="009C1579" w:rsidRPr="009C1579" w:rsidRDefault="009C1579" w:rsidP="009C1579">
      <w:pPr>
        <w:pStyle w:val="Heading2"/>
        <w:rPr>
          <w:b w:val="0"/>
        </w:rPr>
      </w:pPr>
      <w:bookmarkStart w:id="10" w:name="_Toc80881147"/>
      <w:r w:rsidRPr="009C1579">
        <w:rPr>
          <w:b w:val="0"/>
        </w:rPr>
        <w:t>Incident categories</w:t>
      </w:r>
      <w:bookmarkEnd w:id="10"/>
    </w:p>
    <w:p w14:paraId="78C9C30B" w14:textId="059F07EE" w:rsidR="009C1579" w:rsidRPr="000E2C2A" w:rsidRDefault="009C1579" w:rsidP="007F0805">
      <w:pPr>
        <w:pStyle w:val="Body"/>
      </w:pPr>
      <w:r w:rsidRPr="000E2C2A">
        <w:t>Major Impact (CIMS) incidents are the most serious incidents.</w:t>
      </w:r>
      <w:r w:rsidR="00D34700">
        <w:t xml:space="preserve"> S</w:t>
      </w:r>
      <w:r w:rsidRPr="000E2C2A">
        <w:t xml:space="preserve">ervice providers are required to solely focus on the impact (level of harm) to the client rather than the incident itself, including the extent to which a client has experienced physical, emotional and/or psychological harm and the potential risk of further harm. </w:t>
      </w:r>
    </w:p>
    <w:p w14:paraId="3AD16BC8" w14:textId="492FB55B" w:rsidR="009C1579" w:rsidRPr="000E2C2A" w:rsidRDefault="009C1579" w:rsidP="00B34C23">
      <w:pPr>
        <w:pStyle w:val="Tablecaption"/>
        <w:spacing w:before="120"/>
        <w:rPr>
          <w:rFonts w:eastAsia="Times"/>
        </w:rPr>
      </w:pPr>
      <w:r w:rsidRPr="000E2C2A">
        <w:rPr>
          <w:rFonts w:eastAsia="Times"/>
        </w:rPr>
        <w:t xml:space="preserve">Table </w:t>
      </w:r>
      <w:r>
        <w:rPr>
          <w:rFonts w:eastAsia="Times"/>
        </w:rPr>
        <w:t>7</w:t>
      </w:r>
      <w:r w:rsidRPr="000E2C2A">
        <w:rPr>
          <w:rFonts w:eastAsia="Times"/>
        </w:rPr>
        <w:t>: Child Protection and Family Services Major Impact incidents (CIMS) 20</w:t>
      </w:r>
      <w:r w:rsidR="00B34C23">
        <w:rPr>
          <w:rFonts w:eastAsia="Times"/>
        </w:rPr>
        <w:t>20-21</w:t>
      </w:r>
    </w:p>
    <w:tbl>
      <w:tblPr>
        <w:tblW w:w="4853" w:type="dxa"/>
        <w:tblInd w:w="959" w:type="dxa"/>
        <w:tblLayout w:type="fixed"/>
        <w:tblLook w:val="04A0" w:firstRow="1" w:lastRow="0" w:firstColumn="1" w:lastColumn="0" w:noHBand="0" w:noVBand="1"/>
      </w:tblPr>
      <w:tblGrid>
        <w:gridCol w:w="3413"/>
        <w:gridCol w:w="1415"/>
        <w:gridCol w:w="25"/>
      </w:tblGrid>
      <w:tr w:rsidR="009C1579" w:rsidRPr="000E2C2A" w14:paraId="73DBCB97" w14:textId="77777777" w:rsidTr="00523F5A">
        <w:trPr>
          <w:trHeight w:val="57"/>
        </w:trPr>
        <w:tc>
          <w:tcPr>
            <w:tcW w:w="4853" w:type="dxa"/>
            <w:gridSpan w:val="3"/>
            <w:vAlign w:val="bottom"/>
            <w:hideMark/>
          </w:tcPr>
          <w:p w14:paraId="0F20AEBA" w14:textId="20F2B6B6" w:rsidR="009C1579" w:rsidRPr="000E2C2A" w:rsidRDefault="009C1579" w:rsidP="00523F5A">
            <w:pPr>
              <w:pStyle w:val="Tablecolhead"/>
            </w:pPr>
            <w:r w:rsidRPr="000E2C2A">
              <w:t>CIMS – Major Impact incidents</w:t>
            </w:r>
            <w:r w:rsidRPr="000E2C2A">
              <w:rPr>
                <w:vertAlign w:val="superscript"/>
              </w:rPr>
              <w:footnoteReference w:id="6"/>
            </w:r>
          </w:p>
        </w:tc>
      </w:tr>
      <w:tr w:rsidR="009C1579" w:rsidRPr="000E2C2A" w14:paraId="03902FBC" w14:textId="77777777" w:rsidTr="00523F5A">
        <w:trPr>
          <w:gridAfter w:val="1"/>
          <w:wAfter w:w="25" w:type="dxa"/>
          <w:trHeight w:val="20"/>
        </w:trPr>
        <w:tc>
          <w:tcPr>
            <w:tcW w:w="3413" w:type="dxa"/>
            <w:tcBorders>
              <w:top w:val="nil"/>
              <w:left w:val="nil"/>
              <w:bottom w:val="single" w:sz="4" w:space="0" w:color="auto"/>
              <w:right w:val="nil"/>
            </w:tcBorders>
            <w:vAlign w:val="center"/>
            <w:hideMark/>
          </w:tcPr>
          <w:p w14:paraId="521E5EA2" w14:textId="77777777" w:rsidR="009C1579" w:rsidRPr="000E2C2A" w:rsidRDefault="009C1579" w:rsidP="00D77E09">
            <w:pPr>
              <w:pStyle w:val="Tablecolhead"/>
              <w:rPr>
                <w:color w:val="D50032"/>
              </w:rPr>
            </w:pPr>
            <w:r w:rsidRPr="000E2C2A">
              <w:t>Incident type</w:t>
            </w:r>
          </w:p>
        </w:tc>
        <w:tc>
          <w:tcPr>
            <w:tcW w:w="1415" w:type="dxa"/>
            <w:tcBorders>
              <w:top w:val="nil"/>
              <w:left w:val="nil"/>
              <w:bottom w:val="single" w:sz="4" w:space="0" w:color="auto"/>
              <w:right w:val="nil"/>
            </w:tcBorders>
            <w:vAlign w:val="bottom"/>
            <w:hideMark/>
          </w:tcPr>
          <w:p w14:paraId="72215393" w14:textId="3E86278D" w:rsidR="009C1579" w:rsidRPr="000E2C2A" w:rsidRDefault="009C1579" w:rsidP="00D77E09">
            <w:pPr>
              <w:pStyle w:val="Tablecolhead"/>
            </w:pPr>
            <w:r w:rsidRPr="000E2C2A">
              <w:t>20</w:t>
            </w:r>
            <w:r w:rsidR="00B34C23">
              <w:t>20-21</w:t>
            </w:r>
          </w:p>
        </w:tc>
      </w:tr>
      <w:tr w:rsidR="00BF0924" w:rsidRPr="00B34C23" w14:paraId="482DC373" w14:textId="77777777" w:rsidTr="00523F5A">
        <w:trPr>
          <w:gridAfter w:val="1"/>
          <w:wAfter w:w="25" w:type="dxa"/>
          <w:trHeight w:val="20"/>
        </w:trPr>
        <w:tc>
          <w:tcPr>
            <w:tcW w:w="3413" w:type="dxa"/>
            <w:tcBorders>
              <w:top w:val="single" w:sz="4" w:space="0" w:color="auto"/>
              <w:left w:val="nil"/>
              <w:bottom w:val="nil"/>
              <w:right w:val="nil"/>
            </w:tcBorders>
            <w:vAlign w:val="bottom"/>
            <w:hideMark/>
          </w:tcPr>
          <w:p w14:paraId="4D83E031" w14:textId="77777777" w:rsidR="00BF0924" w:rsidRPr="00B34C23" w:rsidRDefault="00BF0924" w:rsidP="00BF0924">
            <w:pPr>
              <w:pStyle w:val="Tabletext"/>
            </w:pPr>
            <w:r w:rsidRPr="00B34C23">
              <w:t>Client death</w:t>
            </w:r>
          </w:p>
        </w:tc>
        <w:tc>
          <w:tcPr>
            <w:tcW w:w="1415" w:type="dxa"/>
            <w:tcBorders>
              <w:top w:val="single" w:sz="4" w:space="0" w:color="auto"/>
              <w:left w:val="nil"/>
              <w:bottom w:val="nil"/>
              <w:right w:val="nil"/>
            </w:tcBorders>
            <w:vAlign w:val="bottom"/>
          </w:tcPr>
          <w:p w14:paraId="573C87AC" w14:textId="367E4E62" w:rsidR="00BF0924" w:rsidRPr="00BF0924" w:rsidRDefault="00BF0924" w:rsidP="00523F5A">
            <w:pPr>
              <w:pStyle w:val="Tabletext"/>
              <w:ind w:right="377"/>
              <w:jc w:val="right"/>
              <w:rPr>
                <w:highlight w:val="yellow"/>
              </w:rPr>
            </w:pPr>
            <w:r w:rsidRPr="00BF0924">
              <w:t>19</w:t>
            </w:r>
          </w:p>
        </w:tc>
      </w:tr>
      <w:tr w:rsidR="00BF0924" w:rsidRPr="00B34C23" w14:paraId="2C504D83" w14:textId="77777777" w:rsidTr="00523F5A">
        <w:trPr>
          <w:gridAfter w:val="1"/>
          <w:wAfter w:w="25" w:type="dxa"/>
          <w:trHeight w:val="20"/>
        </w:trPr>
        <w:tc>
          <w:tcPr>
            <w:tcW w:w="3413" w:type="dxa"/>
            <w:vAlign w:val="bottom"/>
            <w:hideMark/>
          </w:tcPr>
          <w:p w14:paraId="1EAFF72F" w14:textId="0A233FB9" w:rsidR="00BF0924" w:rsidRPr="00B34C23" w:rsidRDefault="00BF0924" w:rsidP="00BF0924">
            <w:pPr>
              <w:pStyle w:val="Tabletext"/>
            </w:pPr>
            <w:r w:rsidRPr="00B34C23">
              <w:t xml:space="preserve">Abuse </w:t>
            </w:r>
          </w:p>
        </w:tc>
        <w:tc>
          <w:tcPr>
            <w:tcW w:w="1415" w:type="dxa"/>
            <w:vAlign w:val="bottom"/>
          </w:tcPr>
          <w:p w14:paraId="5FAA88D5" w14:textId="2691CD29" w:rsidR="00BF0924" w:rsidRPr="00BF0924" w:rsidRDefault="00BF0924" w:rsidP="00523F5A">
            <w:pPr>
              <w:pStyle w:val="Tabletext"/>
              <w:ind w:right="377"/>
              <w:jc w:val="right"/>
              <w:rPr>
                <w:highlight w:val="yellow"/>
              </w:rPr>
            </w:pPr>
            <w:r w:rsidRPr="00BF0924">
              <w:t>1012</w:t>
            </w:r>
          </w:p>
        </w:tc>
      </w:tr>
      <w:tr w:rsidR="00BF0924" w:rsidRPr="00B34C23" w14:paraId="49B4E516" w14:textId="77777777" w:rsidTr="00523F5A">
        <w:trPr>
          <w:gridAfter w:val="1"/>
          <w:wAfter w:w="25" w:type="dxa"/>
          <w:trHeight w:val="20"/>
        </w:trPr>
        <w:tc>
          <w:tcPr>
            <w:tcW w:w="3413" w:type="dxa"/>
            <w:vAlign w:val="bottom"/>
            <w:hideMark/>
          </w:tcPr>
          <w:p w14:paraId="1FBA7747" w14:textId="77777777" w:rsidR="00BF0924" w:rsidRPr="00B34C23" w:rsidRDefault="00BF0924" w:rsidP="00BF0924">
            <w:pPr>
              <w:pStyle w:val="Tabletext"/>
            </w:pPr>
            <w:r w:rsidRPr="00B34C23">
              <w:t>Behaviour</w:t>
            </w:r>
          </w:p>
        </w:tc>
        <w:tc>
          <w:tcPr>
            <w:tcW w:w="1415" w:type="dxa"/>
            <w:vAlign w:val="bottom"/>
          </w:tcPr>
          <w:p w14:paraId="4F7EACB8" w14:textId="42786347" w:rsidR="00BF0924" w:rsidRPr="00BF0924" w:rsidRDefault="00BF0924" w:rsidP="00523F5A">
            <w:pPr>
              <w:pStyle w:val="Tabletext"/>
              <w:ind w:right="377"/>
              <w:jc w:val="right"/>
              <w:rPr>
                <w:highlight w:val="yellow"/>
              </w:rPr>
            </w:pPr>
            <w:r w:rsidRPr="00BF0924">
              <w:t>449</w:t>
            </w:r>
          </w:p>
        </w:tc>
      </w:tr>
      <w:tr w:rsidR="00BF0924" w:rsidRPr="00B34C23" w14:paraId="7A6C7548" w14:textId="77777777" w:rsidTr="00523F5A">
        <w:trPr>
          <w:gridAfter w:val="1"/>
          <w:wAfter w:w="25" w:type="dxa"/>
          <w:trHeight w:val="20"/>
        </w:trPr>
        <w:tc>
          <w:tcPr>
            <w:tcW w:w="3413" w:type="dxa"/>
            <w:tcBorders>
              <w:top w:val="nil"/>
              <w:left w:val="nil"/>
              <w:bottom w:val="single" w:sz="4" w:space="0" w:color="auto"/>
              <w:right w:val="nil"/>
            </w:tcBorders>
            <w:vAlign w:val="bottom"/>
            <w:hideMark/>
          </w:tcPr>
          <w:p w14:paraId="3BC55974" w14:textId="77777777" w:rsidR="00BF0924" w:rsidRPr="00B34C23" w:rsidRDefault="00BF0924" w:rsidP="00BF0924">
            <w:pPr>
              <w:pStyle w:val="Tabletext"/>
            </w:pPr>
            <w:r w:rsidRPr="00B34C23">
              <w:t>Other incident types</w:t>
            </w:r>
          </w:p>
        </w:tc>
        <w:tc>
          <w:tcPr>
            <w:tcW w:w="1415" w:type="dxa"/>
            <w:tcBorders>
              <w:top w:val="nil"/>
              <w:left w:val="nil"/>
              <w:bottom w:val="single" w:sz="4" w:space="0" w:color="auto"/>
              <w:right w:val="nil"/>
            </w:tcBorders>
            <w:vAlign w:val="bottom"/>
          </w:tcPr>
          <w:p w14:paraId="1D059687" w14:textId="1F857C47" w:rsidR="00BF0924" w:rsidRPr="00BF0924" w:rsidRDefault="00BF0924" w:rsidP="00523F5A">
            <w:pPr>
              <w:pStyle w:val="Tabletext"/>
              <w:ind w:right="377"/>
              <w:jc w:val="right"/>
              <w:rPr>
                <w:highlight w:val="yellow"/>
              </w:rPr>
            </w:pPr>
            <w:r w:rsidRPr="00BF0924">
              <w:t>736</w:t>
            </w:r>
          </w:p>
        </w:tc>
      </w:tr>
    </w:tbl>
    <w:p w14:paraId="74C5E17A" w14:textId="77777777" w:rsidR="00BF0924" w:rsidRDefault="00BF0924" w:rsidP="009C1579">
      <w:pPr>
        <w:keepNext/>
        <w:keepLines/>
        <w:spacing w:before="280"/>
        <w:outlineLvl w:val="2"/>
        <w:rPr>
          <w:rFonts w:eastAsia="MS Gothic"/>
          <w:b/>
          <w:bCs/>
          <w:sz w:val="24"/>
          <w:szCs w:val="26"/>
        </w:rPr>
      </w:pPr>
    </w:p>
    <w:p w14:paraId="3DC8ACF3" w14:textId="77777777" w:rsidR="00BF0924" w:rsidRDefault="00BF0924">
      <w:pPr>
        <w:spacing w:after="0" w:line="240" w:lineRule="auto"/>
        <w:rPr>
          <w:rFonts w:eastAsia="MS Gothic"/>
          <w:b/>
          <w:bCs/>
          <w:sz w:val="24"/>
          <w:szCs w:val="26"/>
        </w:rPr>
      </w:pPr>
      <w:r>
        <w:rPr>
          <w:rFonts w:eastAsia="MS Gothic"/>
          <w:b/>
          <w:bCs/>
          <w:sz w:val="24"/>
          <w:szCs w:val="26"/>
        </w:rPr>
        <w:br w:type="page"/>
      </w:r>
    </w:p>
    <w:p w14:paraId="2DDC4CDC" w14:textId="6667F902" w:rsidR="009C1579" w:rsidRPr="000E2C2A" w:rsidRDefault="009C1579" w:rsidP="009C1579">
      <w:pPr>
        <w:keepNext/>
        <w:keepLines/>
        <w:spacing w:before="280"/>
        <w:outlineLvl w:val="2"/>
        <w:rPr>
          <w:rFonts w:eastAsia="MS Gothic"/>
          <w:b/>
          <w:bCs/>
          <w:sz w:val="24"/>
          <w:szCs w:val="26"/>
        </w:rPr>
      </w:pPr>
      <w:r w:rsidRPr="000E2C2A">
        <w:rPr>
          <w:rFonts w:eastAsia="MS Gothic"/>
          <w:b/>
          <w:bCs/>
          <w:sz w:val="24"/>
          <w:szCs w:val="26"/>
        </w:rPr>
        <w:lastRenderedPageBreak/>
        <w:t>Client death</w:t>
      </w:r>
    </w:p>
    <w:p w14:paraId="777D5794" w14:textId="18AB1657" w:rsidR="009C1579" w:rsidRPr="000E2C2A" w:rsidRDefault="009C1579" w:rsidP="00B34C23">
      <w:pPr>
        <w:pStyle w:val="Body"/>
      </w:pPr>
      <w:r w:rsidRPr="000E2C2A">
        <w:t xml:space="preserve">All client deaths, including those occurring at home or in a hospital, must be reported as Major Impact incidents. The majority of deaths are of children less than two years of age and these deaths include premature births, sudden infant death syndrome and known medical conditions. Services provided to children who were known to child protection in the 12 months preceding their death are reviewed by the Commission for Children and Young People. The Department notified the Commission of </w:t>
      </w:r>
      <w:sdt>
        <w:sdtPr>
          <w:rPr>
            <w:highlight w:val="yellow"/>
          </w:rPr>
          <w:id w:val="1673293845"/>
          <w:placeholder>
            <w:docPart w:val="317F211961B249A18D7985BF4311784B"/>
          </w:placeholder>
        </w:sdtPr>
        <w:sdtEndPr/>
        <w:sdtContent>
          <w:r w:rsidR="000D42EA" w:rsidRPr="000D42EA">
            <w:t>45</w:t>
          </w:r>
        </w:sdtContent>
      </w:sdt>
      <w:r w:rsidRPr="000E2C2A">
        <w:t xml:space="preserve"> deaths in 20</w:t>
      </w:r>
      <w:r w:rsidR="00B34C23">
        <w:t>20-21</w:t>
      </w:r>
      <w:r w:rsidRPr="000E2C2A">
        <w:t xml:space="preserve"> that were in scope for a child death inquiry</w:t>
      </w:r>
      <w:r w:rsidRPr="000E2C2A">
        <w:rPr>
          <w:vertAlign w:val="superscript"/>
        </w:rPr>
        <w:footnoteReference w:id="7"/>
      </w:r>
      <w:r w:rsidRPr="000E2C2A">
        <w:t>.</w:t>
      </w:r>
    </w:p>
    <w:p w14:paraId="1E95C9CB" w14:textId="77777777" w:rsidR="009C1579" w:rsidRPr="000E2C2A" w:rsidRDefault="009C1579" w:rsidP="009C1579">
      <w:pPr>
        <w:keepNext/>
        <w:keepLines/>
        <w:spacing w:before="280"/>
        <w:outlineLvl w:val="2"/>
        <w:rPr>
          <w:rFonts w:eastAsia="MS Gothic"/>
          <w:b/>
          <w:bCs/>
          <w:sz w:val="24"/>
          <w:szCs w:val="26"/>
        </w:rPr>
      </w:pPr>
      <w:r w:rsidRPr="000E2C2A">
        <w:rPr>
          <w:rFonts w:eastAsia="MS Gothic"/>
          <w:b/>
          <w:bCs/>
          <w:sz w:val="24"/>
          <w:szCs w:val="26"/>
        </w:rPr>
        <w:t>Assault/Abuse</w:t>
      </w:r>
    </w:p>
    <w:p w14:paraId="736B427D" w14:textId="77777777" w:rsidR="009C1579" w:rsidRPr="000E2C2A" w:rsidRDefault="009C1579" w:rsidP="00B34C23">
      <w:pPr>
        <w:pStyle w:val="Body"/>
      </w:pPr>
      <w:r w:rsidRPr="000E2C2A">
        <w:t xml:space="preserve">Assault (CIA) includes allegations of physical and sexual assaults. Abuse (CIMS) includes allegations of physical, sexual, emotional/psychological, and financial abuse.  Professional judgement is used with respect to the nature of all assaults/abuse to determine the appropriate level of categorisation of each incident. </w:t>
      </w:r>
    </w:p>
    <w:p w14:paraId="74E2BC21" w14:textId="1F86AF35" w:rsidR="009C1579" w:rsidRPr="000E2C2A" w:rsidRDefault="009C1579" w:rsidP="00B34C23">
      <w:pPr>
        <w:pStyle w:val="Body"/>
      </w:pPr>
      <w:r w:rsidRPr="000E2C2A">
        <w:t xml:space="preserve">Allegations of assault or abuse are treated seriously. Where clients are victims, they are supported by family support services, child protection, out-of-home </w:t>
      </w:r>
      <w:r w:rsidR="007843A2" w:rsidRPr="000E2C2A">
        <w:t>care,</w:t>
      </w:r>
      <w:r w:rsidRPr="000E2C2A">
        <w:t xml:space="preserve"> and specialist services, including access to specialist victim support services and medical assistance. The Centre Against Sexual Assault (CASA) is also contacted in cases of alleged sexual </w:t>
      </w:r>
      <w:r w:rsidR="007843A2" w:rsidRPr="000E2C2A">
        <w:t>abuse unless</w:t>
      </w:r>
      <w:r w:rsidRPr="000E2C2A">
        <w:t xml:space="preserve"> the client does not want contact with this service. Where a crime may have occurred, Victoria Police are contacted. </w:t>
      </w:r>
    </w:p>
    <w:p w14:paraId="39582E9B" w14:textId="77777777" w:rsidR="009C1579" w:rsidRPr="000E2C2A" w:rsidRDefault="009C1579" w:rsidP="009C1579">
      <w:pPr>
        <w:keepNext/>
        <w:keepLines/>
        <w:spacing w:before="280"/>
        <w:outlineLvl w:val="2"/>
        <w:rPr>
          <w:rFonts w:eastAsia="MS Gothic"/>
          <w:b/>
          <w:bCs/>
          <w:sz w:val="24"/>
          <w:szCs w:val="26"/>
        </w:rPr>
      </w:pPr>
      <w:r w:rsidRPr="000E2C2A">
        <w:rPr>
          <w:rFonts w:eastAsia="MS Gothic"/>
          <w:b/>
          <w:bCs/>
          <w:sz w:val="24"/>
          <w:szCs w:val="26"/>
        </w:rPr>
        <w:t>Behaviour</w:t>
      </w:r>
    </w:p>
    <w:p w14:paraId="0700CA73" w14:textId="77777777" w:rsidR="009C1579" w:rsidRPr="000E2C2A" w:rsidRDefault="009C1579" w:rsidP="00B34C23">
      <w:pPr>
        <w:pStyle w:val="Body"/>
      </w:pPr>
      <w:r w:rsidRPr="000E2C2A">
        <w:t>While clients can display a range of dangerous and disruptive behaviours placing both themselves and others at risk, behaviours are generally well managed with a range of services being provided to support clients.</w:t>
      </w:r>
    </w:p>
    <w:p w14:paraId="446364F6" w14:textId="77777777" w:rsidR="009C1579" w:rsidRPr="000E2C2A" w:rsidRDefault="009C1579" w:rsidP="009C1579">
      <w:pPr>
        <w:keepNext/>
        <w:keepLines/>
        <w:spacing w:before="280"/>
        <w:outlineLvl w:val="2"/>
        <w:rPr>
          <w:rFonts w:eastAsia="MS Gothic"/>
          <w:b/>
          <w:bCs/>
          <w:sz w:val="24"/>
          <w:szCs w:val="26"/>
        </w:rPr>
      </w:pPr>
      <w:r w:rsidRPr="000E2C2A">
        <w:rPr>
          <w:rFonts w:eastAsia="MS Gothic"/>
          <w:b/>
          <w:bCs/>
          <w:sz w:val="24"/>
          <w:szCs w:val="26"/>
        </w:rPr>
        <w:t>Other incident types</w:t>
      </w:r>
    </w:p>
    <w:p w14:paraId="3424FA46" w14:textId="77777777" w:rsidR="009C1579" w:rsidRPr="0059422F" w:rsidRDefault="009C1579" w:rsidP="00B34C23">
      <w:pPr>
        <w:pStyle w:val="Body"/>
        <w:rPr>
          <w:sz w:val="24"/>
          <w:szCs w:val="24"/>
          <w:lang w:eastAsia="en-AU"/>
        </w:rPr>
      </w:pPr>
      <w:r w:rsidRPr="0059422F">
        <w:t>Other incidents include matters such as absent client, poor quality of care, injury, and self-harm/attempted suicide</w:t>
      </w:r>
      <w:r>
        <w:t>.</w:t>
      </w:r>
      <w:r w:rsidRPr="0059422F">
        <w:rPr>
          <w:sz w:val="24"/>
          <w:szCs w:val="24"/>
          <w:lang w:eastAsia="en-AU"/>
        </w:rPr>
        <w:t xml:space="preserve"> </w:t>
      </w:r>
    </w:p>
    <w:p w14:paraId="39D0591E" w14:textId="77777777" w:rsidR="00F32368" w:rsidRPr="00F32368" w:rsidRDefault="00F32368" w:rsidP="00F32368">
      <w:pPr>
        <w:pStyle w:val="Body"/>
      </w:pPr>
    </w:p>
    <w:p w14:paraId="772F90A1" w14:textId="77777777" w:rsidR="00F32368" w:rsidRPr="00F32368" w:rsidRDefault="00F32368" w:rsidP="00F32368">
      <w:pPr>
        <w:pStyle w:val="Body"/>
      </w:pPr>
      <w:bookmarkStart w:id="11" w:name="_Hlk37240926"/>
      <w:bookmarkEnd w:id="0"/>
    </w:p>
    <w:tbl>
      <w:tblPr>
        <w:tblStyle w:val="TableGrid"/>
        <w:tblW w:w="0" w:type="auto"/>
        <w:tblCellMar>
          <w:bottom w:w="108" w:type="dxa"/>
        </w:tblCellMar>
        <w:tblLook w:val="0600" w:firstRow="0" w:lastRow="0" w:firstColumn="0" w:lastColumn="0" w:noHBand="1" w:noVBand="1"/>
      </w:tblPr>
      <w:tblGrid>
        <w:gridCol w:w="10194"/>
      </w:tblGrid>
      <w:tr w:rsidR="0055119B" w14:paraId="3963F9C2" w14:textId="77777777" w:rsidTr="00641724">
        <w:tc>
          <w:tcPr>
            <w:tcW w:w="10194" w:type="dxa"/>
          </w:tcPr>
          <w:p w14:paraId="68F637C2" w14:textId="061CC5F8" w:rsidR="00B34C23" w:rsidRDefault="00B34C23" w:rsidP="00B34C23">
            <w:pPr>
              <w:pStyle w:val="DHHSbody"/>
              <w:rPr>
                <w:sz w:val="24"/>
                <w:szCs w:val="19"/>
              </w:rPr>
            </w:pPr>
            <w:r>
              <w:rPr>
                <w:sz w:val="24"/>
                <w:szCs w:val="19"/>
              </w:rPr>
              <w:t xml:space="preserve">To receive this publication in an accessible format email </w:t>
            </w:r>
            <w:r w:rsidRPr="00265998">
              <w:rPr>
                <w:color w:val="4F81BD" w:themeColor="accent1"/>
                <w:sz w:val="24"/>
                <w:szCs w:val="19"/>
              </w:rPr>
              <w:t>Operational Performance and Quality Group</w:t>
            </w:r>
            <w:r>
              <w:rPr>
                <w:sz w:val="24"/>
                <w:szCs w:val="19"/>
              </w:rPr>
              <w:t xml:space="preserve"> &lt;opq.data@d</w:t>
            </w:r>
            <w:r w:rsidR="006F09B9">
              <w:rPr>
                <w:sz w:val="24"/>
                <w:szCs w:val="19"/>
              </w:rPr>
              <w:t>ffh</w:t>
            </w:r>
            <w:r>
              <w:rPr>
                <w:sz w:val="24"/>
                <w:szCs w:val="19"/>
              </w:rPr>
              <w:t xml:space="preserve">.vic.gov.au&gt;   </w:t>
            </w:r>
          </w:p>
          <w:p w14:paraId="1AA79816" w14:textId="1A5D139F" w:rsidR="0055119B" w:rsidRPr="0055119B" w:rsidRDefault="0055119B" w:rsidP="00E33237">
            <w:pPr>
              <w:pStyle w:val="Imprint"/>
            </w:pPr>
            <w:r w:rsidRPr="0055119B">
              <w:t>Authorised and published by the Victorian Government, 1 Treasury Place, Melbourne.</w:t>
            </w:r>
            <w:r w:rsidR="00B34C23">
              <w:t xml:space="preserve"> </w:t>
            </w:r>
          </w:p>
          <w:p w14:paraId="4BD45098" w14:textId="77777777" w:rsidR="00B34C23"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B34C23">
              <w:t>October 2021</w:t>
            </w:r>
          </w:p>
          <w:p w14:paraId="7D15040A" w14:textId="20B8C236" w:rsidR="0055119B" w:rsidRPr="0055119B" w:rsidRDefault="0055119B" w:rsidP="00E33237">
            <w:pPr>
              <w:pStyle w:val="Imprint"/>
            </w:pPr>
            <w:bookmarkStart w:id="12" w:name="_Hlk62746129"/>
            <w:r w:rsidRPr="0055119B">
              <w:t xml:space="preserve">ISBN/ISSN </w:t>
            </w:r>
            <w:r w:rsidR="00B34C23" w:rsidRPr="00B34C23">
              <w:t>2208-5416</w:t>
            </w:r>
            <w:r w:rsidR="00B34C23" w:rsidRPr="00CE15EC">
              <w:rPr>
                <w:sz w:val="16"/>
                <w:szCs w:val="16"/>
              </w:rPr>
              <w:t xml:space="preserve"> </w:t>
            </w:r>
            <w:r w:rsidRPr="00E33237">
              <w:rPr>
                <w:color w:val="004C97"/>
              </w:rPr>
              <w:t xml:space="preserve"> </w:t>
            </w:r>
            <w:r w:rsidRPr="0055119B">
              <w:t>(online/PDF/Word) or (print)</w:t>
            </w:r>
          </w:p>
          <w:p w14:paraId="0801378F" w14:textId="52511669" w:rsidR="00B34C23" w:rsidRPr="00982454" w:rsidRDefault="00B34C23" w:rsidP="00B34C23">
            <w:pPr>
              <w:pStyle w:val="DHHSbody"/>
            </w:pPr>
            <w:r>
              <w:t xml:space="preserve">Available at </w:t>
            </w:r>
            <w:hyperlink r:id="rId19" w:history="1">
              <w:r>
                <w:rPr>
                  <w:rStyle w:val="Hyperlink"/>
                </w:rPr>
                <w:t>Annual report - Department of Health and Human Services</w:t>
              </w:r>
            </w:hyperlink>
            <w:r>
              <w:t xml:space="preserve"> &lt;https://www.dhhs.vic.gov.au/publications/annual-report-department-health-and-human-services&gt;</w:t>
            </w:r>
          </w:p>
          <w:bookmarkEnd w:id="12"/>
          <w:p w14:paraId="48DF4B99" w14:textId="247A6F01" w:rsidR="0055119B" w:rsidRDefault="0055119B" w:rsidP="00E33237">
            <w:pPr>
              <w:pStyle w:val="Imprint"/>
            </w:pPr>
          </w:p>
        </w:tc>
      </w:tr>
      <w:bookmarkEnd w:id="11"/>
    </w:tbl>
    <w:p w14:paraId="4B7164C3"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19E83" w14:textId="77777777" w:rsidR="003847E3" w:rsidRDefault="003847E3">
      <w:r>
        <w:separator/>
      </w:r>
    </w:p>
    <w:p w14:paraId="37AAEA32" w14:textId="77777777" w:rsidR="003847E3" w:rsidRDefault="003847E3"/>
  </w:endnote>
  <w:endnote w:type="continuationSeparator" w:id="0">
    <w:p w14:paraId="70AE2772" w14:textId="77777777" w:rsidR="003847E3" w:rsidRDefault="003847E3">
      <w:r>
        <w:continuationSeparator/>
      </w:r>
    </w:p>
    <w:p w14:paraId="642C3A78" w14:textId="77777777" w:rsidR="003847E3" w:rsidRDefault="003847E3"/>
  </w:endnote>
  <w:endnote w:type="continuationNotice" w:id="1">
    <w:p w14:paraId="219EE3C4" w14:textId="77777777" w:rsidR="003847E3" w:rsidRDefault="00384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4738A" w14:textId="77777777" w:rsidR="002C7FA6" w:rsidRDefault="002C7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0F5A9" w14:textId="0EAB19BC" w:rsidR="00E261B3" w:rsidRPr="00F65AA9" w:rsidRDefault="00242378" w:rsidP="00EF2C72">
    <w:pPr>
      <w:pStyle w:val="Footer"/>
    </w:pPr>
    <w:r>
      <w:rPr>
        <w:noProof/>
        <w:lang w:eastAsia="en-AU"/>
      </w:rPr>
      <w:drawing>
        <wp:anchor distT="0" distB="0" distL="114300" distR="114300" simplePos="0" relativeHeight="251663360" behindDoc="1" locked="1" layoutInCell="1" allowOverlap="1" wp14:anchorId="5D46008B" wp14:editId="55070CAC">
          <wp:simplePos x="539750" y="9290050"/>
          <wp:positionH relativeFrom="page">
            <wp:align>right</wp:align>
          </wp:positionH>
          <wp:positionV relativeFrom="page">
            <wp:align>bottom</wp:align>
          </wp:positionV>
          <wp:extent cx="7560000" cy="1008000"/>
          <wp:effectExtent l="0" t="0" r="3175" b="1905"/>
          <wp:wrapNone/>
          <wp:docPr id="4" name="Picture 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5FCF6E89" wp14:editId="33D0577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F1276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CF6E8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8F1276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1BC3B"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5AB80D9A" wp14:editId="61EEAE93">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08CC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B80D9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A208CC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2B902" w14:textId="77777777" w:rsidR="003847E3" w:rsidRDefault="003847E3" w:rsidP="00207717">
      <w:pPr>
        <w:spacing w:before="120"/>
      </w:pPr>
      <w:r>
        <w:separator/>
      </w:r>
    </w:p>
  </w:footnote>
  <w:footnote w:type="continuationSeparator" w:id="0">
    <w:p w14:paraId="454472D4" w14:textId="77777777" w:rsidR="003847E3" w:rsidRDefault="003847E3">
      <w:r>
        <w:continuationSeparator/>
      </w:r>
    </w:p>
    <w:p w14:paraId="6DF60BB3" w14:textId="77777777" w:rsidR="003847E3" w:rsidRDefault="003847E3"/>
  </w:footnote>
  <w:footnote w:type="continuationNotice" w:id="1">
    <w:p w14:paraId="1163E7AC" w14:textId="77777777" w:rsidR="003847E3" w:rsidRDefault="003847E3">
      <w:pPr>
        <w:spacing w:after="0" w:line="240" w:lineRule="auto"/>
      </w:pPr>
    </w:p>
  </w:footnote>
  <w:footnote w:id="2">
    <w:p w14:paraId="09A21F28" w14:textId="77777777" w:rsidR="004C11C0" w:rsidRPr="00264CE5" w:rsidRDefault="004C11C0" w:rsidP="009C1579">
      <w:pPr>
        <w:pStyle w:val="FootnoteText"/>
        <w:rPr>
          <w:rStyle w:val="FootnoteReference"/>
        </w:rPr>
      </w:pPr>
      <w:r w:rsidRPr="00264CE5">
        <w:rPr>
          <w:rStyle w:val="FootnoteReference"/>
        </w:rPr>
        <w:footnoteRef/>
      </w:r>
      <w:r w:rsidRPr="00264CE5">
        <w:rPr>
          <w:rStyle w:val="FootnoteReference"/>
        </w:rPr>
        <w:t xml:space="preserve"> Columns and the state average do not sum due to a small number of other placement types included in the total.</w:t>
      </w:r>
    </w:p>
  </w:footnote>
  <w:footnote w:id="3">
    <w:p w14:paraId="2B91FF33" w14:textId="5806ECB9" w:rsidR="009C1579" w:rsidRPr="008B24AE" w:rsidRDefault="009C1579" w:rsidP="009C1579">
      <w:pPr>
        <w:pStyle w:val="FootnoteText"/>
        <w:jc w:val="both"/>
        <w:rPr>
          <w:rStyle w:val="FootnoteReference"/>
        </w:rPr>
      </w:pPr>
      <w:r>
        <w:rPr>
          <w:rStyle w:val="FootnoteReference"/>
        </w:rPr>
        <w:footnoteRef/>
      </w:r>
      <w:r w:rsidRPr="008B24AE">
        <w:rPr>
          <w:rStyle w:val="FootnoteReference"/>
        </w:rPr>
        <w:t xml:space="preserve"> </w:t>
      </w:r>
      <w:r w:rsidRPr="00CC338C">
        <w:rPr>
          <w:rStyle w:val="FootnoteReference"/>
        </w:rPr>
        <w:t>Completed investigations include allegations of abuse or neglect reported to the</w:t>
      </w:r>
      <w:r w:rsidR="007D1F5B">
        <w:t xml:space="preserve"> </w:t>
      </w:r>
      <w:r w:rsidR="007D1F5B" w:rsidRPr="007D1F5B">
        <w:rPr>
          <w:rStyle w:val="FootnoteReference"/>
        </w:rPr>
        <w:t xml:space="preserve">Department </w:t>
      </w:r>
      <w:r w:rsidRPr="00CC338C">
        <w:rPr>
          <w:rStyle w:val="FootnoteReference"/>
        </w:rPr>
        <w:t>in previous reporting periods but were not completed and endorsed until the current reporting period. Multiple clients can be subject to a single CIMS investigation, each with an outcome of "substantiated abuse" or "not substantiated" being reported. CIMS data is not comparable with previously reported QoC data.</w:t>
      </w:r>
    </w:p>
  </w:footnote>
  <w:footnote w:id="4">
    <w:p w14:paraId="1AF80DD0" w14:textId="77777777" w:rsidR="009C1579" w:rsidRDefault="009C1579" w:rsidP="009C1579">
      <w:pPr>
        <w:pStyle w:val="FootnoteText"/>
        <w:jc w:val="both"/>
        <w:rPr>
          <w:rStyle w:val="FootnoteReference"/>
        </w:rPr>
      </w:pPr>
      <w:r>
        <w:rPr>
          <w:rStyle w:val="FootnoteReference"/>
        </w:rPr>
        <w:footnoteRef/>
      </w:r>
      <w:r>
        <w:t xml:space="preserve"> </w:t>
      </w:r>
      <w:r w:rsidRPr="00CC338C">
        <w:rPr>
          <w:rStyle w:val="FootnoteReference"/>
        </w:rPr>
        <w:t>Data represents the average number of unallocated clients for each end of month data extract (point in time snap shots) per quarter. The count excludes cases in intake phase and cases awaiting allocation for less than four days. Division and State total includes regional services. The total is a summary of the reported quarters.</w:t>
      </w:r>
    </w:p>
    <w:p w14:paraId="3936A693" w14:textId="77777777" w:rsidR="009C1579" w:rsidRDefault="009C1579" w:rsidP="009C1579">
      <w:pPr>
        <w:pStyle w:val="FootnoteText"/>
      </w:pPr>
    </w:p>
  </w:footnote>
  <w:footnote w:id="5">
    <w:p w14:paraId="0413D373" w14:textId="6C27FE7A" w:rsidR="00D35A00" w:rsidRPr="00B43284" w:rsidRDefault="00D35A00" w:rsidP="00B43284">
      <w:pPr>
        <w:pStyle w:val="FootnoteText"/>
        <w:jc w:val="both"/>
        <w:rPr>
          <w:rStyle w:val="FootnoteReference"/>
        </w:rPr>
      </w:pPr>
      <w:r>
        <w:rPr>
          <w:rStyle w:val="FootnoteReference"/>
        </w:rPr>
        <w:footnoteRef/>
      </w:r>
      <w:r w:rsidRPr="00B43284">
        <w:rPr>
          <w:rStyle w:val="FootnoteReference"/>
        </w:rPr>
        <w:t xml:space="preserve"> </w:t>
      </w:r>
      <w:r w:rsidR="00B27703" w:rsidRPr="00B43284">
        <w:rPr>
          <w:rStyle w:val="FootnoteReference"/>
        </w:rPr>
        <w:t xml:space="preserve">Quarter results do not sum to </w:t>
      </w:r>
      <w:r w:rsidR="00385EF2" w:rsidRPr="00B43284">
        <w:rPr>
          <w:rStyle w:val="FootnoteReference"/>
        </w:rPr>
        <w:t xml:space="preserve">the total due to </w:t>
      </w:r>
      <w:r w:rsidR="004129E9" w:rsidRPr="00B43284">
        <w:rPr>
          <w:rStyle w:val="FootnoteReference"/>
        </w:rPr>
        <w:t>refreshed data</w:t>
      </w:r>
      <w:r w:rsidR="00B43284" w:rsidRPr="00B43284">
        <w:rPr>
          <w:rStyle w:val="FootnoteReference"/>
        </w:rPr>
        <w:t xml:space="preserve"> at year end.</w:t>
      </w:r>
    </w:p>
  </w:footnote>
  <w:footnote w:id="6">
    <w:p w14:paraId="00A13038" w14:textId="2672E61D" w:rsidR="009C1579" w:rsidRPr="00B34C23" w:rsidRDefault="009C1579" w:rsidP="009C1579">
      <w:pPr>
        <w:pStyle w:val="FootnoteText"/>
        <w:jc w:val="both"/>
        <w:rPr>
          <w:rStyle w:val="FootnoteReference"/>
        </w:rPr>
      </w:pPr>
      <w:r w:rsidRPr="00B34C23">
        <w:rPr>
          <w:rStyle w:val="FootnoteReference"/>
        </w:rPr>
        <w:footnoteRef/>
      </w:r>
      <w:r w:rsidRPr="00B34C23">
        <w:rPr>
          <w:rStyle w:val="FootnoteReference"/>
        </w:rPr>
        <w:t xml:space="preserve"> CIMS data includes both department-funded organisations and department delivered</w:t>
      </w:r>
      <w:r w:rsidR="00523F5A">
        <w:t xml:space="preserve"> </w:t>
      </w:r>
      <w:r w:rsidR="00523F5A" w:rsidRPr="00523F5A">
        <w:rPr>
          <w:rStyle w:val="FootnoteReference"/>
        </w:rPr>
        <w:t xml:space="preserve">major impact </w:t>
      </w:r>
      <w:r w:rsidRPr="00B34C23">
        <w:rPr>
          <w:rStyle w:val="FootnoteReference"/>
        </w:rPr>
        <w:t>incident data.</w:t>
      </w:r>
    </w:p>
  </w:footnote>
  <w:footnote w:id="7">
    <w:p w14:paraId="6318CB22" w14:textId="220C1D25" w:rsidR="009C1579" w:rsidRDefault="009C1579" w:rsidP="009C1579">
      <w:pPr>
        <w:pStyle w:val="FootnoteText"/>
        <w:jc w:val="both"/>
        <w:rPr>
          <w:rStyle w:val="FootnoteReference"/>
          <w:i/>
          <w:iCs/>
          <w:sz w:val="14"/>
        </w:rPr>
      </w:pPr>
      <w:r w:rsidRPr="00B34C23">
        <w:rPr>
          <w:rStyle w:val="FootnoteReference"/>
        </w:rPr>
        <w:footnoteRef/>
      </w:r>
      <w:r w:rsidRPr="00B34C23">
        <w:rPr>
          <w:rStyle w:val="FootnoteReference"/>
        </w:rPr>
        <w:t xml:space="preserve"> There are differences between the number of incident reports of client death and the number of child deaths reviewed by the Commission of Children and Young People. Examples of incident reports out of scope for review by the Commission include where an unborn child has been reported to child protection and is subsequently stillborn, or where a child or parent is not a client of child protection (but was still the subject of an incident report due to involvement in family services programs</w:t>
      </w:r>
      <w:r w:rsidR="006F09B9" w:rsidRPr="006F09B9">
        <w:rPr>
          <w:rStyle w:val="FootnoteReference"/>
        </w:rPr>
        <w:t>)</w:t>
      </w:r>
      <w:r w:rsidRPr="00B34C23">
        <w:rPr>
          <w:rStyle w:val="FootnoteReferenc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B241B" w14:textId="77777777" w:rsidR="002C7FA6" w:rsidRDefault="002C7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FDF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853CD" w14:textId="77777777" w:rsidR="002C7FA6" w:rsidRDefault="002C7F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84B7" w14:textId="3AC1B0A7" w:rsidR="00E261B3" w:rsidRPr="0051568D" w:rsidRDefault="00242378" w:rsidP="0017674D">
    <w:pPr>
      <w:pStyle w:val="Header"/>
    </w:pPr>
    <w:r>
      <w:rPr>
        <w:noProof/>
      </w:rPr>
      <w:drawing>
        <wp:anchor distT="0" distB="0" distL="114300" distR="114300" simplePos="0" relativeHeight="251658243" behindDoc="1" locked="1" layoutInCell="1" allowOverlap="1" wp14:anchorId="1CAC313E" wp14:editId="14E9EA52">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9C1579" w:rsidRPr="009C1579">
      <w:t xml:space="preserve"> </w:t>
    </w:r>
    <w:r w:rsidR="009C1579">
      <w:t xml:space="preserve">Operational Performance and Quality – </w:t>
    </w:r>
    <w:r w:rsidR="009C1579" w:rsidRPr="00265998">
      <w:t xml:space="preserve">Additional service delivery data </w:t>
    </w:r>
    <w:r w:rsidR="009C1579">
      <w:t>2020-21</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lvlOverride w:ilvl="2"/>
    <w:lvlOverride w:ilvl="3"/>
    <w:lvlOverride w:ilvl="4"/>
    <w:lvlOverride w:ilvl="5"/>
    <w:lvlOverride w:ilvl="6"/>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79"/>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0BA"/>
    <w:rsid w:val="000C42EA"/>
    <w:rsid w:val="000C4546"/>
    <w:rsid w:val="000D0AAA"/>
    <w:rsid w:val="000D1242"/>
    <w:rsid w:val="000D42EA"/>
    <w:rsid w:val="000E0970"/>
    <w:rsid w:val="000E3CC7"/>
    <w:rsid w:val="000E6BD4"/>
    <w:rsid w:val="000E6D6D"/>
    <w:rsid w:val="000F1F1E"/>
    <w:rsid w:val="000F2259"/>
    <w:rsid w:val="000F2DDA"/>
    <w:rsid w:val="000F2EA0"/>
    <w:rsid w:val="000F5213"/>
    <w:rsid w:val="00101001"/>
    <w:rsid w:val="00103276"/>
    <w:rsid w:val="0010392D"/>
    <w:rsid w:val="00104243"/>
    <w:rsid w:val="0010447F"/>
    <w:rsid w:val="00104FE3"/>
    <w:rsid w:val="0010714F"/>
    <w:rsid w:val="001120C5"/>
    <w:rsid w:val="00120BD3"/>
    <w:rsid w:val="00122FEA"/>
    <w:rsid w:val="001232BD"/>
    <w:rsid w:val="00124ED5"/>
    <w:rsid w:val="001276FA"/>
    <w:rsid w:val="00132B33"/>
    <w:rsid w:val="00137311"/>
    <w:rsid w:val="001447B3"/>
    <w:rsid w:val="00152073"/>
    <w:rsid w:val="00156598"/>
    <w:rsid w:val="00161939"/>
    <w:rsid w:val="00161AA0"/>
    <w:rsid w:val="00161D2E"/>
    <w:rsid w:val="00161F3E"/>
    <w:rsid w:val="00162093"/>
    <w:rsid w:val="00162CA9"/>
    <w:rsid w:val="00165459"/>
    <w:rsid w:val="00165A57"/>
    <w:rsid w:val="001712C2"/>
    <w:rsid w:val="00172AE7"/>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2E1A"/>
    <w:rsid w:val="001F3826"/>
    <w:rsid w:val="001F6E46"/>
    <w:rsid w:val="001F7C91"/>
    <w:rsid w:val="002033B7"/>
    <w:rsid w:val="00206463"/>
    <w:rsid w:val="00206F2F"/>
    <w:rsid w:val="00207717"/>
    <w:rsid w:val="0021053D"/>
    <w:rsid w:val="00210A92"/>
    <w:rsid w:val="0021424E"/>
    <w:rsid w:val="00216C03"/>
    <w:rsid w:val="00220C04"/>
    <w:rsid w:val="0022278D"/>
    <w:rsid w:val="00223ECE"/>
    <w:rsid w:val="0022701F"/>
    <w:rsid w:val="00227C68"/>
    <w:rsid w:val="0023335E"/>
    <w:rsid w:val="002333F5"/>
    <w:rsid w:val="00233724"/>
    <w:rsid w:val="002365B4"/>
    <w:rsid w:val="00242378"/>
    <w:rsid w:val="002432E1"/>
    <w:rsid w:val="00246207"/>
    <w:rsid w:val="00246C5E"/>
    <w:rsid w:val="00247119"/>
    <w:rsid w:val="00250960"/>
    <w:rsid w:val="00250DC4"/>
    <w:rsid w:val="00251343"/>
    <w:rsid w:val="002536A4"/>
    <w:rsid w:val="00254F58"/>
    <w:rsid w:val="002620BC"/>
    <w:rsid w:val="00262802"/>
    <w:rsid w:val="00263A90"/>
    <w:rsid w:val="0026408B"/>
    <w:rsid w:val="00264CE5"/>
    <w:rsid w:val="00267C3E"/>
    <w:rsid w:val="002709BB"/>
    <w:rsid w:val="0027131C"/>
    <w:rsid w:val="00273BAC"/>
    <w:rsid w:val="002763B3"/>
    <w:rsid w:val="002802E3"/>
    <w:rsid w:val="0028213D"/>
    <w:rsid w:val="002862F1"/>
    <w:rsid w:val="00291373"/>
    <w:rsid w:val="00291F20"/>
    <w:rsid w:val="00294A1C"/>
    <w:rsid w:val="0029597D"/>
    <w:rsid w:val="002962C3"/>
    <w:rsid w:val="0029752B"/>
    <w:rsid w:val="002A0A9C"/>
    <w:rsid w:val="002A483C"/>
    <w:rsid w:val="002B0C7C"/>
    <w:rsid w:val="002B0DB5"/>
    <w:rsid w:val="002B1729"/>
    <w:rsid w:val="002B36C7"/>
    <w:rsid w:val="002B4DD4"/>
    <w:rsid w:val="002B5277"/>
    <w:rsid w:val="002B5375"/>
    <w:rsid w:val="002B77C1"/>
    <w:rsid w:val="002C0ED7"/>
    <w:rsid w:val="002C2728"/>
    <w:rsid w:val="002C7FA6"/>
    <w:rsid w:val="002D1E0D"/>
    <w:rsid w:val="002D1E4C"/>
    <w:rsid w:val="002D5006"/>
    <w:rsid w:val="002E01D0"/>
    <w:rsid w:val="002E161D"/>
    <w:rsid w:val="002E3100"/>
    <w:rsid w:val="002E6C95"/>
    <w:rsid w:val="002E7C36"/>
    <w:rsid w:val="002F3ADF"/>
    <w:rsid w:val="002F3D32"/>
    <w:rsid w:val="002F5F31"/>
    <w:rsid w:val="002F5F46"/>
    <w:rsid w:val="003009E0"/>
    <w:rsid w:val="00302216"/>
    <w:rsid w:val="00303E53"/>
    <w:rsid w:val="00305CC1"/>
    <w:rsid w:val="00306E5F"/>
    <w:rsid w:val="00307E14"/>
    <w:rsid w:val="00314054"/>
    <w:rsid w:val="00316F27"/>
    <w:rsid w:val="003214F1"/>
    <w:rsid w:val="00322E4B"/>
    <w:rsid w:val="00327870"/>
    <w:rsid w:val="0033259D"/>
    <w:rsid w:val="003333D2"/>
    <w:rsid w:val="00333915"/>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47E3"/>
    <w:rsid w:val="00385EF2"/>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52E"/>
    <w:rsid w:val="003F5CB9"/>
    <w:rsid w:val="004013C7"/>
    <w:rsid w:val="00401FCF"/>
    <w:rsid w:val="0040464C"/>
    <w:rsid w:val="00406285"/>
    <w:rsid w:val="004129E9"/>
    <w:rsid w:val="004148F9"/>
    <w:rsid w:val="0042084E"/>
    <w:rsid w:val="00421EEF"/>
    <w:rsid w:val="004234F6"/>
    <w:rsid w:val="00424D65"/>
    <w:rsid w:val="00430393"/>
    <w:rsid w:val="00431806"/>
    <w:rsid w:val="00437AC5"/>
    <w:rsid w:val="00442C6C"/>
    <w:rsid w:val="00443770"/>
    <w:rsid w:val="00443CBE"/>
    <w:rsid w:val="00443E8A"/>
    <w:rsid w:val="004441BC"/>
    <w:rsid w:val="004468B4"/>
    <w:rsid w:val="0045230A"/>
    <w:rsid w:val="00453245"/>
    <w:rsid w:val="00454AD0"/>
    <w:rsid w:val="00454F71"/>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11C0"/>
    <w:rsid w:val="004C3CE0"/>
    <w:rsid w:val="004C5541"/>
    <w:rsid w:val="004C6EEE"/>
    <w:rsid w:val="004C702B"/>
    <w:rsid w:val="004D0033"/>
    <w:rsid w:val="004D016B"/>
    <w:rsid w:val="004D1B22"/>
    <w:rsid w:val="004D23CC"/>
    <w:rsid w:val="004D36F2"/>
    <w:rsid w:val="004E1106"/>
    <w:rsid w:val="004E138F"/>
    <w:rsid w:val="004E4649"/>
    <w:rsid w:val="004E5C2B"/>
    <w:rsid w:val="004F00DD"/>
    <w:rsid w:val="004F0622"/>
    <w:rsid w:val="004F2133"/>
    <w:rsid w:val="004F5398"/>
    <w:rsid w:val="004F55F1"/>
    <w:rsid w:val="004F6936"/>
    <w:rsid w:val="004F7B35"/>
    <w:rsid w:val="00503DC6"/>
    <w:rsid w:val="00506F5D"/>
    <w:rsid w:val="00510C37"/>
    <w:rsid w:val="005126D0"/>
    <w:rsid w:val="00514667"/>
    <w:rsid w:val="0051568D"/>
    <w:rsid w:val="00516E85"/>
    <w:rsid w:val="00523F5A"/>
    <w:rsid w:val="00526AC7"/>
    <w:rsid w:val="00526C15"/>
    <w:rsid w:val="00527EC6"/>
    <w:rsid w:val="00536499"/>
    <w:rsid w:val="00536585"/>
    <w:rsid w:val="005365F3"/>
    <w:rsid w:val="00542A03"/>
    <w:rsid w:val="00543903"/>
    <w:rsid w:val="00543F11"/>
    <w:rsid w:val="00546305"/>
    <w:rsid w:val="00547A95"/>
    <w:rsid w:val="0055119B"/>
    <w:rsid w:val="00552118"/>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472F"/>
    <w:rsid w:val="005D6597"/>
    <w:rsid w:val="005E14E7"/>
    <w:rsid w:val="005E26A3"/>
    <w:rsid w:val="005E2ECB"/>
    <w:rsid w:val="005E447E"/>
    <w:rsid w:val="005E4FD1"/>
    <w:rsid w:val="005F0775"/>
    <w:rsid w:val="005F0CF5"/>
    <w:rsid w:val="005F21EB"/>
    <w:rsid w:val="005F64CF"/>
    <w:rsid w:val="00601DE4"/>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4F0E"/>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56D9"/>
    <w:rsid w:val="00667770"/>
    <w:rsid w:val="00670597"/>
    <w:rsid w:val="006706D0"/>
    <w:rsid w:val="00677574"/>
    <w:rsid w:val="00683878"/>
    <w:rsid w:val="0068454C"/>
    <w:rsid w:val="0068475D"/>
    <w:rsid w:val="00691B62"/>
    <w:rsid w:val="006933B5"/>
    <w:rsid w:val="00693D14"/>
    <w:rsid w:val="00695A93"/>
    <w:rsid w:val="00696F27"/>
    <w:rsid w:val="006A18C2"/>
    <w:rsid w:val="006A3383"/>
    <w:rsid w:val="006A4472"/>
    <w:rsid w:val="006B077C"/>
    <w:rsid w:val="006B16AF"/>
    <w:rsid w:val="006B6803"/>
    <w:rsid w:val="006C52E6"/>
    <w:rsid w:val="006D0F16"/>
    <w:rsid w:val="006D2A3F"/>
    <w:rsid w:val="006D2FBC"/>
    <w:rsid w:val="006E138B"/>
    <w:rsid w:val="006E1867"/>
    <w:rsid w:val="006F0330"/>
    <w:rsid w:val="006F09B9"/>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08CA"/>
    <w:rsid w:val="007833D8"/>
    <w:rsid w:val="00784217"/>
    <w:rsid w:val="007843A2"/>
    <w:rsid w:val="00785677"/>
    <w:rsid w:val="00786F16"/>
    <w:rsid w:val="00791BD7"/>
    <w:rsid w:val="007933F7"/>
    <w:rsid w:val="00795227"/>
    <w:rsid w:val="007957C6"/>
    <w:rsid w:val="00796E20"/>
    <w:rsid w:val="0079765C"/>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1F5B"/>
    <w:rsid w:val="007D2BDE"/>
    <w:rsid w:val="007D2FB6"/>
    <w:rsid w:val="007D49EB"/>
    <w:rsid w:val="007D54C7"/>
    <w:rsid w:val="007D5E1C"/>
    <w:rsid w:val="007E0DE2"/>
    <w:rsid w:val="007E3B98"/>
    <w:rsid w:val="007E417A"/>
    <w:rsid w:val="007F0805"/>
    <w:rsid w:val="007F31B6"/>
    <w:rsid w:val="007F546C"/>
    <w:rsid w:val="007F625F"/>
    <w:rsid w:val="007F665E"/>
    <w:rsid w:val="00800412"/>
    <w:rsid w:val="0080587B"/>
    <w:rsid w:val="00806468"/>
    <w:rsid w:val="008119CA"/>
    <w:rsid w:val="00812288"/>
    <w:rsid w:val="008130C4"/>
    <w:rsid w:val="008155F0"/>
    <w:rsid w:val="00816735"/>
    <w:rsid w:val="00820141"/>
    <w:rsid w:val="00820E0C"/>
    <w:rsid w:val="0082123B"/>
    <w:rsid w:val="00823275"/>
    <w:rsid w:val="0082366F"/>
    <w:rsid w:val="008338A2"/>
    <w:rsid w:val="00841AA9"/>
    <w:rsid w:val="008474FE"/>
    <w:rsid w:val="0085232E"/>
    <w:rsid w:val="00853EE4"/>
    <w:rsid w:val="00855535"/>
    <w:rsid w:val="00857C5A"/>
    <w:rsid w:val="008614E1"/>
    <w:rsid w:val="0086255E"/>
    <w:rsid w:val="008633F0"/>
    <w:rsid w:val="00867D9D"/>
    <w:rsid w:val="00872C54"/>
    <w:rsid w:val="00872E0A"/>
    <w:rsid w:val="00873594"/>
    <w:rsid w:val="00875285"/>
    <w:rsid w:val="00881382"/>
    <w:rsid w:val="00884B62"/>
    <w:rsid w:val="0088529C"/>
    <w:rsid w:val="00887903"/>
    <w:rsid w:val="0089270A"/>
    <w:rsid w:val="00893AF6"/>
    <w:rsid w:val="00894BC4"/>
    <w:rsid w:val="008A28A8"/>
    <w:rsid w:val="008A5B32"/>
    <w:rsid w:val="008B2029"/>
    <w:rsid w:val="008B24AE"/>
    <w:rsid w:val="008B2EE4"/>
    <w:rsid w:val="008B3821"/>
    <w:rsid w:val="008B4D3D"/>
    <w:rsid w:val="008B57C7"/>
    <w:rsid w:val="008C1236"/>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32E4"/>
    <w:rsid w:val="009151F5"/>
    <w:rsid w:val="00924AE1"/>
    <w:rsid w:val="009257ED"/>
    <w:rsid w:val="009269B1"/>
    <w:rsid w:val="0092724D"/>
    <w:rsid w:val="009272B3"/>
    <w:rsid w:val="009315BE"/>
    <w:rsid w:val="0093338F"/>
    <w:rsid w:val="00937BD9"/>
    <w:rsid w:val="00940F80"/>
    <w:rsid w:val="00950E2C"/>
    <w:rsid w:val="00951D50"/>
    <w:rsid w:val="009525EB"/>
    <w:rsid w:val="0095470B"/>
    <w:rsid w:val="00954874"/>
    <w:rsid w:val="0095615A"/>
    <w:rsid w:val="00961400"/>
    <w:rsid w:val="00963646"/>
    <w:rsid w:val="0096632D"/>
    <w:rsid w:val="00966EDB"/>
    <w:rsid w:val="00967124"/>
    <w:rsid w:val="009718C7"/>
    <w:rsid w:val="00972A5C"/>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579"/>
    <w:rsid w:val="009C1CB1"/>
    <w:rsid w:val="009C5E77"/>
    <w:rsid w:val="009C7A7E"/>
    <w:rsid w:val="009D02E8"/>
    <w:rsid w:val="009D51D0"/>
    <w:rsid w:val="009D70A4"/>
    <w:rsid w:val="009D7A52"/>
    <w:rsid w:val="009D7B14"/>
    <w:rsid w:val="009E08D1"/>
    <w:rsid w:val="009E0AA3"/>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F89"/>
    <w:rsid w:val="00A157B1"/>
    <w:rsid w:val="00A17750"/>
    <w:rsid w:val="00A22229"/>
    <w:rsid w:val="00A24442"/>
    <w:rsid w:val="00A32577"/>
    <w:rsid w:val="00A330BB"/>
    <w:rsid w:val="00A34ACD"/>
    <w:rsid w:val="00A44882"/>
    <w:rsid w:val="00A45125"/>
    <w:rsid w:val="00A54715"/>
    <w:rsid w:val="00A6061C"/>
    <w:rsid w:val="00A6195D"/>
    <w:rsid w:val="00A62D44"/>
    <w:rsid w:val="00A67263"/>
    <w:rsid w:val="00A7161C"/>
    <w:rsid w:val="00A77AA3"/>
    <w:rsid w:val="00A81A6A"/>
    <w:rsid w:val="00A8236D"/>
    <w:rsid w:val="00A854EB"/>
    <w:rsid w:val="00A85698"/>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1889"/>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27703"/>
    <w:rsid w:val="00B307CC"/>
    <w:rsid w:val="00B326B7"/>
    <w:rsid w:val="00B34C23"/>
    <w:rsid w:val="00B3588E"/>
    <w:rsid w:val="00B4198F"/>
    <w:rsid w:val="00B41F3D"/>
    <w:rsid w:val="00B431E8"/>
    <w:rsid w:val="00B43284"/>
    <w:rsid w:val="00B4344A"/>
    <w:rsid w:val="00B45141"/>
    <w:rsid w:val="00B504DC"/>
    <w:rsid w:val="00B519CD"/>
    <w:rsid w:val="00B5273A"/>
    <w:rsid w:val="00B57329"/>
    <w:rsid w:val="00B60E61"/>
    <w:rsid w:val="00B62B50"/>
    <w:rsid w:val="00B635B7"/>
    <w:rsid w:val="00B63AE8"/>
    <w:rsid w:val="00B65950"/>
    <w:rsid w:val="00B66D83"/>
    <w:rsid w:val="00B672C0"/>
    <w:rsid w:val="00B676FD"/>
    <w:rsid w:val="00B678B6"/>
    <w:rsid w:val="00B745DB"/>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0924"/>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2D63"/>
    <w:rsid w:val="00C33388"/>
    <w:rsid w:val="00C35484"/>
    <w:rsid w:val="00C4173A"/>
    <w:rsid w:val="00C50DED"/>
    <w:rsid w:val="00C52217"/>
    <w:rsid w:val="00C602FF"/>
    <w:rsid w:val="00C61174"/>
    <w:rsid w:val="00C6148F"/>
    <w:rsid w:val="00C621B1"/>
    <w:rsid w:val="00C62F7A"/>
    <w:rsid w:val="00C63B9C"/>
    <w:rsid w:val="00C63C0F"/>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338C"/>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44C3"/>
    <w:rsid w:val="00D34700"/>
    <w:rsid w:val="00D35A00"/>
    <w:rsid w:val="00D35BD6"/>
    <w:rsid w:val="00D361B5"/>
    <w:rsid w:val="00D411A2"/>
    <w:rsid w:val="00D4606D"/>
    <w:rsid w:val="00D50B9C"/>
    <w:rsid w:val="00D52D73"/>
    <w:rsid w:val="00D52E58"/>
    <w:rsid w:val="00D56B20"/>
    <w:rsid w:val="00D578B3"/>
    <w:rsid w:val="00D618F4"/>
    <w:rsid w:val="00D6711F"/>
    <w:rsid w:val="00D714CC"/>
    <w:rsid w:val="00D75EA7"/>
    <w:rsid w:val="00D77E09"/>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2D29"/>
    <w:rsid w:val="00DE3250"/>
    <w:rsid w:val="00DE6028"/>
    <w:rsid w:val="00DE6C85"/>
    <w:rsid w:val="00DE78A3"/>
    <w:rsid w:val="00DF1A71"/>
    <w:rsid w:val="00DF4726"/>
    <w:rsid w:val="00DF50FC"/>
    <w:rsid w:val="00DF68C7"/>
    <w:rsid w:val="00DF731A"/>
    <w:rsid w:val="00E00256"/>
    <w:rsid w:val="00E06B75"/>
    <w:rsid w:val="00E11332"/>
    <w:rsid w:val="00E11352"/>
    <w:rsid w:val="00E1631F"/>
    <w:rsid w:val="00E165B9"/>
    <w:rsid w:val="00E170DC"/>
    <w:rsid w:val="00E17546"/>
    <w:rsid w:val="00E210B5"/>
    <w:rsid w:val="00E261B3"/>
    <w:rsid w:val="00E26818"/>
    <w:rsid w:val="00E27FFC"/>
    <w:rsid w:val="00E30B15"/>
    <w:rsid w:val="00E33237"/>
    <w:rsid w:val="00E339D2"/>
    <w:rsid w:val="00E40181"/>
    <w:rsid w:val="00E54950"/>
    <w:rsid w:val="00E55495"/>
    <w:rsid w:val="00E55FB3"/>
    <w:rsid w:val="00E56A01"/>
    <w:rsid w:val="00E629A1"/>
    <w:rsid w:val="00E640C9"/>
    <w:rsid w:val="00E6794C"/>
    <w:rsid w:val="00E71591"/>
    <w:rsid w:val="00E71CEB"/>
    <w:rsid w:val="00E7474F"/>
    <w:rsid w:val="00E80DE3"/>
    <w:rsid w:val="00E82C55"/>
    <w:rsid w:val="00E8787E"/>
    <w:rsid w:val="00E92AC3"/>
    <w:rsid w:val="00E95AFB"/>
    <w:rsid w:val="00EA2F6A"/>
    <w:rsid w:val="00EB00E0"/>
    <w:rsid w:val="00EB05D5"/>
    <w:rsid w:val="00EB1931"/>
    <w:rsid w:val="00EC059F"/>
    <w:rsid w:val="00EC1F24"/>
    <w:rsid w:val="00EC20FF"/>
    <w:rsid w:val="00EC22F6"/>
    <w:rsid w:val="00ED3881"/>
    <w:rsid w:val="00ED5B9B"/>
    <w:rsid w:val="00ED6BAD"/>
    <w:rsid w:val="00ED7447"/>
    <w:rsid w:val="00EE00D6"/>
    <w:rsid w:val="00EE11E7"/>
    <w:rsid w:val="00EE1488"/>
    <w:rsid w:val="00EE1730"/>
    <w:rsid w:val="00EE29AD"/>
    <w:rsid w:val="00EE3464"/>
    <w:rsid w:val="00EE3CE4"/>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489"/>
    <w:rsid w:val="00F16F1B"/>
    <w:rsid w:val="00F250A9"/>
    <w:rsid w:val="00F26668"/>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87206"/>
    <w:rsid w:val="00F938BA"/>
    <w:rsid w:val="00F97919"/>
    <w:rsid w:val="00FA2C46"/>
    <w:rsid w:val="00FA3525"/>
    <w:rsid w:val="00FA5A53"/>
    <w:rsid w:val="00FB3501"/>
    <w:rsid w:val="00FB3CB8"/>
    <w:rsid w:val="00FB419E"/>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15105E6"/>
    <w:rsid w:val="649643F6"/>
    <w:rsid w:val="702B9E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91362C1"/>
  <w15:docId w15:val="{9E1CEF1E-48FC-4F65-AA91-7E44CEFE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9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99"/>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99"/>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tabletext">
    <w:name w:val="DHHS table text"/>
    <w:uiPriority w:val="3"/>
    <w:qFormat/>
    <w:rsid w:val="009C1579"/>
    <w:pPr>
      <w:spacing w:before="80" w:after="60"/>
    </w:pPr>
    <w:rPr>
      <w:rFonts w:ascii="Arial" w:hAnsi="Arial"/>
      <w:lang w:eastAsia="en-US"/>
    </w:rPr>
  </w:style>
  <w:style w:type="paragraph" w:customStyle="1" w:styleId="DHHStablecaption">
    <w:name w:val="DHHS table caption"/>
    <w:next w:val="Normal"/>
    <w:uiPriority w:val="99"/>
    <w:qFormat/>
    <w:rsid w:val="009C1579"/>
    <w:pPr>
      <w:keepNext/>
      <w:keepLines/>
      <w:spacing w:before="240" w:after="120" w:line="240" w:lineRule="atLeast"/>
    </w:pPr>
    <w:rPr>
      <w:rFonts w:ascii="Arial" w:hAnsi="Arial"/>
      <w:b/>
      <w:lang w:eastAsia="en-US"/>
    </w:rPr>
  </w:style>
  <w:style w:type="paragraph" w:customStyle="1" w:styleId="DHHSbody">
    <w:name w:val="DHHS body"/>
    <w:link w:val="DHHSbodyChar"/>
    <w:qFormat/>
    <w:rsid w:val="00B34C23"/>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B34C23"/>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83220">
      <w:bodyDiv w:val="1"/>
      <w:marLeft w:val="0"/>
      <w:marRight w:val="0"/>
      <w:marTop w:val="0"/>
      <w:marBottom w:val="0"/>
      <w:divBdr>
        <w:top w:val="none" w:sz="0" w:space="0" w:color="auto"/>
        <w:left w:val="none" w:sz="0" w:space="0" w:color="auto"/>
        <w:bottom w:val="none" w:sz="0" w:space="0" w:color="auto"/>
        <w:right w:val="none" w:sz="0" w:space="0" w:color="auto"/>
      </w:divBdr>
    </w:div>
    <w:div w:id="12432295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8428622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472061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866749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199737235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hhs.vic.gov.au/publications/annual-report-department-health-and-human-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66FF33F5134A09A730BEF9F86924B5"/>
        <w:category>
          <w:name w:val="General"/>
          <w:gallery w:val="placeholder"/>
        </w:category>
        <w:types>
          <w:type w:val="bbPlcHdr"/>
        </w:types>
        <w:behaviors>
          <w:behavior w:val="content"/>
        </w:behaviors>
        <w:guid w:val="{94362CC0-3713-4266-BC33-3E9B9F111825}"/>
      </w:docPartPr>
      <w:docPartBody>
        <w:p w:rsidR="002E26D9" w:rsidRDefault="00A85698" w:rsidP="00A85698">
          <w:pPr>
            <w:pStyle w:val="9E66FF33F5134A09A730BEF9F86924B5"/>
          </w:pPr>
          <w:r>
            <w:rPr>
              <w:i/>
              <w:highlight w:val="yellow"/>
            </w:rPr>
            <w:t>Id 641 Snapshot</w:t>
          </w:r>
        </w:p>
      </w:docPartBody>
    </w:docPart>
    <w:docPart>
      <w:docPartPr>
        <w:name w:val="02606EED7C614DA7B7FAD6444899E048"/>
        <w:category>
          <w:name w:val="General"/>
          <w:gallery w:val="placeholder"/>
        </w:category>
        <w:types>
          <w:type w:val="bbPlcHdr"/>
        </w:types>
        <w:behaviors>
          <w:behavior w:val="content"/>
        </w:behaviors>
        <w:guid w:val="{0932F715-50A0-4ED4-B048-B283F3DAB161}"/>
      </w:docPartPr>
      <w:docPartBody>
        <w:p w:rsidR="002E26D9" w:rsidRDefault="00A85698" w:rsidP="00A85698">
          <w:pPr>
            <w:pStyle w:val="02606EED7C614DA7B7FAD6444899E048"/>
          </w:pPr>
          <w:r>
            <w:rPr>
              <w:i/>
              <w:highlight w:val="yellow"/>
            </w:rPr>
            <w:t>Id 751 YTD</w:t>
          </w:r>
        </w:p>
      </w:docPartBody>
    </w:docPart>
    <w:docPart>
      <w:docPartPr>
        <w:name w:val="710D5C69ECE440E38F05794AD56412A4"/>
        <w:category>
          <w:name w:val="General"/>
          <w:gallery w:val="placeholder"/>
        </w:category>
        <w:types>
          <w:type w:val="bbPlcHdr"/>
        </w:types>
        <w:behaviors>
          <w:behavior w:val="content"/>
        </w:behaviors>
        <w:guid w:val="{0318E1EC-DFE0-424B-8989-2B45F2A42F91}"/>
      </w:docPartPr>
      <w:docPartBody>
        <w:p w:rsidR="002E26D9" w:rsidRDefault="00A85698" w:rsidP="00A85698">
          <w:pPr>
            <w:pStyle w:val="710D5C69ECE440E38F05794AD56412A4"/>
          </w:pPr>
          <w:r>
            <w:rPr>
              <w:rStyle w:val="PlaceholderText"/>
              <w:i/>
              <w:highlight w:val="yellow"/>
            </w:rPr>
            <w:t>Id 647 YTD</w:t>
          </w:r>
        </w:p>
      </w:docPartBody>
    </w:docPart>
    <w:docPart>
      <w:docPartPr>
        <w:name w:val="61EB1880F2574F09B4560C7D0D4446C6"/>
        <w:category>
          <w:name w:val="General"/>
          <w:gallery w:val="placeholder"/>
        </w:category>
        <w:types>
          <w:type w:val="bbPlcHdr"/>
        </w:types>
        <w:behaviors>
          <w:behavior w:val="content"/>
        </w:behaviors>
        <w:guid w:val="{2C028469-E4C7-4738-BB04-B1B87714EB4D}"/>
      </w:docPartPr>
      <w:docPartBody>
        <w:p w:rsidR="002E26D9" w:rsidRDefault="00A85698" w:rsidP="00A85698">
          <w:pPr>
            <w:pStyle w:val="61EB1880F2574F09B4560C7D0D4446C6"/>
          </w:pPr>
          <w:r>
            <w:rPr>
              <w:i/>
              <w:highlight w:val="yellow"/>
            </w:rPr>
            <w:t>Id 45 YTD</w:t>
          </w:r>
        </w:p>
      </w:docPartBody>
    </w:docPart>
    <w:docPart>
      <w:docPartPr>
        <w:name w:val="F7C24016F8AF406C80ACAC039E3FB04E"/>
        <w:category>
          <w:name w:val="General"/>
          <w:gallery w:val="placeholder"/>
        </w:category>
        <w:types>
          <w:type w:val="bbPlcHdr"/>
        </w:types>
        <w:behaviors>
          <w:behavior w:val="content"/>
        </w:behaviors>
        <w:guid w:val="{4B5CFE14-67E0-4321-AABC-A64AE483A20E}"/>
      </w:docPartPr>
      <w:docPartBody>
        <w:p w:rsidR="002E26D9" w:rsidRDefault="00A85698" w:rsidP="00A85698">
          <w:pPr>
            <w:pStyle w:val="F7C24016F8AF406C80ACAC039E3FB04E"/>
          </w:pPr>
          <w:r>
            <w:rPr>
              <w:rStyle w:val="PlaceholderText"/>
              <w:i/>
              <w:highlight w:val="yellow"/>
            </w:rPr>
            <w:t>Id 21 YTD</w:t>
          </w:r>
        </w:p>
      </w:docPartBody>
    </w:docPart>
    <w:docPart>
      <w:docPartPr>
        <w:name w:val="89B4EE1BF3C1406FBBD28F70796DD6EA"/>
        <w:category>
          <w:name w:val="General"/>
          <w:gallery w:val="placeholder"/>
        </w:category>
        <w:types>
          <w:type w:val="bbPlcHdr"/>
        </w:types>
        <w:behaviors>
          <w:behavior w:val="content"/>
        </w:behaviors>
        <w:guid w:val="{E645D117-DBFB-4ECD-B439-836F6AF9B6D0}"/>
      </w:docPartPr>
      <w:docPartBody>
        <w:p w:rsidR="002E26D9" w:rsidRDefault="00A85698" w:rsidP="00A85698">
          <w:pPr>
            <w:pStyle w:val="89B4EE1BF3C1406FBBD28F70796DD6EA"/>
          </w:pPr>
          <w:r>
            <w:rPr>
              <w:i/>
              <w:highlight w:val="yellow"/>
            </w:rPr>
            <w:t>Variance Id 21 YTD (1 decimal)</w:t>
          </w:r>
        </w:p>
      </w:docPartBody>
    </w:docPart>
    <w:docPart>
      <w:docPartPr>
        <w:name w:val="37DC5E5606EA4D1683FEA69EDFCF4593"/>
        <w:category>
          <w:name w:val="General"/>
          <w:gallery w:val="placeholder"/>
        </w:category>
        <w:types>
          <w:type w:val="bbPlcHdr"/>
        </w:types>
        <w:behaviors>
          <w:behavior w:val="content"/>
        </w:behaviors>
        <w:guid w:val="{0040A96E-50CB-4FF5-8EDD-64103AE8CAF2}"/>
      </w:docPartPr>
      <w:docPartBody>
        <w:p w:rsidR="002E26D9" w:rsidRDefault="00A85698" w:rsidP="00A85698">
          <w:pPr>
            <w:pStyle w:val="37DC5E5606EA4D1683FEA69EDFCF4593"/>
          </w:pPr>
          <w:r>
            <w:rPr>
              <w:i/>
              <w:highlight w:val="yellow"/>
            </w:rPr>
            <w:t>Variance Id 224 YTD (1 decimal)</w:t>
          </w:r>
          <w:r>
            <w:rPr>
              <w:i/>
            </w:rPr>
            <w:t xml:space="preserve"> </w:t>
          </w:r>
        </w:p>
      </w:docPartBody>
    </w:docPart>
    <w:docPart>
      <w:docPartPr>
        <w:name w:val="B0A8FA3BAA554465A5163EB4FF560437"/>
        <w:category>
          <w:name w:val="General"/>
          <w:gallery w:val="placeholder"/>
        </w:category>
        <w:types>
          <w:type w:val="bbPlcHdr"/>
        </w:types>
        <w:behaviors>
          <w:behavior w:val="content"/>
        </w:behaviors>
        <w:guid w:val="{4D2A7724-DDEF-4571-A432-DF921FAE6BA9}"/>
      </w:docPartPr>
      <w:docPartBody>
        <w:p w:rsidR="002E26D9" w:rsidRDefault="00A85698" w:rsidP="00A85698">
          <w:pPr>
            <w:pStyle w:val="B0A8FA3BAA554465A5163EB4FF560437"/>
          </w:pPr>
          <w:r>
            <w:rPr>
              <w:i/>
              <w:highlight w:val="yellow"/>
            </w:rPr>
            <w:t>Variance Id 211 YTD (1 decimal)</w:t>
          </w:r>
          <w:r>
            <w:rPr>
              <w:i/>
            </w:rPr>
            <w:t xml:space="preserve"> </w:t>
          </w:r>
        </w:p>
      </w:docPartBody>
    </w:docPart>
    <w:docPart>
      <w:docPartPr>
        <w:name w:val="42EF57C7DD324FBAA40AA6EDBF1B4410"/>
        <w:category>
          <w:name w:val="General"/>
          <w:gallery w:val="placeholder"/>
        </w:category>
        <w:types>
          <w:type w:val="bbPlcHdr"/>
        </w:types>
        <w:behaviors>
          <w:behavior w:val="content"/>
        </w:behaviors>
        <w:guid w:val="{AC51FD70-0053-427F-A5FA-19F651F21759}"/>
      </w:docPartPr>
      <w:docPartBody>
        <w:p w:rsidR="002E26D9" w:rsidRDefault="00A85698" w:rsidP="00A85698">
          <w:pPr>
            <w:pStyle w:val="42EF57C7DD324FBAA40AA6EDBF1B4410"/>
          </w:pPr>
          <w:r>
            <w:rPr>
              <w:rStyle w:val="PlaceholderText"/>
              <w:rFonts w:cs="Arial"/>
              <w:i/>
              <w:highlight w:val="yellow"/>
            </w:rPr>
            <w:t>Source Data</w:t>
          </w:r>
        </w:p>
      </w:docPartBody>
    </w:docPart>
    <w:docPart>
      <w:docPartPr>
        <w:name w:val="849D6551F0664078A3486A0EA8009AF5"/>
        <w:category>
          <w:name w:val="General"/>
          <w:gallery w:val="placeholder"/>
        </w:category>
        <w:types>
          <w:type w:val="bbPlcHdr"/>
        </w:types>
        <w:behaviors>
          <w:behavior w:val="content"/>
        </w:behaviors>
        <w:guid w:val="{94AFAE0E-6764-464A-BC90-10C0967BC45F}"/>
      </w:docPartPr>
      <w:docPartBody>
        <w:p w:rsidR="002E26D9" w:rsidRDefault="00A85698" w:rsidP="00A85698">
          <w:pPr>
            <w:pStyle w:val="849D6551F0664078A3486A0EA8009AF5"/>
          </w:pPr>
          <w:r>
            <w:rPr>
              <w:i/>
              <w:highlight w:val="yellow"/>
            </w:rPr>
            <w:t>Id 438 YTD</w:t>
          </w:r>
        </w:p>
      </w:docPartBody>
    </w:docPart>
    <w:docPart>
      <w:docPartPr>
        <w:name w:val="D9FFE1B46F154D78B8DC33A8083068EC"/>
        <w:category>
          <w:name w:val="General"/>
          <w:gallery w:val="placeholder"/>
        </w:category>
        <w:types>
          <w:type w:val="bbPlcHdr"/>
        </w:types>
        <w:behaviors>
          <w:behavior w:val="content"/>
        </w:behaviors>
        <w:guid w:val="{3EDB2D11-025A-4A8B-A3C8-C3F028CA5DBA}"/>
      </w:docPartPr>
      <w:docPartBody>
        <w:p w:rsidR="002E26D9" w:rsidRDefault="00A85698" w:rsidP="00A85698">
          <w:pPr>
            <w:pStyle w:val="D9FFE1B46F154D78B8DC33A8083068EC"/>
          </w:pPr>
          <w:r>
            <w:rPr>
              <w:i/>
              <w:highlight w:val="yellow"/>
            </w:rPr>
            <w:t>Id 438 YTD / Source Data (1 decimal)</w:t>
          </w:r>
          <w:r>
            <w:rPr>
              <w:i/>
            </w:rPr>
            <w:t xml:space="preserve"> </w:t>
          </w:r>
        </w:p>
      </w:docPartBody>
    </w:docPart>
    <w:docPart>
      <w:docPartPr>
        <w:name w:val="3DAA8472A39D4634A8A4A99CC4481AC1"/>
        <w:category>
          <w:name w:val="General"/>
          <w:gallery w:val="placeholder"/>
        </w:category>
        <w:types>
          <w:type w:val="bbPlcHdr"/>
        </w:types>
        <w:behaviors>
          <w:behavior w:val="content"/>
        </w:behaviors>
        <w:guid w:val="{9D7C8E2B-8168-4C49-A5ED-8A8CE41FE99F}"/>
      </w:docPartPr>
      <w:docPartBody>
        <w:p w:rsidR="002E26D9" w:rsidRDefault="00A85698" w:rsidP="00A85698">
          <w:pPr>
            <w:pStyle w:val="3DAA8472A39D4634A8A4A99CC4481AC1"/>
          </w:pPr>
          <w:r>
            <w:rPr>
              <w:i/>
              <w:highlight w:val="yellow"/>
            </w:rPr>
            <w:t>Variance Id 650 YTD (1 decimal)</w:t>
          </w:r>
          <w:r>
            <w:rPr>
              <w:i/>
            </w:rPr>
            <w:t xml:space="preserve"> </w:t>
          </w:r>
        </w:p>
      </w:docPartBody>
    </w:docPart>
    <w:docPart>
      <w:docPartPr>
        <w:name w:val="317F211961B249A18D7985BF4311784B"/>
        <w:category>
          <w:name w:val="General"/>
          <w:gallery w:val="placeholder"/>
        </w:category>
        <w:types>
          <w:type w:val="bbPlcHdr"/>
        </w:types>
        <w:behaviors>
          <w:behavior w:val="content"/>
        </w:behaviors>
        <w:guid w:val="{E3A634D0-6036-4BA4-9A2E-A697FB0A52DA}"/>
      </w:docPartPr>
      <w:docPartBody>
        <w:p w:rsidR="002E26D9" w:rsidRDefault="00A85698" w:rsidP="00A85698">
          <w:pPr>
            <w:pStyle w:val="317F211961B249A18D7985BF4311784B"/>
          </w:pPr>
          <w:r>
            <w:rPr>
              <w:i/>
              <w:highlight w:val="yellow"/>
            </w:rPr>
            <w:t>Id 799 YTD</w:t>
          </w:r>
        </w:p>
      </w:docPartBody>
    </w:docPart>
    <w:docPart>
      <w:docPartPr>
        <w:name w:val="F71F5942BF3248E7A7D9C6342CA61993"/>
        <w:category>
          <w:name w:val="General"/>
          <w:gallery w:val="placeholder"/>
        </w:category>
        <w:types>
          <w:type w:val="bbPlcHdr"/>
        </w:types>
        <w:behaviors>
          <w:behavior w:val="content"/>
        </w:behaviors>
        <w:guid w:val="{FF724CA9-5DA0-4156-BE42-CEBC39B50C26}"/>
      </w:docPartPr>
      <w:docPartBody>
        <w:p w:rsidR="002E26D9" w:rsidRDefault="00A85698" w:rsidP="00A85698">
          <w:pPr>
            <w:pStyle w:val="F71F5942BF3248E7A7D9C6342CA61993"/>
          </w:pPr>
          <w:r>
            <w:rPr>
              <w:i/>
              <w:highlight w:val="yellow"/>
            </w:rPr>
            <w:t>Id 438 YTD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98"/>
    <w:rsid w:val="002E26D9"/>
    <w:rsid w:val="00416F7C"/>
    <w:rsid w:val="004279DF"/>
    <w:rsid w:val="00612468"/>
    <w:rsid w:val="007B4691"/>
    <w:rsid w:val="00A85698"/>
    <w:rsid w:val="00B80E69"/>
    <w:rsid w:val="00BF3623"/>
    <w:rsid w:val="00C5256C"/>
    <w:rsid w:val="00E63E0C"/>
    <w:rsid w:val="00F761A9"/>
    <w:rsid w:val="00FD39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66FF33F5134A09A730BEF9F86924B5">
    <w:name w:val="9E66FF33F5134A09A730BEF9F86924B5"/>
    <w:rsid w:val="00A85698"/>
  </w:style>
  <w:style w:type="paragraph" w:customStyle="1" w:styleId="02606EED7C614DA7B7FAD6444899E048">
    <w:name w:val="02606EED7C614DA7B7FAD6444899E048"/>
    <w:rsid w:val="00A85698"/>
  </w:style>
  <w:style w:type="character" w:styleId="PlaceholderText">
    <w:name w:val="Placeholder Text"/>
    <w:basedOn w:val="DefaultParagraphFont"/>
    <w:uiPriority w:val="99"/>
    <w:rsid w:val="00A85698"/>
  </w:style>
  <w:style w:type="paragraph" w:customStyle="1" w:styleId="710D5C69ECE440E38F05794AD56412A4">
    <w:name w:val="710D5C69ECE440E38F05794AD56412A4"/>
    <w:rsid w:val="00A85698"/>
  </w:style>
  <w:style w:type="paragraph" w:customStyle="1" w:styleId="61EB1880F2574F09B4560C7D0D4446C6">
    <w:name w:val="61EB1880F2574F09B4560C7D0D4446C6"/>
    <w:rsid w:val="00A85698"/>
  </w:style>
  <w:style w:type="paragraph" w:customStyle="1" w:styleId="F7C24016F8AF406C80ACAC039E3FB04E">
    <w:name w:val="F7C24016F8AF406C80ACAC039E3FB04E"/>
    <w:rsid w:val="00A85698"/>
  </w:style>
  <w:style w:type="paragraph" w:customStyle="1" w:styleId="89B4EE1BF3C1406FBBD28F70796DD6EA">
    <w:name w:val="89B4EE1BF3C1406FBBD28F70796DD6EA"/>
    <w:rsid w:val="00A85698"/>
  </w:style>
  <w:style w:type="paragraph" w:customStyle="1" w:styleId="37DC5E5606EA4D1683FEA69EDFCF4593">
    <w:name w:val="37DC5E5606EA4D1683FEA69EDFCF4593"/>
    <w:rsid w:val="00A85698"/>
  </w:style>
  <w:style w:type="paragraph" w:customStyle="1" w:styleId="B0A8FA3BAA554465A5163EB4FF560437">
    <w:name w:val="B0A8FA3BAA554465A5163EB4FF560437"/>
    <w:rsid w:val="00A85698"/>
  </w:style>
  <w:style w:type="paragraph" w:customStyle="1" w:styleId="42EF57C7DD324FBAA40AA6EDBF1B4410">
    <w:name w:val="42EF57C7DD324FBAA40AA6EDBF1B4410"/>
    <w:rsid w:val="00A85698"/>
  </w:style>
  <w:style w:type="paragraph" w:customStyle="1" w:styleId="849D6551F0664078A3486A0EA8009AF5">
    <w:name w:val="849D6551F0664078A3486A0EA8009AF5"/>
    <w:rsid w:val="00A85698"/>
  </w:style>
  <w:style w:type="paragraph" w:customStyle="1" w:styleId="D9FFE1B46F154D78B8DC33A8083068EC">
    <w:name w:val="D9FFE1B46F154D78B8DC33A8083068EC"/>
    <w:rsid w:val="00A85698"/>
  </w:style>
  <w:style w:type="paragraph" w:customStyle="1" w:styleId="3DAA8472A39D4634A8A4A99CC4481AC1">
    <w:name w:val="3DAA8472A39D4634A8A4A99CC4481AC1"/>
    <w:rsid w:val="00A85698"/>
  </w:style>
  <w:style w:type="paragraph" w:customStyle="1" w:styleId="317F211961B249A18D7985BF4311784B">
    <w:name w:val="317F211961B249A18D7985BF4311784B"/>
    <w:rsid w:val="00A85698"/>
  </w:style>
  <w:style w:type="paragraph" w:customStyle="1" w:styleId="F71F5942BF3248E7A7D9C6342CA61993">
    <w:name w:val="F71F5942BF3248E7A7D9C6342CA61993"/>
    <w:rsid w:val="00A85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35" ma:contentTypeDescription="" ma:contentTypeScope="" ma:versionID="dfff90bbe24206ba5284836b579fdef6">
  <xsd:schema xmlns:xsd="http://www.w3.org/2001/XMLSchema" xmlns:xs="http://www.w3.org/2001/XMLSchema" xmlns:p="http://schemas.microsoft.com/office/2006/metadata/properties" xmlns:ns2="59098f23-3ca6-4eec-8c4e-6f77ceae2d9e" xmlns:ns3="131e7afd-8cb4-4255-a884-cbcde2747e4c" xmlns:ns4="9bb0acc9-d7bd-4cdf-ad2b-ac1699117d04" targetNamespace="http://schemas.microsoft.com/office/2006/metadata/properties" ma:root="true" ma:fieldsID="86f1201482d8b0a631be7139c1c6ee02" ns2:_="" ns3:_="" ns4:_="">
    <xsd:import namespace="59098f23-3ca6-4eec-8c4e-6f77ceae2d9e"/>
    <xsd:import namespace="131e7afd-8cb4-4255-a884-cbcde2747e4c"/>
    <xsd:import namespace="9bb0acc9-d7bd-4cdf-ad2b-ac1699117d0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BAC-BR-8246 Att 1 ASDD - Child Protection additional service delivery data 2020-21</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38602-B0A3-4CDB-9126-B574E8ABE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9bb0acc9-d7bd-4cdf-ad2b-ac1699117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59098f23-3ca6-4eec-8c4e-6f77ceae2d9e"/>
    <ds:schemaRef ds:uri="http://schemas.microsoft.com/office/infopath/2007/PartnerControls"/>
    <ds:schemaRef ds:uri="http://purl.org/dc/elements/1.1/"/>
    <ds:schemaRef ds:uri="http://schemas.microsoft.com/office/2006/metadata/properties"/>
    <ds:schemaRef ds:uri="9bb0acc9-d7bd-4cdf-ad2b-ac1699117d04"/>
    <ds:schemaRef ds:uri="131e7afd-8cb4-4255-a884-cbcde2747e4c"/>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teal factsheet.dotx</Template>
  <TotalTime>3</TotalTime>
  <Pages>7</Pages>
  <Words>2248</Words>
  <Characters>12815</Characters>
  <Application>Microsoft Office Word</Application>
  <DocSecurity>4</DocSecurity>
  <Lines>106</Lines>
  <Paragraphs>30</Paragraphs>
  <ScaleCrop>false</ScaleCrop>
  <Company>Victoria State Government, Department of Familes, Fairness and Housing</Company>
  <LinksUpToDate>false</LinksUpToDate>
  <CharactersWithSpaces>15033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subject/>
  <dc:creator>Reuben Myers (DHHS)</dc:creator>
  <cp:keywords/>
  <cp:lastModifiedBy>Reuben Myers (DFFH)</cp:lastModifiedBy>
  <cp:revision>2</cp:revision>
  <cp:lastPrinted>2021-01-28T10:27:00Z</cp:lastPrinted>
  <dcterms:created xsi:type="dcterms:W3CDTF">2021-11-09T00:20:00Z</dcterms:created>
  <dcterms:modified xsi:type="dcterms:W3CDTF">2021-11-09T00:20:00Z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2021-11-09T00:20:29Z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